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F52A" w14:textId="3892C470" w:rsidR="00383ECE" w:rsidRPr="0062387D" w:rsidRDefault="00020578"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ЗАТВЕРДЖЕНО</w:t>
      </w:r>
    </w:p>
    <w:p w14:paraId="2CF6347C"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Протокол засідання Правління</w:t>
      </w:r>
    </w:p>
    <w:p w14:paraId="7C4845FF"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публічного акціонерного товариства</w:t>
      </w:r>
    </w:p>
    <w:p w14:paraId="7BB23661" w14:textId="77777777" w:rsidR="00190851" w:rsidRPr="0062387D" w:rsidRDefault="001B44A8"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w:t>
      </w:r>
      <w:r w:rsidR="00190851" w:rsidRPr="0062387D">
        <w:rPr>
          <w:rFonts w:ascii="Times New Roman" w:hAnsi="Times New Roman"/>
          <w:szCs w:val="24"/>
          <w:lang w:val="uk-UA"/>
        </w:rPr>
        <w:t>Розрахунковий центр з обслуговування договорів на фінансових ринках</w:t>
      </w:r>
      <w:r w:rsidRPr="0062387D">
        <w:rPr>
          <w:rFonts w:ascii="Times New Roman" w:hAnsi="Times New Roman"/>
          <w:szCs w:val="24"/>
          <w:lang w:val="uk-UA"/>
        </w:rPr>
        <w:t>»</w:t>
      </w:r>
    </w:p>
    <w:p w14:paraId="7EDD130E" w14:textId="77777777" w:rsidR="00190851" w:rsidRPr="0062387D" w:rsidRDefault="00952906"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26</w:t>
      </w:r>
      <w:r w:rsidR="00190851" w:rsidRPr="0062387D">
        <w:rPr>
          <w:rFonts w:ascii="Times New Roman" w:hAnsi="Times New Roman"/>
          <w:szCs w:val="24"/>
          <w:lang w:val="uk-UA"/>
        </w:rPr>
        <w:t>.0</w:t>
      </w:r>
      <w:r w:rsidR="00254582" w:rsidRPr="0062387D">
        <w:rPr>
          <w:rFonts w:ascii="Times New Roman" w:hAnsi="Times New Roman"/>
          <w:szCs w:val="24"/>
          <w:lang w:val="uk-UA"/>
        </w:rPr>
        <w:t>5</w:t>
      </w:r>
      <w:r w:rsidR="00190851" w:rsidRPr="0062387D">
        <w:rPr>
          <w:rFonts w:ascii="Times New Roman" w:hAnsi="Times New Roman"/>
          <w:szCs w:val="24"/>
          <w:lang w:val="uk-UA"/>
        </w:rPr>
        <w:t>.20</w:t>
      </w:r>
      <w:r w:rsidR="00254582" w:rsidRPr="0062387D">
        <w:rPr>
          <w:rFonts w:ascii="Times New Roman" w:hAnsi="Times New Roman"/>
          <w:szCs w:val="24"/>
          <w:lang w:val="uk-UA"/>
        </w:rPr>
        <w:t>21</w:t>
      </w:r>
      <w:r w:rsidR="00190851" w:rsidRPr="0062387D">
        <w:rPr>
          <w:rFonts w:ascii="Times New Roman" w:hAnsi="Times New Roman"/>
          <w:szCs w:val="24"/>
          <w:lang w:val="uk-UA"/>
        </w:rPr>
        <w:t xml:space="preserve"> №</w:t>
      </w:r>
      <w:r w:rsidR="008A301B" w:rsidRPr="0062387D">
        <w:rPr>
          <w:rFonts w:ascii="Times New Roman" w:hAnsi="Times New Roman"/>
          <w:szCs w:val="24"/>
          <w:lang w:val="uk-UA"/>
        </w:rPr>
        <w:t>22</w:t>
      </w:r>
    </w:p>
    <w:p w14:paraId="02310EFA" w14:textId="77777777" w:rsidR="002C0578" w:rsidRPr="0062387D" w:rsidRDefault="002C0578" w:rsidP="00363FCB">
      <w:pPr>
        <w:spacing w:before="0" w:after="0"/>
        <w:ind w:left="5670" w:firstLine="0"/>
        <w:jc w:val="left"/>
        <w:rPr>
          <w:rFonts w:ascii="Times New Roman" w:hAnsi="Times New Roman"/>
          <w:szCs w:val="24"/>
          <w:lang w:val="uk-UA"/>
        </w:rPr>
      </w:pPr>
    </w:p>
    <w:p w14:paraId="2F184F48"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 xml:space="preserve">Зареєстровано </w:t>
      </w:r>
    </w:p>
    <w:p w14:paraId="52A65B6B"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в Національній комісії з цінних паперів</w:t>
      </w:r>
    </w:p>
    <w:p w14:paraId="530DF5AE" w14:textId="77777777" w:rsidR="000546CB"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 xml:space="preserve">та фондового ринку </w:t>
      </w:r>
    </w:p>
    <w:p w14:paraId="5996FDEF" w14:textId="77777777" w:rsidR="00190851" w:rsidRPr="0062387D" w:rsidRDefault="00190851" w:rsidP="00363FCB">
      <w:pPr>
        <w:spacing w:before="0" w:after="0"/>
        <w:ind w:left="5670" w:firstLine="0"/>
        <w:jc w:val="left"/>
        <w:rPr>
          <w:rFonts w:ascii="Times New Roman" w:hAnsi="Times New Roman"/>
          <w:szCs w:val="24"/>
          <w:lang w:val="uk-UA"/>
        </w:rPr>
      </w:pPr>
      <w:r w:rsidRPr="0062387D">
        <w:rPr>
          <w:rFonts w:ascii="Times New Roman" w:hAnsi="Times New Roman"/>
          <w:szCs w:val="24"/>
          <w:lang w:val="uk-UA"/>
        </w:rPr>
        <w:t>рішенням від</w:t>
      </w:r>
      <w:r w:rsidR="000546CB" w:rsidRPr="0062387D">
        <w:rPr>
          <w:rFonts w:ascii="Times New Roman" w:hAnsi="Times New Roman"/>
          <w:szCs w:val="24"/>
          <w:lang w:val="uk-UA"/>
        </w:rPr>
        <w:t xml:space="preserve"> </w:t>
      </w:r>
      <w:r w:rsidR="008158EC" w:rsidRPr="0062387D">
        <w:rPr>
          <w:rFonts w:ascii="Times New Roman" w:hAnsi="Times New Roman"/>
          <w:szCs w:val="24"/>
          <w:lang w:val="uk-UA"/>
        </w:rPr>
        <w:t>17.06.2021 №407</w:t>
      </w:r>
    </w:p>
    <w:p w14:paraId="10989EFB" w14:textId="77777777" w:rsidR="00AC19B3" w:rsidRPr="0062387D" w:rsidRDefault="00AC19B3" w:rsidP="00363FCB">
      <w:pPr>
        <w:spacing w:before="0" w:after="0"/>
        <w:ind w:left="5670" w:firstLine="0"/>
        <w:jc w:val="left"/>
        <w:rPr>
          <w:rFonts w:ascii="Times New Roman" w:hAnsi="Times New Roman"/>
          <w:lang w:val="uk-UA"/>
        </w:rPr>
      </w:pPr>
    </w:p>
    <w:p w14:paraId="4A17BEE7"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Викладено у новій редакції</w:t>
      </w:r>
    </w:p>
    <w:p w14:paraId="0C0374D8"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Протокол засідання Правління</w:t>
      </w:r>
    </w:p>
    <w:p w14:paraId="7BA63C89"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публічного акціонерного товариства</w:t>
      </w:r>
    </w:p>
    <w:p w14:paraId="336D4B35"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"Розрахунковий центр з обслуговування договорів на фінансових ринках"</w:t>
      </w:r>
    </w:p>
    <w:p w14:paraId="02EAF86A" w14:textId="6DA0511C" w:rsidR="00AC19B3" w:rsidRPr="0062387D" w:rsidRDefault="00457DCD" w:rsidP="00363FCB">
      <w:pPr>
        <w:spacing w:before="0" w:after="0"/>
        <w:ind w:left="5670" w:firstLine="0"/>
        <w:jc w:val="left"/>
        <w:rPr>
          <w:rFonts w:ascii="Times New Roman" w:hAnsi="Times New Roman"/>
          <w:sz w:val="24"/>
          <w:szCs w:val="24"/>
          <w:lang w:val="uk-UA"/>
        </w:rPr>
      </w:pPr>
      <w:r>
        <w:rPr>
          <w:rFonts w:ascii="Times New Roman" w:hAnsi="Times New Roman"/>
          <w:sz w:val="24"/>
          <w:szCs w:val="24"/>
          <w:lang w:val="uk-UA"/>
        </w:rPr>
        <w:t>14</w:t>
      </w:r>
      <w:r w:rsidR="00F57A00" w:rsidRPr="0062387D">
        <w:rPr>
          <w:rFonts w:ascii="Times New Roman" w:hAnsi="Times New Roman"/>
          <w:sz w:val="24"/>
          <w:szCs w:val="24"/>
          <w:lang w:val="uk-UA"/>
        </w:rPr>
        <w:t>.</w:t>
      </w:r>
      <w:r w:rsidR="00622C56" w:rsidRPr="0062387D">
        <w:rPr>
          <w:rFonts w:ascii="Times New Roman" w:hAnsi="Times New Roman"/>
          <w:sz w:val="24"/>
          <w:szCs w:val="24"/>
          <w:lang w:val="uk-UA"/>
        </w:rPr>
        <w:t>0</w:t>
      </w:r>
      <w:r w:rsidR="00262054" w:rsidRPr="0062387D">
        <w:rPr>
          <w:rFonts w:ascii="Times New Roman" w:hAnsi="Times New Roman"/>
          <w:sz w:val="24"/>
          <w:szCs w:val="24"/>
          <w:lang w:val="uk-UA"/>
        </w:rPr>
        <w:t>4</w:t>
      </w:r>
      <w:r w:rsidR="00F57A00" w:rsidRPr="0062387D">
        <w:rPr>
          <w:rFonts w:ascii="Times New Roman" w:hAnsi="Times New Roman"/>
          <w:sz w:val="24"/>
          <w:szCs w:val="24"/>
          <w:lang w:val="uk-UA"/>
        </w:rPr>
        <w:t>.202</w:t>
      </w:r>
      <w:r w:rsidR="00D02D2C" w:rsidRPr="0062387D">
        <w:rPr>
          <w:rFonts w:ascii="Times New Roman" w:hAnsi="Times New Roman"/>
          <w:sz w:val="24"/>
          <w:szCs w:val="24"/>
          <w:lang w:val="uk-UA"/>
        </w:rPr>
        <w:t>5</w:t>
      </w:r>
      <w:r w:rsidR="00F57A00" w:rsidRPr="0062387D">
        <w:rPr>
          <w:rFonts w:ascii="Times New Roman" w:hAnsi="Times New Roman"/>
          <w:sz w:val="24"/>
          <w:szCs w:val="24"/>
          <w:lang w:val="uk-UA"/>
        </w:rPr>
        <w:t xml:space="preserve"> </w:t>
      </w:r>
      <w:r w:rsidR="00AC19B3" w:rsidRPr="0062387D">
        <w:rPr>
          <w:rFonts w:ascii="Times New Roman" w:hAnsi="Times New Roman"/>
          <w:sz w:val="24"/>
          <w:szCs w:val="24"/>
          <w:lang w:val="uk-UA"/>
        </w:rPr>
        <w:t>№</w:t>
      </w:r>
      <w:r>
        <w:rPr>
          <w:rFonts w:ascii="Times New Roman" w:hAnsi="Times New Roman"/>
          <w:sz w:val="24"/>
          <w:szCs w:val="24"/>
          <w:lang w:val="uk-UA"/>
        </w:rPr>
        <w:t xml:space="preserve"> 19</w:t>
      </w:r>
    </w:p>
    <w:p w14:paraId="0B48AAEA" w14:textId="77777777" w:rsidR="00AC19B3" w:rsidRPr="0062387D" w:rsidRDefault="00AC19B3" w:rsidP="00363FCB">
      <w:pPr>
        <w:spacing w:before="0" w:after="0"/>
        <w:ind w:left="5670" w:firstLine="0"/>
        <w:jc w:val="left"/>
        <w:rPr>
          <w:rFonts w:ascii="Times New Roman" w:hAnsi="Times New Roman"/>
          <w:b/>
          <w:lang w:val="uk-UA"/>
        </w:rPr>
      </w:pPr>
    </w:p>
    <w:p w14:paraId="7DD19385"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Зареєстровано у новій редакції</w:t>
      </w:r>
    </w:p>
    <w:p w14:paraId="6C155535"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в Національній комісії з цінних паперів</w:t>
      </w:r>
    </w:p>
    <w:p w14:paraId="0972C592" w14:textId="77777777" w:rsidR="00AC19B3" w:rsidRPr="0062387D" w:rsidRDefault="00AC19B3" w:rsidP="00363FCB">
      <w:pPr>
        <w:spacing w:before="0" w:after="0"/>
        <w:ind w:left="5670" w:firstLine="0"/>
        <w:jc w:val="left"/>
        <w:rPr>
          <w:rFonts w:ascii="Times New Roman" w:hAnsi="Times New Roman"/>
          <w:lang w:val="uk-UA"/>
        </w:rPr>
      </w:pPr>
      <w:r w:rsidRPr="0062387D">
        <w:rPr>
          <w:rFonts w:ascii="Times New Roman" w:hAnsi="Times New Roman"/>
          <w:lang w:val="uk-UA"/>
        </w:rPr>
        <w:t>та фондового ринку</w:t>
      </w:r>
    </w:p>
    <w:p w14:paraId="0F05AD78" w14:textId="77777777" w:rsidR="00364661" w:rsidRDefault="00364661" w:rsidP="00363FCB">
      <w:pPr>
        <w:spacing w:before="0" w:after="0"/>
        <w:ind w:left="5670" w:firstLine="0"/>
        <w:jc w:val="left"/>
        <w:rPr>
          <w:rFonts w:ascii="Times New Roman" w:hAnsi="Times New Roman"/>
          <w:lang w:val="uk-UA"/>
        </w:rPr>
      </w:pPr>
      <w:r w:rsidRPr="00364661">
        <w:rPr>
          <w:rFonts w:ascii="Times New Roman" w:hAnsi="Times New Roman"/>
          <w:lang w:val="uk-UA"/>
        </w:rPr>
        <w:t>Постанова</w:t>
      </w:r>
      <w:r>
        <w:rPr>
          <w:rFonts w:ascii="Times New Roman" w:hAnsi="Times New Roman"/>
          <w:lang w:val="uk-UA"/>
        </w:rPr>
        <w:t xml:space="preserve"> № </w:t>
      </w:r>
      <w:r w:rsidRPr="00364661">
        <w:rPr>
          <w:rFonts w:ascii="Times New Roman" w:hAnsi="Times New Roman"/>
          <w:lang w:val="uk-UA"/>
        </w:rPr>
        <w:t>34/21/2176/К01</w:t>
      </w:r>
      <w:r>
        <w:rPr>
          <w:rFonts w:ascii="Times New Roman" w:hAnsi="Times New Roman"/>
          <w:lang w:val="uk-UA"/>
        </w:rPr>
        <w:t xml:space="preserve"> </w:t>
      </w:r>
    </w:p>
    <w:p w14:paraId="3653C211" w14:textId="2A44DC2F" w:rsidR="00364661" w:rsidRPr="0062387D" w:rsidRDefault="00364661" w:rsidP="00363FCB">
      <w:pPr>
        <w:spacing w:before="0" w:after="0"/>
        <w:ind w:left="5670" w:firstLine="0"/>
        <w:jc w:val="left"/>
        <w:rPr>
          <w:rFonts w:ascii="Times New Roman" w:hAnsi="Times New Roman"/>
          <w:lang w:val="uk-UA"/>
        </w:rPr>
      </w:pPr>
      <w:r>
        <w:rPr>
          <w:rFonts w:ascii="Times New Roman" w:hAnsi="Times New Roman"/>
          <w:lang w:val="uk-UA"/>
        </w:rPr>
        <w:t xml:space="preserve">від </w:t>
      </w:r>
      <w:r w:rsidRPr="00364661">
        <w:rPr>
          <w:rFonts w:ascii="Times New Roman" w:hAnsi="Times New Roman"/>
        </w:rPr>
        <w:t>25.04.2025</w:t>
      </w:r>
    </w:p>
    <w:p w14:paraId="135A1D63" w14:textId="77777777" w:rsidR="00383ECE" w:rsidRPr="0062387D" w:rsidRDefault="00383ECE" w:rsidP="0006088C">
      <w:pPr>
        <w:spacing w:before="0" w:after="120"/>
        <w:ind w:left="0" w:firstLine="0"/>
        <w:jc w:val="left"/>
        <w:rPr>
          <w:rFonts w:ascii="Times New Roman" w:hAnsi="Times New Roman"/>
          <w:sz w:val="24"/>
          <w:szCs w:val="24"/>
          <w:lang w:val="uk-UA"/>
        </w:rPr>
      </w:pPr>
    </w:p>
    <w:p w14:paraId="03261FB5" w14:textId="77777777" w:rsidR="00254582" w:rsidRPr="0062387D" w:rsidRDefault="00254582" w:rsidP="0006088C">
      <w:pPr>
        <w:spacing w:before="0" w:after="120"/>
        <w:ind w:left="0" w:firstLine="0"/>
        <w:jc w:val="left"/>
        <w:rPr>
          <w:rFonts w:ascii="Times New Roman" w:hAnsi="Times New Roman"/>
          <w:sz w:val="24"/>
          <w:szCs w:val="24"/>
          <w:lang w:val="uk-UA"/>
        </w:rPr>
      </w:pPr>
    </w:p>
    <w:p w14:paraId="689B13D4" w14:textId="77777777" w:rsidR="00254582" w:rsidRPr="0062387D" w:rsidRDefault="00254582" w:rsidP="0006088C">
      <w:pPr>
        <w:spacing w:before="0" w:after="120"/>
        <w:ind w:left="0" w:firstLine="0"/>
        <w:jc w:val="left"/>
        <w:rPr>
          <w:rFonts w:ascii="Times New Roman" w:hAnsi="Times New Roman"/>
          <w:sz w:val="24"/>
          <w:szCs w:val="24"/>
          <w:lang w:val="uk-UA"/>
        </w:rPr>
      </w:pPr>
    </w:p>
    <w:p w14:paraId="2054AB40" w14:textId="77777777" w:rsidR="00254582" w:rsidRPr="0062387D" w:rsidRDefault="00254582" w:rsidP="0006088C">
      <w:pPr>
        <w:spacing w:before="0" w:after="120"/>
        <w:ind w:left="0" w:firstLine="0"/>
        <w:jc w:val="left"/>
        <w:rPr>
          <w:rFonts w:ascii="Times New Roman" w:hAnsi="Times New Roman"/>
          <w:sz w:val="24"/>
          <w:szCs w:val="24"/>
          <w:lang w:val="uk-UA"/>
        </w:rPr>
      </w:pPr>
    </w:p>
    <w:p w14:paraId="6B3A6AB3" w14:textId="77777777" w:rsidR="00254582" w:rsidRPr="0062387D" w:rsidRDefault="00254582" w:rsidP="0006088C">
      <w:pPr>
        <w:spacing w:before="0" w:after="120"/>
        <w:ind w:left="0" w:firstLine="0"/>
        <w:jc w:val="left"/>
        <w:rPr>
          <w:rFonts w:ascii="Times New Roman" w:hAnsi="Times New Roman"/>
          <w:sz w:val="24"/>
          <w:szCs w:val="24"/>
          <w:lang w:val="uk-UA"/>
        </w:rPr>
      </w:pPr>
    </w:p>
    <w:p w14:paraId="3B1C3490" w14:textId="77777777" w:rsidR="00383ECE" w:rsidRPr="0062387D" w:rsidRDefault="00FF57BC" w:rsidP="0006088C">
      <w:pPr>
        <w:spacing w:before="0" w:after="120"/>
        <w:ind w:left="0" w:firstLine="0"/>
        <w:jc w:val="center"/>
        <w:rPr>
          <w:rFonts w:ascii="Times New Roman" w:hAnsi="Times New Roman"/>
          <w:b/>
          <w:sz w:val="24"/>
          <w:szCs w:val="24"/>
          <w:lang w:val="uk-UA"/>
        </w:rPr>
      </w:pPr>
      <w:r w:rsidRPr="0062387D">
        <w:rPr>
          <w:rFonts w:ascii="Times New Roman" w:hAnsi="Times New Roman"/>
          <w:b/>
          <w:sz w:val="24"/>
          <w:szCs w:val="24"/>
          <w:lang w:val="uk-UA"/>
        </w:rPr>
        <w:t xml:space="preserve">ПРАВИЛА </w:t>
      </w:r>
      <w:r w:rsidR="002D2F04" w:rsidRPr="0062387D">
        <w:rPr>
          <w:rFonts w:ascii="Times New Roman" w:hAnsi="Times New Roman"/>
          <w:b/>
          <w:sz w:val="24"/>
          <w:szCs w:val="24"/>
          <w:lang w:val="uk-UA"/>
        </w:rPr>
        <w:t xml:space="preserve">ПРОВАДЖЕННЯ КЛІРИНГОВОЇ ДІЯЛЬНОСТІ </w:t>
      </w:r>
    </w:p>
    <w:p w14:paraId="44194291" w14:textId="77777777" w:rsidR="00383ECE" w:rsidRPr="0062387D" w:rsidRDefault="00FF57BC" w:rsidP="0006088C">
      <w:pPr>
        <w:spacing w:before="0" w:after="120"/>
        <w:ind w:left="0" w:firstLine="0"/>
        <w:jc w:val="center"/>
        <w:rPr>
          <w:rFonts w:ascii="Times New Roman" w:hAnsi="Times New Roman"/>
          <w:b/>
          <w:sz w:val="24"/>
          <w:szCs w:val="24"/>
          <w:lang w:val="uk-UA"/>
        </w:rPr>
      </w:pPr>
      <w:r w:rsidRPr="0062387D">
        <w:rPr>
          <w:rFonts w:ascii="Times New Roman" w:hAnsi="Times New Roman"/>
          <w:b/>
          <w:sz w:val="24"/>
          <w:szCs w:val="24"/>
          <w:lang w:val="uk-UA"/>
        </w:rPr>
        <w:t>ПУБЛІЧНОГО АКЦІОНЕРНОГО ТОВАРИСТВА</w:t>
      </w:r>
    </w:p>
    <w:p w14:paraId="181B8EBE" w14:textId="77777777" w:rsidR="00383ECE" w:rsidRPr="0062387D" w:rsidRDefault="001B44A8" w:rsidP="0006088C">
      <w:pPr>
        <w:spacing w:before="0" w:after="120"/>
        <w:ind w:left="0" w:firstLine="0"/>
        <w:jc w:val="center"/>
        <w:rPr>
          <w:rFonts w:ascii="Times New Roman" w:hAnsi="Times New Roman"/>
          <w:b/>
          <w:sz w:val="24"/>
          <w:szCs w:val="24"/>
          <w:lang w:val="uk-UA"/>
        </w:rPr>
      </w:pPr>
      <w:r w:rsidRPr="0062387D">
        <w:rPr>
          <w:rFonts w:ascii="Times New Roman" w:hAnsi="Times New Roman"/>
          <w:b/>
          <w:sz w:val="24"/>
          <w:szCs w:val="24"/>
          <w:lang w:val="uk-UA"/>
        </w:rPr>
        <w:t>«</w:t>
      </w:r>
      <w:r w:rsidR="00D15824" w:rsidRPr="0062387D">
        <w:rPr>
          <w:rFonts w:ascii="Times New Roman" w:hAnsi="Times New Roman"/>
          <w:b/>
          <w:sz w:val="24"/>
          <w:szCs w:val="24"/>
          <w:lang w:val="uk-UA"/>
        </w:rPr>
        <w:t>РОЗРАХУНКОВИЙ ЦЕНТР З ОБСЛУГОВУВАННЯ</w:t>
      </w:r>
    </w:p>
    <w:p w14:paraId="743FCF3C" w14:textId="77777777" w:rsidR="00383ECE" w:rsidRPr="0062387D" w:rsidRDefault="00D15824" w:rsidP="0006088C">
      <w:pPr>
        <w:spacing w:before="0" w:after="120"/>
        <w:ind w:left="0" w:firstLine="0"/>
        <w:jc w:val="center"/>
        <w:rPr>
          <w:rFonts w:ascii="Times New Roman" w:hAnsi="Times New Roman"/>
          <w:b/>
          <w:sz w:val="24"/>
          <w:szCs w:val="24"/>
          <w:lang w:val="uk-UA"/>
        </w:rPr>
      </w:pPr>
      <w:r w:rsidRPr="0062387D">
        <w:rPr>
          <w:rFonts w:ascii="Times New Roman" w:hAnsi="Times New Roman"/>
          <w:b/>
          <w:sz w:val="24"/>
          <w:szCs w:val="24"/>
          <w:lang w:val="uk-UA"/>
        </w:rPr>
        <w:t>ДОГОВОРІВ НА ФІНАНСОВИХ РИНКАХ</w:t>
      </w:r>
      <w:r w:rsidR="001B44A8" w:rsidRPr="0062387D">
        <w:rPr>
          <w:rFonts w:ascii="Times New Roman" w:hAnsi="Times New Roman"/>
          <w:b/>
          <w:sz w:val="24"/>
          <w:szCs w:val="24"/>
          <w:lang w:val="uk-UA"/>
        </w:rPr>
        <w:t>»</w:t>
      </w:r>
    </w:p>
    <w:p w14:paraId="4EFE2430" w14:textId="77777777" w:rsidR="00383ECE" w:rsidRPr="0062387D" w:rsidRDefault="00383ECE" w:rsidP="0006088C">
      <w:pPr>
        <w:spacing w:before="0" w:after="120"/>
        <w:ind w:left="0" w:firstLine="0"/>
        <w:jc w:val="center"/>
        <w:rPr>
          <w:rFonts w:ascii="Times New Roman" w:hAnsi="Times New Roman"/>
          <w:sz w:val="24"/>
          <w:szCs w:val="24"/>
          <w:lang w:val="uk-UA"/>
        </w:rPr>
      </w:pPr>
    </w:p>
    <w:p w14:paraId="06BF14CA" w14:textId="77777777" w:rsidR="003A1490" w:rsidRPr="0062387D" w:rsidRDefault="003A1490" w:rsidP="0006088C">
      <w:pPr>
        <w:spacing w:before="0" w:after="120"/>
        <w:ind w:left="0" w:firstLine="0"/>
        <w:jc w:val="left"/>
        <w:rPr>
          <w:rFonts w:ascii="Times New Roman" w:hAnsi="Times New Roman"/>
          <w:b/>
          <w:sz w:val="24"/>
          <w:szCs w:val="24"/>
          <w:lang w:val="uk-UA"/>
        </w:rPr>
      </w:pPr>
      <w:r w:rsidRPr="0062387D">
        <w:rPr>
          <w:rFonts w:ascii="Times New Roman" w:hAnsi="Times New Roman"/>
          <w:b/>
          <w:sz w:val="24"/>
          <w:szCs w:val="24"/>
          <w:lang w:val="uk-UA"/>
        </w:rPr>
        <w:br w:type="page"/>
      </w:r>
    </w:p>
    <w:p w14:paraId="6B8D4A91" w14:textId="77777777" w:rsidR="00383ECE" w:rsidRPr="0062387D" w:rsidRDefault="00383ECE" w:rsidP="0006088C">
      <w:pPr>
        <w:spacing w:before="0" w:after="120"/>
        <w:ind w:left="0" w:firstLine="0"/>
        <w:jc w:val="center"/>
        <w:rPr>
          <w:rFonts w:ascii="Times New Roman" w:hAnsi="Times New Roman"/>
          <w:b/>
          <w:sz w:val="24"/>
          <w:szCs w:val="24"/>
          <w:lang w:val="uk-UA"/>
        </w:rPr>
      </w:pPr>
    </w:p>
    <w:p w14:paraId="1B245F6D" w14:textId="77777777" w:rsidR="00383ECE" w:rsidRPr="0062387D" w:rsidRDefault="00A0082C" w:rsidP="00A64D03">
      <w:pPr>
        <w:ind w:left="0" w:firstLine="0"/>
        <w:jc w:val="center"/>
        <w:rPr>
          <w:rFonts w:ascii="Times New Roman" w:hAnsi="Times New Roman"/>
          <w:b/>
          <w:lang w:val="uk-UA"/>
        </w:rPr>
      </w:pPr>
      <w:r w:rsidRPr="0062387D">
        <w:rPr>
          <w:rFonts w:ascii="Times New Roman" w:hAnsi="Times New Roman"/>
          <w:b/>
          <w:lang w:val="uk-UA"/>
        </w:rPr>
        <w:t>З М І С Т</w:t>
      </w:r>
    </w:p>
    <w:p w14:paraId="5D6D8E2B" w14:textId="31901638" w:rsidR="003A1490" w:rsidRPr="0062387D" w:rsidRDefault="003A1490" w:rsidP="0006088C">
      <w:pPr>
        <w:spacing w:before="0" w:after="120"/>
        <w:ind w:left="0" w:firstLine="0"/>
        <w:jc w:val="left"/>
        <w:rPr>
          <w:rFonts w:ascii="Times New Roman" w:hAnsi="Times New Roman"/>
          <w:sz w:val="24"/>
          <w:szCs w:val="24"/>
          <w:lang w:val="uk-UA"/>
        </w:rPr>
      </w:pPr>
    </w:p>
    <w:p w14:paraId="4EF402F4" w14:textId="77777777" w:rsidR="003A1490" w:rsidRPr="0062387D" w:rsidRDefault="003A1490" w:rsidP="002F7628">
      <w:pPr>
        <w:tabs>
          <w:tab w:val="left" w:pos="284"/>
        </w:tabs>
        <w:spacing w:before="0" w:after="120"/>
        <w:ind w:left="0" w:firstLine="0"/>
        <w:rPr>
          <w:rFonts w:ascii="Times New Roman" w:hAnsi="Times New Roman"/>
          <w:sz w:val="24"/>
          <w:szCs w:val="24"/>
          <w:lang w:val="uk-UA"/>
        </w:rPr>
      </w:pPr>
    </w:p>
    <w:p w14:paraId="1FDA7382" w14:textId="111D27F5"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r w:rsidRPr="0062387D">
        <w:rPr>
          <w:sz w:val="24"/>
          <w:szCs w:val="24"/>
          <w:lang w:val="uk-UA"/>
        </w:rPr>
        <w:fldChar w:fldCharType="begin"/>
      </w:r>
      <w:r w:rsidRPr="0062387D">
        <w:rPr>
          <w:sz w:val="24"/>
          <w:szCs w:val="24"/>
          <w:lang w:val="uk-UA"/>
        </w:rPr>
        <w:instrText xml:space="preserve"> TOC \o "1-2" \h \z \u </w:instrText>
      </w:r>
      <w:r w:rsidRPr="0062387D">
        <w:rPr>
          <w:sz w:val="24"/>
          <w:szCs w:val="24"/>
          <w:lang w:val="uk-UA"/>
        </w:rPr>
        <w:fldChar w:fldCharType="separate"/>
      </w:r>
      <w:hyperlink w:anchor="_Toc192590684" w:history="1">
        <w:r w:rsidRPr="0062387D">
          <w:rPr>
            <w:rStyle w:val="af5"/>
            <w:noProof/>
            <w:lang w:val="uk-UA"/>
          </w:rPr>
          <w:t>І. Загальні положення</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_Toc192590684 \h </w:instrText>
        </w:r>
        <w:r w:rsidRPr="0062387D">
          <w:rPr>
            <w:noProof/>
            <w:webHidden/>
            <w:lang w:val="uk-UA"/>
          </w:rPr>
        </w:r>
        <w:r w:rsidRPr="0062387D">
          <w:rPr>
            <w:noProof/>
            <w:webHidden/>
            <w:lang w:val="uk-UA"/>
          </w:rPr>
          <w:fldChar w:fldCharType="separate"/>
        </w:r>
        <w:r w:rsidR="0086304E">
          <w:rPr>
            <w:noProof/>
            <w:webHidden/>
            <w:lang w:val="uk-UA"/>
          </w:rPr>
          <w:t>3</w:t>
        </w:r>
        <w:r w:rsidRPr="0062387D">
          <w:rPr>
            <w:noProof/>
            <w:webHidden/>
            <w:lang w:val="uk-UA"/>
          </w:rPr>
          <w:fldChar w:fldCharType="end"/>
        </w:r>
      </w:hyperlink>
    </w:p>
    <w:p w14:paraId="1A8E0225" w14:textId="7E94B930"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85" w:history="1">
        <w:r w:rsidRPr="0062387D">
          <w:rPr>
            <w:rStyle w:val="af5"/>
            <w:noProof/>
            <w:lang w:val="uk-UA"/>
          </w:rPr>
          <w:t>ІІ. Терміни та визначення</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_Toc192590685 \h </w:instrText>
        </w:r>
        <w:r w:rsidRPr="0062387D">
          <w:rPr>
            <w:noProof/>
            <w:webHidden/>
            <w:lang w:val="uk-UA"/>
          </w:rPr>
        </w:r>
        <w:r w:rsidRPr="0062387D">
          <w:rPr>
            <w:noProof/>
            <w:webHidden/>
            <w:lang w:val="uk-UA"/>
          </w:rPr>
          <w:fldChar w:fldCharType="separate"/>
        </w:r>
        <w:r w:rsidR="0086304E">
          <w:rPr>
            <w:noProof/>
            <w:webHidden/>
            <w:lang w:val="uk-UA"/>
          </w:rPr>
          <w:t>4</w:t>
        </w:r>
        <w:r w:rsidRPr="0062387D">
          <w:rPr>
            <w:noProof/>
            <w:webHidden/>
            <w:lang w:val="uk-UA"/>
          </w:rPr>
          <w:fldChar w:fldCharType="end"/>
        </w:r>
      </w:hyperlink>
    </w:p>
    <w:p w14:paraId="54F4F698" w14:textId="284665E0"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87" w:history="1">
        <w:r w:rsidRPr="0062387D">
          <w:rPr>
            <w:rStyle w:val="af5"/>
            <w:noProof/>
            <w:lang w:val="uk-UA"/>
          </w:rPr>
          <w:t xml:space="preserve">ІІІ. Вимоги до учасників клірингу </w:t>
        </w:r>
        <w:r w:rsidRPr="0062387D">
          <w:rPr>
            <w:rStyle w:val="af5"/>
            <w:bCs/>
            <w:noProof/>
            <w:lang w:val="uk-UA"/>
          </w:rPr>
          <w:t>та операторів організованих ринків капіталу</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_Toc192590687 \h </w:instrText>
        </w:r>
        <w:r w:rsidRPr="0062387D">
          <w:rPr>
            <w:noProof/>
            <w:webHidden/>
            <w:lang w:val="uk-UA"/>
          </w:rPr>
        </w:r>
        <w:r w:rsidRPr="0062387D">
          <w:rPr>
            <w:noProof/>
            <w:webHidden/>
            <w:lang w:val="uk-UA"/>
          </w:rPr>
          <w:fldChar w:fldCharType="separate"/>
        </w:r>
        <w:r w:rsidR="0086304E">
          <w:rPr>
            <w:noProof/>
            <w:webHidden/>
            <w:lang w:val="uk-UA"/>
          </w:rPr>
          <w:t>12</w:t>
        </w:r>
        <w:r w:rsidRPr="0062387D">
          <w:rPr>
            <w:noProof/>
            <w:webHidden/>
            <w:lang w:val="uk-UA"/>
          </w:rPr>
          <w:fldChar w:fldCharType="end"/>
        </w:r>
      </w:hyperlink>
    </w:p>
    <w:p w14:paraId="54A5050D" w14:textId="51A75BC8"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89" w:history="1">
        <w:r w:rsidRPr="0062387D">
          <w:rPr>
            <w:rStyle w:val="af5"/>
            <w:noProof/>
            <w:lang w:val="uk-UA"/>
          </w:rPr>
          <w:t>ІV. Порядок і умови допуску прав та зобов’язань до клірингу. Укладення деривативних контрактів та вчинення правочинів щодо цінних паперів Розрахунковим центром як центральним контрагентом</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_Toc192590689 \h </w:instrText>
        </w:r>
        <w:r w:rsidRPr="0062387D">
          <w:rPr>
            <w:noProof/>
            <w:webHidden/>
            <w:lang w:val="uk-UA"/>
          </w:rPr>
        </w:r>
        <w:r w:rsidRPr="0062387D">
          <w:rPr>
            <w:noProof/>
            <w:webHidden/>
            <w:lang w:val="uk-UA"/>
          </w:rPr>
          <w:fldChar w:fldCharType="separate"/>
        </w:r>
        <w:r w:rsidR="0086304E">
          <w:rPr>
            <w:noProof/>
            <w:webHidden/>
            <w:lang w:val="uk-UA"/>
          </w:rPr>
          <w:t>14</w:t>
        </w:r>
        <w:r w:rsidRPr="0062387D">
          <w:rPr>
            <w:noProof/>
            <w:webHidden/>
            <w:lang w:val="uk-UA"/>
          </w:rPr>
          <w:fldChar w:fldCharType="end"/>
        </w:r>
      </w:hyperlink>
    </w:p>
    <w:p w14:paraId="59BFA9C6" w14:textId="64FC7078"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1" w:history="1">
        <w:r w:rsidRPr="0062387D">
          <w:rPr>
            <w:rStyle w:val="af5"/>
            <w:noProof/>
            <w:lang w:val="uk-UA"/>
          </w:rPr>
          <w:t>V. Права і обов’язки учасників клірингу та Розрахункового центру як особи, яка провадить клірингову діяльність</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_Toc192590691 \h </w:instrText>
        </w:r>
        <w:r w:rsidRPr="0062387D">
          <w:rPr>
            <w:noProof/>
            <w:webHidden/>
            <w:lang w:val="uk-UA"/>
          </w:rPr>
        </w:r>
        <w:r w:rsidRPr="0062387D">
          <w:rPr>
            <w:noProof/>
            <w:webHidden/>
            <w:lang w:val="uk-UA"/>
          </w:rPr>
          <w:fldChar w:fldCharType="separate"/>
        </w:r>
        <w:r w:rsidR="0086304E">
          <w:rPr>
            <w:noProof/>
            <w:webHidden/>
            <w:lang w:val="uk-UA"/>
          </w:rPr>
          <w:t>20</w:t>
        </w:r>
        <w:r w:rsidRPr="0062387D">
          <w:rPr>
            <w:noProof/>
            <w:webHidden/>
            <w:lang w:val="uk-UA"/>
          </w:rPr>
          <w:fldChar w:fldCharType="end"/>
        </w:r>
      </w:hyperlink>
    </w:p>
    <w:p w14:paraId="28E0F9E8" w14:textId="45FD3504"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2" w:history="1">
        <w:r w:rsidRPr="0062387D">
          <w:rPr>
            <w:rStyle w:val="af5"/>
            <w:noProof/>
            <w:lang w:val="uk-UA"/>
          </w:rPr>
          <w:t>VI. Порядок обліку прав та зобов’язань за деривативними контрактами та правочинами щодо цінних паперів, укладеними / вчиненими на організованому ринку капіталу та поза ним, а також припинення таких прав та зобов’язань у системі клірингового обліку</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_Toc192590692 \h </w:instrText>
        </w:r>
        <w:r w:rsidRPr="0062387D">
          <w:rPr>
            <w:noProof/>
            <w:webHidden/>
            <w:lang w:val="uk-UA"/>
          </w:rPr>
        </w:r>
        <w:r w:rsidRPr="0062387D">
          <w:rPr>
            <w:noProof/>
            <w:webHidden/>
            <w:lang w:val="uk-UA"/>
          </w:rPr>
          <w:fldChar w:fldCharType="separate"/>
        </w:r>
        <w:r w:rsidR="0086304E">
          <w:rPr>
            <w:noProof/>
            <w:webHidden/>
            <w:lang w:val="uk-UA"/>
          </w:rPr>
          <w:t>23</w:t>
        </w:r>
        <w:r w:rsidRPr="0062387D">
          <w:rPr>
            <w:noProof/>
            <w:webHidden/>
            <w:lang w:val="uk-UA"/>
          </w:rPr>
          <w:fldChar w:fldCharType="end"/>
        </w:r>
      </w:hyperlink>
    </w:p>
    <w:p w14:paraId="59DFFF1D" w14:textId="5DC2C9FE"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3" w:history="1">
        <w:r w:rsidRPr="0062387D">
          <w:rPr>
            <w:rStyle w:val="af5"/>
            <w:noProof/>
            <w:lang w:val="uk-UA"/>
          </w:rPr>
          <w:t>VII. Порядок надання учасникам клірингу звітів за результатами клірингу та розрахунків</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_Toc192590693 \h </w:instrText>
        </w:r>
        <w:r w:rsidRPr="0062387D">
          <w:rPr>
            <w:noProof/>
            <w:webHidden/>
            <w:lang w:val="uk-UA"/>
          </w:rPr>
        </w:r>
        <w:r w:rsidRPr="0062387D">
          <w:rPr>
            <w:noProof/>
            <w:webHidden/>
            <w:lang w:val="uk-UA"/>
          </w:rPr>
          <w:fldChar w:fldCharType="separate"/>
        </w:r>
        <w:r w:rsidR="0086304E">
          <w:rPr>
            <w:noProof/>
            <w:webHidden/>
            <w:lang w:val="uk-UA"/>
          </w:rPr>
          <w:t>29</w:t>
        </w:r>
        <w:r w:rsidRPr="0062387D">
          <w:rPr>
            <w:noProof/>
            <w:webHidden/>
            <w:lang w:val="uk-UA"/>
          </w:rPr>
          <w:fldChar w:fldCharType="end"/>
        </w:r>
      </w:hyperlink>
    </w:p>
    <w:p w14:paraId="014AE078" w14:textId="71F0F70E"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4" w:history="1">
        <w:r w:rsidRPr="0062387D">
          <w:rPr>
            <w:rStyle w:val="af5"/>
            <w:noProof/>
            <w:lang w:val="uk-UA"/>
          </w:rPr>
          <w:t xml:space="preserve">VIII. Порядок </w:t>
        </w:r>
        <w:r w:rsidRPr="0062387D">
          <w:rPr>
            <w:rStyle w:val="af5"/>
            <w:rFonts w:eastAsiaTheme="minorHAnsi"/>
            <w:noProof/>
            <w:lang w:val="uk-UA"/>
          </w:rPr>
          <w:t>здійснення клірингу прав та зобов’язань, підготовки, складення та направлення Розрахунковим центром документів для проведення розрахунків. Порядок проведення Розрахунковим центром грошових розрахунків за результатами клірингу за деривативними контрактами та правочинами щодо цінних паперів за принципом «поставка проти оплати»</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_Toc192590694 \h </w:instrText>
        </w:r>
        <w:r w:rsidRPr="0062387D">
          <w:rPr>
            <w:noProof/>
            <w:webHidden/>
            <w:lang w:val="uk-UA"/>
          </w:rPr>
        </w:r>
        <w:r w:rsidRPr="0062387D">
          <w:rPr>
            <w:noProof/>
            <w:webHidden/>
            <w:lang w:val="uk-UA"/>
          </w:rPr>
          <w:fldChar w:fldCharType="separate"/>
        </w:r>
        <w:r w:rsidR="0086304E">
          <w:rPr>
            <w:noProof/>
            <w:webHidden/>
            <w:lang w:val="uk-UA"/>
          </w:rPr>
          <w:t>30</w:t>
        </w:r>
        <w:r w:rsidRPr="0062387D">
          <w:rPr>
            <w:noProof/>
            <w:webHidden/>
            <w:lang w:val="uk-UA"/>
          </w:rPr>
          <w:fldChar w:fldCharType="end"/>
        </w:r>
      </w:hyperlink>
    </w:p>
    <w:p w14:paraId="30920268" w14:textId="4ECEFAFB"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5" w:history="1">
        <w:r w:rsidRPr="0062387D">
          <w:rPr>
            <w:rStyle w:val="af5"/>
            <w:rFonts w:eastAsiaTheme="minorHAnsi"/>
            <w:noProof/>
            <w:lang w:val="uk-UA"/>
          </w:rPr>
          <w:t>IX. Опис системи клірингового обліку</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_Toc192590695 \h </w:instrText>
        </w:r>
        <w:r w:rsidRPr="0062387D">
          <w:rPr>
            <w:noProof/>
            <w:webHidden/>
            <w:lang w:val="uk-UA"/>
          </w:rPr>
        </w:r>
        <w:r w:rsidRPr="0062387D">
          <w:rPr>
            <w:noProof/>
            <w:webHidden/>
            <w:lang w:val="uk-UA"/>
          </w:rPr>
          <w:fldChar w:fldCharType="separate"/>
        </w:r>
        <w:r w:rsidR="0086304E">
          <w:rPr>
            <w:noProof/>
            <w:webHidden/>
            <w:lang w:val="uk-UA"/>
          </w:rPr>
          <w:t>38</w:t>
        </w:r>
        <w:r w:rsidRPr="0062387D">
          <w:rPr>
            <w:noProof/>
            <w:webHidden/>
            <w:lang w:val="uk-UA"/>
          </w:rPr>
          <w:fldChar w:fldCharType="end"/>
        </w:r>
      </w:hyperlink>
    </w:p>
    <w:p w14:paraId="6C732D11" w14:textId="324EB841"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6" w:history="1">
        <w:r w:rsidRPr="0062387D">
          <w:rPr>
            <w:rStyle w:val="af5"/>
            <w:rFonts w:eastAsiaTheme="minorHAnsi"/>
            <w:noProof/>
            <w:lang w:val="uk-UA"/>
          </w:rPr>
          <w:t>X. Порядок обміну інформацією з депозитаріями при здійсненні клірингової діяльності щодо прав та зобов’язань за правочинами щодо цінних паперів</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_Toc192590696 \h </w:instrText>
        </w:r>
        <w:r w:rsidRPr="0062387D">
          <w:rPr>
            <w:noProof/>
            <w:webHidden/>
            <w:lang w:val="uk-UA"/>
          </w:rPr>
        </w:r>
        <w:r w:rsidRPr="0062387D">
          <w:rPr>
            <w:noProof/>
            <w:webHidden/>
            <w:lang w:val="uk-UA"/>
          </w:rPr>
          <w:fldChar w:fldCharType="separate"/>
        </w:r>
        <w:r w:rsidR="0086304E">
          <w:rPr>
            <w:noProof/>
            <w:webHidden/>
            <w:lang w:val="uk-UA"/>
          </w:rPr>
          <w:t>41</w:t>
        </w:r>
        <w:r w:rsidRPr="0062387D">
          <w:rPr>
            <w:noProof/>
            <w:webHidden/>
            <w:lang w:val="uk-UA"/>
          </w:rPr>
          <w:fldChar w:fldCharType="end"/>
        </w:r>
      </w:hyperlink>
    </w:p>
    <w:p w14:paraId="1994CFFD" w14:textId="3007E1F9"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7" w:history="1">
        <w:r w:rsidRPr="0062387D">
          <w:rPr>
            <w:rStyle w:val="af5"/>
            <w:rFonts w:eastAsiaTheme="minorHAnsi"/>
            <w:noProof/>
            <w:lang w:val="uk-UA"/>
          </w:rPr>
          <w:t>XI. Опис системи захисту інформації</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_Toc192590697 \h </w:instrText>
        </w:r>
        <w:r w:rsidRPr="0062387D">
          <w:rPr>
            <w:noProof/>
            <w:webHidden/>
            <w:lang w:val="uk-UA"/>
          </w:rPr>
        </w:r>
        <w:r w:rsidRPr="0062387D">
          <w:rPr>
            <w:noProof/>
            <w:webHidden/>
            <w:lang w:val="uk-UA"/>
          </w:rPr>
          <w:fldChar w:fldCharType="separate"/>
        </w:r>
        <w:r w:rsidR="0086304E">
          <w:rPr>
            <w:noProof/>
            <w:webHidden/>
            <w:lang w:val="uk-UA"/>
          </w:rPr>
          <w:t>43</w:t>
        </w:r>
        <w:r w:rsidRPr="0062387D">
          <w:rPr>
            <w:noProof/>
            <w:webHidden/>
            <w:lang w:val="uk-UA"/>
          </w:rPr>
          <w:fldChar w:fldCharType="end"/>
        </w:r>
      </w:hyperlink>
    </w:p>
    <w:p w14:paraId="7CFBE0DE" w14:textId="523F3E49"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8" w:history="1">
        <w:r w:rsidRPr="0062387D">
          <w:rPr>
            <w:rStyle w:val="af5"/>
            <w:rFonts w:eastAsiaTheme="minorHAnsi"/>
            <w:noProof/>
            <w:lang w:val="uk-UA"/>
          </w:rPr>
          <w:t>XII. Остаточність проведення розрахунків за деривативними контрактами та правочинами щодо цінних паперів. Випадки застосування процедури ліквідаційного неттінгу</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_Toc192590698 \h </w:instrText>
        </w:r>
        <w:r w:rsidRPr="0062387D">
          <w:rPr>
            <w:noProof/>
            <w:webHidden/>
            <w:lang w:val="uk-UA"/>
          </w:rPr>
        </w:r>
        <w:r w:rsidRPr="0062387D">
          <w:rPr>
            <w:noProof/>
            <w:webHidden/>
            <w:lang w:val="uk-UA"/>
          </w:rPr>
          <w:fldChar w:fldCharType="separate"/>
        </w:r>
        <w:r w:rsidR="0086304E">
          <w:rPr>
            <w:noProof/>
            <w:webHidden/>
            <w:lang w:val="uk-UA"/>
          </w:rPr>
          <w:t>45</w:t>
        </w:r>
        <w:r w:rsidRPr="0062387D">
          <w:rPr>
            <w:noProof/>
            <w:webHidden/>
            <w:lang w:val="uk-UA"/>
          </w:rPr>
          <w:fldChar w:fldCharType="end"/>
        </w:r>
      </w:hyperlink>
    </w:p>
    <w:p w14:paraId="65EE9B2F" w14:textId="00A4710C"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699" w:history="1">
        <w:r w:rsidRPr="0062387D">
          <w:rPr>
            <w:rStyle w:val="af5"/>
            <w:rFonts w:eastAsiaTheme="minorHAnsi"/>
            <w:noProof/>
            <w:lang w:val="uk-UA"/>
          </w:rPr>
          <w:t>XIII. Опис системи управління ризиками та гарантій</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_Toc192590699 \h </w:instrText>
        </w:r>
        <w:r w:rsidRPr="0062387D">
          <w:rPr>
            <w:noProof/>
            <w:webHidden/>
            <w:lang w:val="uk-UA"/>
          </w:rPr>
        </w:r>
        <w:r w:rsidRPr="0062387D">
          <w:rPr>
            <w:noProof/>
            <w:webHidden/>
            <w:lang w:val="uk-UA"/>
          </w:rPr>
          <w:fldChar w:fldCharType="separate"/>
        </w:r>
        <w:r w:rsidR="0086304E">
          <w:rPr>
            <w:noProof/>
            <w:webHidden/>
            <w:lang w:val="uk-UA"/>
          </w:rPr>
          <w:t>52</w:t>
        </w:r>
        <w:r w:rsidRPr="0062387D">
          <w:rPr>
            <w:noProof/>
            <w:webHidden/>
            <w:lang w:val="uk-UA"/>
          </w:rPr>
          <w:fldChar w:fldCharType="end"/>
        </w:r>
      </w:hyperlink>
    </w:p>
    <w:p w14:paraId="0DC441B4" w14:textId="4D6D4412" w:rsidR="00531807" w:rsidRPr="0062387D" w:rsidRDefault="00531807">
      <w:pPr>
        <w:pStyle w:val="14"/>
        <w:rPr>
          <w:rFonts w:asciiTheme="minorHAnsi" w:eastAsiaTheme="minorEastAsia" w:hAnsiTheme="minorHAnsi" w:cstheme="minorBidi"/>
          <w:noProof/>
          <w:kern w:val="2"/>
          <w:sz w:val="24"/>
          <w:szCs w:val="24"/>
          <w:lang w:val="uk-UA" w:eastAsia="uk-UA"/>
          <w14:ligatures w14:val="standardContextual"/>
        </w:rPr>
      </w:pPr>
      <w:hyperlink w:anchor="_Toc192590700" w:history="1">
        <w:r w:rsidRPr="0062387D">
          <w:rPr>
            <w:rStyle w:val="af5"/>
            <w:noProof/>
            <w:lang w:val="uk-UA"/>
          </w:rPr>
          <w:t>XIV. Порядок припинення Розрахунковим центром провадження клірингової діяльності</w:t>
        </w:r>
        <w:r w:rsidRPr="0062387D">
          <w:rPr>
            <w:noProof/>
            <w:webHidden/>
            <w:lang w:val="uk-UA"/>
          </w:rPr>
          <w:tab/>
        </w:r>
        <w:r w:rsidRPr="0062387D">
          <w:rPr>
            <w:noProof/>
            <w:webHidden/>
            <w:lang w:val="uk-UA"/>
          </w:rPr>
          <w:fldChar w:fldCharType="begin"/>
        </w:r>
        <w:r w:rsidRPr="0062387D">
          <w:rPr>
            <w:noProof/>
            <w:webHidden/>
            <w:lang w:val="uk-UA"/>
          </w:rPr>
          <w:instrText xml:space="preserve"> PAGEREF _Toc192590700 \h </w:instrText>
        </w:r>
        <w:r w:rsidRPr="0062387D">
          <w:rPr>
            <w:noProof/>
            <w:webHidden/>
            <w:lang w:val="uk-UA"/>
          </w:rPr>
        </w:r>
        <w:r w:rsidRPr="0062387D">
          <w:rPr>
            <w:noProof/>
            <w:webHidden/>
            <w:lang w:val="uk-UA"/>
          </w:rPr>
          <w:fldChar w:fldCharType="separate"/>
        </w:r>
        <w:r w:rsidR="0086304E">
          <w:rPr>
            <w:noProof/>
            <w:webHidden/>
            <w:lang w:val="uk-UA"/>
          </w:rPr>
          <w:t>63</w:t>
        </w:r>
        <w:r w:rsidRPr="0062387D">
          <w:rPr>
            <w:noProof/>
            <w:webHidden/>
            <w:lang w:val="uk-UA"/>
          </w:rPr>
          <w:fldChar w:fldCharType="end"/>
        </w:r>
      </w:hyperlink>
    </w:p>
    <w:p w14:paraId="7061235D" w14:textId="3D1951E2" w:rsidR="002F7628" w:rsidRPr="0062387D" w:rsidRDefault="00531807" w:rsidP="002F7628">
      <w:pPr>
        <w:tabs>
          <w:tab w:val="left" w:pos="284"/>
        </w:tabs>
        <w:spacing w:before="0" w:after="120"/>
        <w:ind w:left="0" w:firstLine="0"/>
        <w:rPr>
          <w:rFonts w:ascii="Times New Roman" w:hAnsi="Times New Roman"/>
          <w:sz w:val="24"/>
          <w:szCs w:val="24"/>
          <w:lang w:val="uk-UA"/>
        </w:rPr>
      </w:pPr>
      <w:r w:rsidRPr="0062387D">
        <w:rPr>
          <w:rFonts w:ascii="Times New Roman" w:hAnsi="Times New Roman"/>
          <w:sz w:val="24"/>
          <w:szCs w:val="24"/>
          <w:lang w:val="uk-UA"/>
        </w:rPr>
        <w:fldChar w:fldCharType="end"/>
      </w:r>
    </w:p>
    <w:p w14:paraId="022223BC" w14:textId="77777777" w:rsidR="003A1490" w:rsidRPr="0062387D" w:rsidRDefault="003A1490" w:rsidP="0006088C">
      <w:pPr>
        <w:tabs>
          <w:tab w:val="left" w:pos="284"/>
        </w:tabs>
        <w:spacing w:before="0" w:after="120"/>
        <w:ind w:left="0"/>
        <w:jc w:val="center"/>
        <w:rPr>
          <w:rFonts w:ascii="Times New Roman" w:hAnsi="Times New Roman"/>
          <w:sz w:val="24"/>
          <w:szCs w:val="24"/>
          <w:lang w:val="uk-UA"/>
        </w:rPr>
      </w:pPr>
    </w:p>
    <w:p w14:paraId="72C195A5" w14:textId="77777777" w:rsidR="003A1490" w:rsidRPr="0062387D" w:rsidRDefault="003A1490" w:rsidP="0006088C">
      <w:pPr>
        <w:spacing w:before="0" w:after="120"/>
        <w:ind w:left="0" w:firstLine="0"/>
        <w:jc w:val="left"/>
        <w:rPr>
          <w:rFonts w:ascii="Times New Roman" w:hAnsi="Times New Roman"/>
          <w:sz w:val="24"/>
          <w:szCs w:val="24"/>
          <w:lang w:val="uk-UA"/>
        </w:rPr>
      </w:pPr>
      <w:r w:rsidRPr="0062387D">
        <w:rPr>
          <w:rFonts w:ascii="Times New Roman" w:hAnsi="Times New Roman"/>
          <w:sz w:val="24"/>
          <w:szCs w:val="24"/>
          <w:lang w:val="uk-UA"/>
        </w:rPr>
        <w:br w:type="page"/>
      </w:r>
    </w:p>
    <w:p w14:paraId="0796DD8C" w14:textId="34328F6A" w:rsidR="00383ECE" w:rsidRPr="0062387D" w:rsidRDefault="0056237A" w:rsidP="0056237A">
      <w:pPr>
        <w:pStyle w:val="1"/>
        <w:numPr>
          <w:ilvl w:val="0"/>
          <w:numId w:val="0"/>
        </w:numPr>
        <w:ind w:left="426"/>
      </w:pPr>
      <w:bookmarkStart w:id="0" w:name="_Toc192590684"/>
      <w:r w:rsidRPr="0062387D">
        <w:lastRenderedPageBreak/>
        <w:t>І</w:t>
      </w:r>
      <w:r w:rsidR="003302E4" w:rsidRPr="0062387D">
        <w:t xml:space="preserve">. </w:t>
      </w:r>
      <w:r w:rsidR="00FF57BC" w:rsidRPr="0062387D">
        <w:t>Загальні положення</w:t>
      </w:r>
      <w:bookmarkEnd w:id="0"/>
    </w:p>
    <w:p w14:paraId="41BDFEFA" w14:textId="76469478" w:rsidR="00383ECE" w:rsidRPr="0062387D" w:rsidRDefault="00FF57BC" w:rsidP="00020D9F">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Правила </w:t>
      </w:r>
      <w:r w:rsidR="00D07D84" w:rsidRPr="0062387D">
        <w:rPr>
          <w:rFonts w:ascii="Times New Roman" w:hAnsi="Times New Roman"/>
          <w:sz w:val="24"/>
          <w:szCs w:val="24"/>
          <w:lang w:val="uk-UA"/>
        </w:rPr>
        <w:t xml:space="preserve">провадження клірингової діяльності </w:t>
      </w:r>
      <w:r w:rsidR="008F3A0C" w:rsidRPr="0062387D">
        <w:rPr>
          <w:rFonts w:ascii="Times New Roman" w:hAnsi="Times New Roman"/>
          <w:sz w:val="24"/>
          <w:szCs w:val="24"/>
          <w:lang w:val="uk-UA"/>
        </w:rPr>
        <w:t>п</w:t>
      </w:r>
      <w:r w:rsidRPr="0062387D">
        <w:rPr>
          <w:rFonts w:ascii="Times New Roman" w:hAnsi="Times New Roman"/>
          <w:sz w:val="24"/>
          <w:szCs w:val="24"/>
          <w:lang w:val="uk-UA"/>
        </w:rPr>
        <w:t xml:space="preserve">ублічного акціонерного товариства </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Розрахунковий центр з обслуговування договорів на фінансових ринках</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 xml:space="preserve"> (далі – Правила</w:t>
      </w:r>
      <w:r w:rsidR="00D07D84" w:rsidRPr="0062387D">
        <w:rPr>
          <w:rFonts w:ascii="Times New Roman" w:hAnsi="Times New Roman"/>
          <w:sz w:val="24"/>
          <w:szCs w:val="24"/>
          <w:lang w:val="uk-UA"/>
        </w:rPr>
        <w:t xml:space="preserve"> клірингу</w:t>
      </w:r>
      <w:r w:rsidR="00A0082C" w:rsidRPr="0062387D">
        <w:rPr>
          <w:rFonts w:ascii="Times New Roman" w:hAnsi="Times New Roman"/>
          <w:sz w:val="24"/>
          <w:szCs w:val="24"/>
          <w:lang w:val="uk-UA"/>
        </w:rPr>
        <w:t>) розроблені відповідно до Закон</w:t>
      </w:r>
      <w:r w:rsidR="00D07D84" w:rsidRPr="0062387D">
        <w:rPr>
          <w:rFonts w:ascii="Times New Roman" w:hAnsi="Times New Roman"/>
          <w:sz w:val="24"/>
          <w:szCs w:val="24"/>
          <w:lang w:val="uk-UA"/>
        </w:rPr>
        <w:t>у</w:t>
      </w:r>
      <w:r w:rsidR="00A0082C" w:rsidRPr="0062387D">
        <w:rPr>
          <w:rFonts w:ascii="Times New Roman" w:hAnsi="Times New Roman"/>
          <w:sz w:val="24"/>
          <w:szCs w:val="24"/>
          <w:lang w:val="uk-UA"/>
        </w:rPr>
        <w:t xml:space="preserve"> України </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 xml:space="preserve">Про </w:t>
      </w:r>
      <w:r w:rsidR="009A58CB" w:rsidRPr="0062387D">
        <w:rPr>
          <w:rFonts w:ascii="Times New Roman" w:hAnsi="Times New Roman"/>
          <w:color w:val="000000"/>
          <w:sz w:val="24"/>
          <w:szCs w:val="24"/>
          <w:lang w:val="uk-UA"/>
        </w:rPr>
        <w:t>ринки капіталу та організовані товарні ринки</w:t>
      </w:r>
      <w:r w:rsidR="009A58CB" w:rsidRPr="0062387D">
        <w:rPr>
          <w:rFonts w:ascii="Times New Roman" w:hAnsi="Times New Roman"/>
          <w:sz w:val="24"/>
          <w:szCs w:val="24"/>
          <w:lang w:val="uk-UA"/>
        </w:rPr>
        <w:t xml:space="preserve">», </w:t>
      </w:r>
      <w:r w:rsidR="00A0082C" w:rsidRPr="0062387D">
        <w:rPr>
          <w:rFonts w:ascii="Times New Roman" w:hAnsi="Times New Roman"/>
          <w:sz w:val="24"/>
          <w:szCs w:val="24"/>
          <w:lang w:val="uk-UA"/>
        </w:rPr>
        <w:t>Закон</w:t>
      </w:r>
      <w:r w:rsidR="00D07D84" w:rsidRPr="0062387D">
        <w:rPr>
          <w:rFonts w:ascii="Times New Roman" w:hAnsi="Times New Roman"/>
          <w:sz w:val="24"/>
          <w:szCs w:val="24"/>
          <w:lang w:val="uk-UA"/>
        </w:rPr>
        <w:t>у</w:t>
      </w:r>
      <w:r w:rsidR="00A0082C" w:rsidRPr="0062387D">
        <w:rPr>
          <w:rFonts w:ascii="Times New Roman" w:hAnsi="Times New Roman"/>
          <w:sz w:val="24"/>
          <w:szCs w:val="24"/>
          <w:lang w:val="uk-UA"/>
        </w:rPr>
        <w:t xml:space="preserve"> України </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Про депозитарну систему України</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 xml:space="preserve">, </w:t>
      </w:r>
      <w:r w:rsidR="00A412E0" w:rsidRPr="0062387D">
        <w:rPr>
          <w:rFonts w:ascii="Times New Roman" w:hAnsi="Times New Roman"/>
          <w:sz w:val="24"/>
          <w:szCs w:val="24"/>
          <w:lang w:val="uk-UA"/>
        </w:rPr>
        <w:t>інших законів України, Положення про провадження клірингової діяльності, затвердженого рішенням Національної комісії з цінних паперів та фондового ринку від 13 січня 2022</w:t>
      </w:r>
      <w:r w:rsidR="009B1D30" w:rsidRPr="0062387D">
        <w:rPr>
          <w:rFonts w:ascii="Times New Roman" w:hAnsi="Times New Roman"/>
          <w:sz w:val="24"/>
          <w:szCs w:val="24"/>
          <w:lang w:val="uk-UA"/>
        </w:rPr>
        <w:t xml:space="preserve"> року</w:t>
      </w:r>
      <w:r w:rsidR="00A412E0" w:rsidRPr="0062387D">
        <w:rPr>
          <w:rFonts w:ascii="Times New Roman" w:hAnsi="Times New Roman"/>
          <w:sz w:val="24"/>
          <w:szCs w:val="24"/>
          <w:lang w:val="uk-UA"/>
        </w:rPr>
        <w:t xml:space="preserve"> №5 (далі – Положення про провадження клірингової діяльності), </w:t>
      </w:r>
      <w:r w:rsidR="00A0082C" w:rsidRPr="0062387D">
        <w:rPr>
          <w:rFonts w:ascii="Times New Roman" w:hAnsi="Times New Roman"/>
          <w:sz w:val="24"/>
          <w:szCs w:val="24"/>
          <w:lang w:val="uk-UA"/>
        </w:rPr>
        <w:t>інших нормативно-правових актів Національної комісії з цінних п</w:t>
      </w:r>
      <w:r w:rsidRPr="0062387D">
        <w:rPr>
          <w:rFonts w:ascii="Times New Roman" w:hAnsi="Times New Roman"/>
          <w:sz w:val="24"/>
          <w:szCs w:val="24"/>
          <w:lang w:val="uk-UA"/>
        </w:rPr>
        <w:t>аперів та фондового ринку</w:t>
      </w:r>
      <w:r w:rsidR="00A412E0" w:rsidRPr="0062387D">
        <w:rPr>
          <w:rFonts w:ascii="Times New Roman" w:hAnsi="Times New Roman"/>
          <w:sz w:val="24"/>
          <w:szCs w:val="24"/>
          <w:lang w:val="uk-UA"/>
        </w:rPr>
        <w:t xml:space="preserve"> та Національного банку України</w:t>
      </w:r>
      <w:r w:rsidRPr="0062387D">
        <w:rPr>
          <w:rFonts w:ascii="Times New Roman" w:hAnsi="Times New Roman"/>
          <w:sz w:val="24"/>
          <w:szCs w:val="24"/>
          <w:lang w:val="uk-UA"/>
        </w:rPr>
        <w:t xml:space="preserve">, внутрішніх документів та статуту Публічного акціонерного товариства </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Розрахунковий центр з обслуговування договорів на фінансових ринках</w:t>
      </w:r>
      <w:r w:rsidR="001B44A8" w:rsidRPr="0062387D">
        <w:rPr>
          <w:rFonts w:ascii="Times New Roman" w:hAnsi="Times New Roman"/>
          <w:sz w:val="24"/>
          <w:szCs w:val="24"/>
          <w:lang w:val="uk-UA"/>
        </w:rPr>
        <w:t>»</w:t>
      </w:r>
      <w:r w:rsidR="00A0082C" w:rsidRPr="0062387D">
        <w:rPr>
          <w:rFonts w:ascii="Times New Roman" w:hAnsi="Times New Roman"/>
          <w:sz w:val="24"/>
          <w:szCs w:val="24"/>
          <w:lang w:val="uk-UA"/>
        </w:rPr>
        <w:t xml:space="preserve"> (далі – Розрахунковий центр).</w:t>
      </w:r>
    </w:p>
    <w:p w14:paraId="30EBA2B9" w14:textId="7C22F7EC" w:rsidR="00383ECE" w:rsidRPr="0062387D" w:rsidRDefault="00FF57BC" w:rsidP="00020D9F">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Правила </w:t>
      </w:r>
      <w:r w:rsidR="00D07D84" w:rsidRPr="0062387D">
        <w:rPr>
          <w:rFonts w:ascii="Times New Roman" w:hAnsi="Times New Roman"/>
          <w:sz w:val="24"/>
          <w:szCs w:val="24"/>
          <w:lang w:val="uk-UA"/>
        </w:rPr>
        <w:t xml:space="preserve">клірингу </w:t>
      </w:r>
      <w:r w:rsidR="00E46A44" w:rsidRPr="0062387D">
        <w:rPr>
          <w:rFonts w:ascii="Times New Roman" w:hAnsi="Times New Roman"/>
          <w:sz w:val="24"/>
          <w:szCs w:val="24"/>
          <w:lang w:val="uk-UA"/>
        </w:rPr>
        <w:t>визначають</w:t>
      </w:r>
      <w:r w:rsidRPr="0062387D">
        <w:rPr>
          <w:rFonts w:ascii="Times New Roman" w:hAnsi="Times New Roman"/>
          <w:sz w:val="24"/>
          <w:szCs w:val="24"/>
          <w:lang w:val="uk-UA"/>
        </w:rPr>
        <w:t xml:space="preserve"> </w:t>
      </w:r>
      <w:r w:rsidR="00E46A44" w:rsidRPr="0062387D">
        <w:rPr>
          <w:rFonts w:ascii="Times New Roman" w:hAnsi="Times New Roman"/>
          <w:sz w:val="24"/>
          <w:szCs w:val="24"/>
          <w:lang w:val="uk-UA"/>
        </w:rPr>
        <w:t xml:space="preserve">загальний </w:t>
      </w:r>
      <w:r w:rsidRPr="0062387D">
        <w:rPr>
          <w:rFonts w:ascii="Times New Roman" w:hAnsi="Times New Roman"/>
          <w:sz w:val="24"/>
          <w:szCs w:val="24"/>
          <w:lang w:val="uk-UA"/>
        </w:rPr>
        <w:t>порядок здійснення Розрахунковим центром клірингової діяльності.</w:t>
      </w:r>
      <w:r w:rsidR="00D14186" w:rsidRPr="0062387D">
        <w:rPr>
          <w:rFonts w:ascii="Times New Roman" w:hAnsi="Times New Roman"/>
          <w:sz w:val="24"/>
          <w:szCs w:val="24"/>
          <w:lang w:val="uk-UA"/>
        </w:rPr>
        <w:t xml:space="preserve"> </w:t>
      </w:r>
    </w:p>
    <w:p w14:paraId="5ACE6E3E" w14:textId="726AC6CB" w:rsidR="0062753E" w:rsidRPr="0062387D" w:rsidRDefault="00FF57BC" w:rsidP="00020D9F">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Правила</w:t>
      </w:r>
      <w:r w:rsidR="00D07D84"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а також зміни до них затверджуються </w:t>
      </w:r>
      <w:r w:rsidR="002F666E" w:rsidRPr="0062387D">
        <w:rPr>
          <w:rFonts w:ascii="Times New Roman" w:hAnsi="Times New Roman"/>
          <w:sz w:val="24"/>
          <w:szCs w:val="24"/>
          <w:lang w:val="uk-UA"/>
        </w:rPr>
        <w:t xml:space="preserve">рішенням </w:t>
      </w:r>
      <w:r w:rsidRPr="0062387D">
        <w:rPr>
          <w:rFonts w:ascii="Times New Roman" w:hAnsi="Times New Roman"/>
          <w:sz w:val="24"/>
          <w:szCs w:val="24"/>
          <w:lang w:val="uk-UA"/>
        </w:rPr>
        <w:t xml:space="preserve">Правління Розрахункового центру та реєструються Національною комісією з цінних паперів та фондового ринку (далі – НКЦПФР) в установленому законодавством України порядку. </w:t>
      </w:r>
    </w:p>
    <w:p w14:paraId="3C6834F6" w14:textId="05595E86" w:rsidR="006D32A4" w:rsidRPr="0062387D" w:rsidRDefault="0062753E" w:rsidP="00020D9F">
      <w:pPr>
        <w:tabs>
          <w:tab w:val="left" w:pos="426"/>
          <w:tab w:val="left" w:pos="1134"/>
          <w:tab w:val="left" w:pos="1276"/>
        </w:tabs>
        <w:spacing w:before="0" w:after="120"/>
        <w:ind w:left="0" w:firstLine="567"/>
        <w:rPr>
          <w:rFonts w:ascii="Times New Roman" w:hAnsi="Times New Roman"/>
          <w:sz w:val="24"/>
          <w:szCs w:val="24"/>
          <w:lang w:val="uk-UA"/>
        </w:rPr>
      </w:pPr>
      <w:bookmarkStart w:id="1" w:name="1__Цей_Закон_набирає_чинності_з_1_липня_"/>
      <w:bookmarkEnd w:id="1"/>
      <w:r w:rsidRPr="0062387D">
        <w:rPr>
          <w:rFonts w:ascii="Times New Roman" w:hAnsi="Times New Roman"/>
          <w:sz w:val="24"/>
          <w:szCs w:val="24"/>
          <w:lang w:val="uk-UA" w:eastAsia="ru-RU"/>
        </w:rPr>
        <w:t>Зміни до Правил клірингу</w:t>
      </w:r>
      <w:r w:rsidRPr="0062387D">
        <w:rPr>
          <w:rFonts w:ascii="Arial" w:hAnsi="Arial" w:cs="Arial"/>
          <w:sz w:val="24"/>
          <w:szCs w:val="24"/>
          <w:lang w:val="uk-UA" w:eastAsia="ru-RU"/>
        </w:rPr>
        <w:t xml:space="preserve"> </w:t>
      </w:r>
      <w:r w:rsidRPr="0062387D">
        <w:rPr>
          <w:rFonts w:ascii="Times New Roman" w:hAnsi="Times New Roman"/>
          <w:sz w:val="24"/>
          <w:szCs w:val="24"/>
          <w:lang w:val="uk-UA"/>
        </w:rPr>
        <w:t xml:space="preserve">набирають чинності </w:t>
      </w:r>
      <w:r w:rsidR="009B1BF4" w:rsidRPr="0062387D">
        <w:rPr>
          <w:rFonts w:ascii="Times New Roman" w:hAnsi="Times New Roman"/>
          <w:sz w:val="24"/>
          <w:szCs w:val="24"/>
          <w:lang w:val="uk-UA"/>
        </w:rPr>
        <w:t xml:space="preserve">у строки, визначені </w:t>
      </w:r>
      <w:r w:rsidR="00AD48E5" w:rsidRPr="0062387D">
        <w:rPr>
          <w:rFonts w:ascii="Times New Roman" w:hAnsi="Times New Roman"/>
          <w:sz w:val="24"/>
          <w:szCs w:val="24"/>
          <w:lang w:val="uk-UA"/>
        </w:rPr>
        <w:t xml:space="preserve">рішенням </w:t>
      </w:r>
      <w:r w:rsidR="009B1BF4" w:rsidRPr="0062387D">
        <w:rPr>
          <w:rFonts w:ascii="Times New Roman" w:hAnsi="Times New Roman"/>
          <w:sz w:val="24"/>
          <w:szCs w:val="24"/>
          <w:lang w:val="uk-UA"/>
        </w:rPr>
        <w:t>Правління Розрахункового центру</w:t>
      </w:r>
      <w:r w:rsidR="00AC3BA0" w:rsidRPr="0062387D">
        <w:rPr>
          <w:rFonts w:ascii="Times New Roman" w:hAnsi="Times New Roman"/>
          <w:sz w:val="24"/>
          <w:szCs w:val="24"/>
          <w:lang w:val="uk-UA"/>
        </w:rPr>
        <w:t>, але в будь-якому випадку не</w:t>
      </w:r>
      <w:r w:rsidR="00AC3BA0" w:rsidRPr="0062387D">
        <w:rPr>
          <w:rFonts w:ascii="Times New Roman" w:hAnsi="Times New Roman"/>
          <w:color w:val="000000" w:themeColor="text1"/>
          <w:sz w:val="24"/>
          <w:szCs w:val="24"/>
          <w:lang w:val="uk-UA"/>
        </w:rPr>
        <w:t xml:space="preserve"> раніше </w:t>
      </w:r>
      <w:r w:rsidR="003966EC" w:rsidRPr="0062387D">
        <w:rPr>
          <w:rFonts w:ascii="Times New Roman" w:hAnsi="Times New Roman"/>
          <w:color w:val="000000" w:themeColor="text1"/>
          <w:sz w:val="24"/>
          <w:szCs w:val="24"/>
          <w:lang w:val="uk-UA"/>
        </w:rPr>
        <w:t>реєстрації</w:t>
      </w:r>
      <w:r w:rsidR="00AC3BA0" w:rsidRPr="0062387D">
        <w:rPr>
          <w:rFonts w:ascii="Times New Roman" w:hAnsi="Times New Roman"/>
          <w:color w:val="000000" w:themeColor="text1"/>
          <w:sz w:val="24"/>
          <w:szCs w:val="24"/>
          <w:lang w:val="uk-UA"/>
        </w:rPr>
        <w:t xml:space="preserve"> НКЦПФР змін до Правил клірингу</w:t>
      </w:r>
      <w:r w:rsidR="009B1BF4" w:rsidRPr="0062387D">
        <w:rPr>
          <w:rFonts w:ascii="Times New Roman" w:hAnsi="Times New Roman"/>
          <w:sz w:val="24"/>
          <w:szCs w:val="24"/>
          <w:lang w:val="uk-UA"/>
        </w:rPr>
        <w:t>.</w:t>
      </w:r>
    </w:p>
    <w:p w14:paraId="04C4A58D" w14:textId="508BE90F" w:rsidR="00E65AE3" w:rsidRPr="0062387D" w:rsidRDefault="003202F7"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забезпечує постійний вільний доступ до </w:t>
      </w:r>
      <w:r w:rsidR="00FF57BC"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00126EF8" w:rsidRPr="0062387D">
        <w:rPr>
          <w:rFonts w:ascii="Times New Roman" w:hAnsi="Times New Roman"/>
          <w:sz w:val="24"/>
          <w:szCs w:val="24"/>
          <w:lang w:val="uk-UA"/>
        </w:rPr>
        <w:t xml:space="preserve"> та</w:t>
      </w:r>
      <w:r w:rsidR="00FF57BC" w:rsidRPr="0062387D">
        <w:rPr>
          <w:rFonts w:ascii="Times New Roman" w:hAnsi="Times New Roman"/>
          <w:sz w:val="24"/>
          <w:szCs w:val="24"/>
          <w:lang w:val="uk-UA"/>
        </w:rPr>
        <w:t xml:space="preserve"> змін до них</w:t>
      </w:r>
      <w:r w:rsidR="00080C7B" w:rsidRPr="0062387D">
        <w:rPr>
          <w:rFonts w:ascii="Times New Roman" w:hAnsi="Times New Roman"/>
          <w:sz w:val="24"/>
          <w:szCs w:val="24"/>
          <w:lang w:val="uk-UA"/>
        </w:rPr>
        <w:t xml:space="preserve"> </w:t>
      </w:r>
      <w:r w:rsidRPr="0062387D">
        <w:rPr>
          <w:rFonts w:ascii="Times New Roman" w:hAnsi="Times New Roman"/>
          <w:sz w:val="24"/>
          <w:szCs w:val="24"/>
          <w:lang w:val="uk-UA"/>
        </w:rPr>
        <w:t>шляхом їх розміщення</w:t>
      </w:r>
      <w:r w:rsidR="00FF57BC" w:rsidRPr="0062387D">
        <w:rPr>
          <w:rFonts w:ascii="Times New Roman" w:hAnsi="Times New Roman"/>
          <w:sz w:val="24"/>
          <w:szCs w:val="24"/>
          <w:lang w:val="uk-UA"/>
        </w:rPr>
        <w:t xml:space="preserve"> на вебсайті Розрахункового центру</w:t>
      </w:r>
      <w:r w:rsidR="003508FC" w:rsidRPr="0062387D">
        <w:rPr>
          <w:rFonts w:ascii="Times New Roman" w:hAnsi="Times New Roman"/>
          <w:sz w:val="24"/>
          <w:szCs w:val="24"/>
          <w:lang w:val="uk-UA"/>
        </w:rPr>
        <w:t xml:space="preserve"> </w:t>
      </w:r>
      <w:r w:rsidR="00B01FD1" w:rsidRPr="0062387D">
        <w:rPr>
          <w:rFonts w:ascii="Times New Roman" w:hAnsi="Times New Roman"/>
          <w:sz w:val="24"/>
          <w:szCs w:val="24"/>
          <w:lang w:val="uk-UA"/>
        </w:rPr>
        <w:t>https://settlement.com.ua</w:t>
      </w:r>
      <w:r w:rsidR="003508FC" w:rsidRPr="0062387D">
        <w:rPr>
          <w:rFonts w:ascii="Times New Roman" w:hAnsi="Times New Roman"/>
          <w:sz w:val="24"/>
          <w:szCs w:val="24"/>
          <w:lang w:val="uk-UA"/>
        </w:rPr>
        <w:t xml:space="preserve"> (далі – вебсайт Розрахункового центру)</w:t>
      </w:r>
      <w:r w:rsidR="00FF57BC" w:rsidRPr="0062387D">
        <w:rPr>
          <w:rFonts w:ascii="Times New Roman" w:hAnsi="Times New Roman"/>
          <w:sz w:val="24"/>
          <w:szCs w:val="24"/>
          <w:lang w:val="uk-UA"/>
        </w:rPr>
        <w:t>.</w:t>
      </w:r>
      <w:r w:rsidR="006D32A4" w:rsidRPr="0062387D">
        <w:rPr>
          <w:rFonts w:ascii="Times New Roman" w:hAnsi="Times New Roman"/>
          <w:sz w:val="24"/>
          <w:szCs w:val="24"/>
          <w:lang w:val="uk-UA"/>
        </w:rPr>
        <w:t xml:space="preserve"> </w:t>
      </w:r>
    </w:p>
    <w:p w14:paraId="3AE7A17A" w14:textId="2DFF6A18" w:rsidR="00653CEF" w:rsidRPr="0062387D" w:rsidRDefault="006D32A4"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повідомляє </w:t>
      </w:r>
      <w:r w:rsidR="009F289B" w:rsidRPr="0062387D">
        <w:rPr>
          <w:rFonts w:ascii="Times New Roman" w:hAnsi="Times New Roman"/>
          <w:sz w:val="24"/>
          <w:szCs w:val="24"/>
          <w:lang w:val="uk-UA"/>
        </w:rPr>
        <w:t>учасників клірингу</w:t>
      </w:r>
      <w:r w:rsidR="00653CEF" w:rsidRPr="0062387D">
        <w:rPr>
          <w:rFonts w:ascii="Times New Roman" w:hAnsi="Times New Roman"/>
          <w:sz w:val="24"/>
          <w:szCs w:val="24"/>
          <w:lang w:val="uk-UA"/>
        </w:rPr>
        <w:t xml:space="preserve"> та</w:t>
      </w:r>
      <w:r w:rsidRPr="0062387D">
        <w:rPr>
          <w:rFonts w:ascii="Times New Roman" w:hAnsi="Times New Roman"/>
          <w:sz w:val="24"/>
          <w:szCs w:val="24"/>
          <w:lang w:val="uk-UA"/>
        </w:rPr>
        <w:t xml:space="preserve"> </w:t>
      </w:r>
      <w:r w:rsidR="00653CEF" w:rsidRPr="0062387D">
        <w:rPr>
          <w:rFonts w:ascii="Times New Roman" w:hAnsi="Times New Roman"/>
          <w:sz w:val="24"/>
          <w:szCs w:val="24"/>
          <w:lang w:val="uk-UA"/>
        </w:rPr>
        <w:t>операторів організован</w:t>
      </w:r>
      <w:r w:rsidR="00395FE9" w:rsidRPr="0062387D">
        <w:rPr>
          <w:rFonts w:ascii="Times New Roman" w:hAnsi="Times New Roman"/>
          <w:sz w:val="24"/>
          <w:szCs w:val="24"/>
          <w:lang w:val="uk-UA"/>
        </w:rPr>
        <w:t>их</w:t>
      </w:r>
      <w:r w:rsidR="00653CEF" w:rsidRPr="0062387D">
        <w:rPr>
          <w:rFonts w:ascii="Times New Roman" w:hAnsi="Times New Roman"/>
          <w:sz w:val="24"/>
          <w:szCs w:val="24"/>
          <w:lang w:val="uk-UA"/>
        </w:rPr>
        <w:t xml:space="preserve"> ринк</w:t>
      </w:r>
      <w:r w:rsidR="00395FE9" w:rsidRPr="0062387D">
        <w:rPr>
          <w:rFonts w:ascii="Times New Roman" w:hAnsi="Times New Roman"/>
          <w:sz w:val="24"/>
          <w:szCs w:val="24"/>
          <w:lang w:val="uk-UA"/>
        </w:rPr>
        <w:t>ів</w:t>
      </w:r>
      <w:r w:rsidR="00653CEF" w:rsidRPr="0062387D">
        <w:rPr>
          <w:rFonts w:ascii="Times New Roman" w:hAnsi="Times New Roman"/>
          <w:sz w:val="24"/>
          <w:szCs w:val="24"/>
          <w:lang w:val="uk-UA"/>
        </w:rPr>
        <w:t xml:space="preserve"> капіталу </w:t>
      </w:r>
      <w:r w:rsidRPr="0062387D">
        <w:rPr>
          <w:rFonts w:ascii="Times New Roman" w:hAnsi="Times New Roman"/>
          <w:sz w:val="24"/>
          <w:szCs w:val="24"/>
          <w:lang w:val="uk-UA"/>
        </w:rPr>
        <w:t xml:space="preserve">про внесення змін до Правил </w:t>
      </w:r>
      <w:r w:rsidR="00552AF7" w:rsidRPr="0062387D">
        <w:rPr>
          <w:rFonts w:ascii="Times New Roman" w:hAnsi="Times New Roman"/>
          <w:sz w:val="24"/>
          <w:szCs w:val="24"/>
          <w:lang w:val="uk-UA"/>
        </w:rPr>
        <w:t xml:space="preserve">клірингу </w:t>
      </w:r>
      <w:r w:rsidRPr="0062387D">
        <w:rPr>
          <w:rFonts w:ascii="Times New Roman" w:hAnsi="Times New Roman"/>
          <w:sz w:val="24"/>
          <w:szCs w:val="24"/>
          <w:lang w:val="uk-UA"/>
        </w:rPr>
        <w:t xml:space="preserve">в строк не пізніше ніж за 5 (п’ять) робочих днів до набрання чинності цими змінами шляхом оприлюднення </w:t>
      </w:r>
      <w:r w:rsidR="006E6F2D" w:rsidRPr="0062387D">
        <w:rPr>
          <w:rFonts w:ascii="Times New Roman" w:hAnsi="Times New Roman"/>
          <w:sz w:val="24"/>
          <w:szCs w:val="24"/>
          <w:lang w:val="uk-UA"/>
        </w:rPr>
        <w:t xml:space="preserve">відповідного </w:t>
      </w:r>
      <w:r w:rsidR="008861B1" w:rsidRPr="0062387D">
        <w:rPr>
          <w:rFonts w:ascii="Times New Roman" w:hAnsi="Times New Roman"/>
          <w:sz w:val="24"/>
          <w:szCs w:val="24"/>
          <w:lang w:val="uk-UA"/>
        </w:rPr>
        <w:t xml:space="preserve">повідомлення </w:t>
      </w:r>
      <w:r w:rsidRPr="0062387D">
        <w:rPr>
          <w:rFonts w:ascii="Times New Roman" w:hAnsi="Times New Roman"/>
          <w:sz w:val="24"/>
          <w:szCs w:val="24"/>
          <w:lang w:val="uk-UA"/>
        </w:rPr>
        <w:t>на вебсайті Розрахункового центру</w:t>
      </w:r>
      <w:r w:rsidR="000800D3" w:rsidRPr="0062387D">
        <w:rPr>
          <w:rFonts w:ascii="Times New Roman" w:hAnsi="Times New Roman"/>
          <w:sz w:val="24"/>
          <w:szCs w:val="24"/>
          <w:lang w:val="uk-UA"/>
        </w:rPr>
        <w:t xml:space="preserve"> та </w:t>
      </w:r>
      <w:r w:rsidR="00F639FE" w:rsidRPr="0062387D">
        <w:rPr>
          <w:rFonts w:ascii="Times New Roman" w:hAnsi="Times New Roman"/>
          <w:sz w:val="24"/>
          <w:szCs w:val="24"/>
          <w:lang w:val="uk-UA"/>
        </w:rPr>
        <w:t>надання</w:t>
      </w:r>
      <w:r w:rsidR="000800D3" w:rsidRPr="0062387D">
        <w:rPr>
          <w:rFonts w:ascii="Times New Roman" w:hAnsi="Times New Roman"/>
          <w:sz w:val="24"/>
          <w:szCs w:val="24"/>
          <w:lang w:val="uk-UA"/>
        </w:rPr>
        <w:t xml:space="preserve"> Розрахунковим центром відповідно</w:t>
      </w:r>
      <w:r w:rsidR="00C5523C" w:rsidRPr="0062387D">
        <w:rPr>
          <w:rFonts w:ascii="Times New Roman" w:hAnsi="Times New Roman"/>
          <w:sz w:val="24"/>
          <w:szCs w:val="24"/>
          <w:lang w:val="uk-UA"/>
        </w:rPr>
        <w:t>го</w:t>
      </w:r>
      <w:r w:rsidR="000800D3" w:rsidRPr="0062387D">
        <w:rPr>
          <w:rFonts w:ascii="Times New Roman" w:hAnsi="Times New Roman"/>
          <w:sz w:val="24"/>
          <w:szCs w:val="24"/>
          <w:lang w:val="uk-UA"/>
        </w:rPr>
        <w:t xml:space="preserve"> </w:t>
      </w:r>
      <w:r w:rsidR="00C5523C" w:rsidRPr="0062387D">
        <w:rPr>
          <w:rFonts w:ascii="Times New Roman" w:hAnsi="Times New Roman"/>
          <w:sz w:val="24"/>
          <w:szCs w:val="24"/>
          <w:lang w:val="uk-UA"/>
        </w:rPr>
        <w:t>повідомлення</w:t>
      </w:r>
      <w:r w:rsidR="000800D3" w:rsidRPr="0062387D">
        <w:rPr>
          <w:rFonts w:ascii="Times New Roman" w:hAnsi="Times New Roman"/>
          <w:sz w:val="24"/>
          <w:szCs w:val="24"/>
          <w:lang w:val="uk-UA"/>
        </w:rPr>
        <w:t xml:space="preserve"> учасникам клірингу засобами системи дистанційного обслуговування клірингових рахунків «Інтернет-кліринг»</w:t>
      </w:r>
      <w:r w:rsidR="00F94700" w:rsidRPr="0062387D">
        <w:rPr>
          <w:rFonts w:ascii="Times New Roman" w:hAnsi="Times New Roman"/>
          <w:sz w:val="24"/>
          <w:szCs w:val="24"/>
          <w:lang w:val="uk-UA"/>
        </w:rPr>
        <w:t xml:space="preserve"> </w:t>
      </w:r>
      <w:r w:rsidR="00D8755D" w:rsidRPr="0062387D">
        <w:rPr>
          <w:rFonts w:ascii="Times New Roman" w:hAnsi="Times New Roman"/>
          <w:sz w:val="24"/>
          <w:szCs w:val="24"/>
          <w:lang w:val="uk-UA"/>
        </w:rPr>
        <w:t>та</w:t>
      </w:r>
      <w:r w:rsidR="00653CEF" w:rsidRPr="0062387D">
        <w:rPr>
          <w:rFonts w:ascii="Times New Roman" w:hAnsi="Times New Roman"/>
          <w:sz w:val="24"/>
          <w:szCs w:val="24"/>
          <w:lang w:val="uk-UA"/>
        </w:rPr>
        <w:t xml:space="preserve"> </w:t>
      </w:r>
      <w:r w:rsidR="00F94700" w:rsidRPr="0062387D">
        <w:rPr>
          <w:rFonts w:ascii="Times New Roman" w:hAnsi="Times New Roman"/>
          <w:sz w:val="24"/>
          <w:szCs w:val="24"/>
          <w:lang w:val="uk-UA"/>
        </w:rPr>
        <w:t>операторам організован</w:t>
      </w:r>
      <w:r w:rsidR="00395FE9" w:rsidRPr="0062387D">
        <w:rPr>
          <w:rFonts w:ascii="Times New Roman" w:hAnsi="Times New Roman"/>
          <w:sz w:val="24"/>
          <w:szCs w:val="24"/>
          <w:lang w:val="uk-UA"/>
        </w:rPr>
        <w:t>их</w:t>
      </w:r>
      <w:r w:rsidR="00F94700" w:rsidRPr="0062387D">
        <w:rPr>
          <w:rFonts w:ascii="Times New Roman" w:hAnsi="Times New Roman"/>
          <w:sz w:val="24"/>
          <w:szCs w:val="24"/>
          <w:lang w:val="uk-UA"/>
        </w:rPr>
        <w:t xml:space="preserve"> ринк</w:t>
      </w:r>
      <w:r w:rsidR="00395FE9" w:rsidRPr="0062387D">
        <w:rPr>
          <w:rFonts w:ascii="Times New Roman" w:hAnsi="Times New Roman"/>
          <w:sz w:val="24"/>
          <w:szCs w:val="24"/>
          <w:lang w:val="uk-UA"/>
        </w:rPr>
        <w:t>ів</w:t>
      </w:r>
      <w:r w:rsidR="00F94700" w:rsidRPr="0062387D">
        <w:rPr>
          <w:rFonts w:ascii="Times New Roman" w:hAnsi="Times New Roman"/>
          <w:sz w:val="24"/>
          <w:szCs w:val="24"/>
          <w:lang w:val="uk-UA"/>
        </w:rPr>
        <w:t xml:space="preserve"> капіталу </w:t>
      </w:r>
      <w:r w:rsidR="0087733B" w:rsidRPr="0062387D">
        <w:rPr>
          <w:rFonts w:ascii="Times New Roman" w:hAnsi="Times New Roman"/>
          <w:sz w:val="24"/>
          <w:szCs w:val="24"/>
          <w:lang w:val="uk-UA"/>
        </w:rPr>
        <w:t xml:space="preserve">– </w:t>
      </w:r>
      <w:r w:rsidR="00653CEF" w:rsidRPr="0062387D">
        <w:rPr>
          <w:rFonts w:ascii="Times New Roman" w:hAnsi="Times New Roman"/>
          <w:sz w:val="24"/>
          <w:szCs w:val="24"/>
          <w:lang w:val="uk-UA"/>
        </w:rPr>
        <w:t>засобами електронної пошти</w:t>
      </w:r>
      <w:r w:rsidR="00732A51" w:rsidRPr="0062387D">
        <w:rPr>
          <w:rFonts w:ascii="Times New Roman" w:hAnsi="Times New Roman"/>
          <w:sz w:val="24"/>
          <w:szCs w:val="24"/>
          <w:lang w:val="uk-UA"/>
        </w:rPr>
        <w:t xml:space="preserve"> </w:t>
      </w:r>
      <w:r w:rsidR="00C06BCE" w:rsidRPr="0062387D">
        <w:rPr>
          <w:rFonts w:ascii="Times New Roman" w:hAnsi="Times New Roman"/>
          <w:sz w:val="24"/>
          <w:szCs w:val="24"/>
          <w:lang w:val="uk-UA"/>
        </w:rPr>
        <w:t>відповідно до укладених договорів</w:t>
      </w:r>
      <w:r w:rsidRPr="0062387D">
        <w:rPr>
          <w:rFonts w:ascii="Times New Roman" w:hAnsi="Times New Roman"/>
          <w:sz w:val="24"/>
          <w:szCs w:val="24"/>
          <w:lang w:val="uk-UA"/>
        </w:rPr>
        <w:t>.</w:t>
      </w:r>
      <w:r w:rsidR="000800D3" w:rsidRPr="0062387D">
        <w:rPr>
          <w:rFonts w:ascii="Times New Roman" w:hAnsi="Times New Roman"/>
          <w:sz w:val="24"/>
          <w:szCs w:val="24"/>
          <w:lang w:val="uk-UA"/>
        </w:rPr>
        <w:t xml:space="preserve"> Учасник</w:t>
      </w:r>
      <w:r w:rsidR="00653CEF" w:rsidRPr="0062387D">
        <w:rPr>
          <w:rFonts w:ascii="Times New Roman" w:hAnsi="Times New Roman"/>
          <w:sz w:val="24"/>
          <w:szCs w:val="24"/>
          <w:lang w:val="uk-UA"/>
        </w:rPr>
        <w:t>и</w:t>
      </w:r>
      <w:r w:rsidR="000800D3" w:rsidRPr="0062387D">
        <w:rPr>
          <w:rFonts w:ascii="Times New Roman" w:hAnsi="Times New Roman"/>
          <w:sz w:val="24"/>
          <w:szCs w:val="24"/>
          <w:lang w:val="uk-UA"/>
        </w:rPr>
        <w:t xml:space="preserve"> клірингу</w:t>
      </w:r>
      <w:r w:rsidR="00653CEF" w:rsidRPr="0062387D">
        <w:rPr>
          <w:rFonts w:ascii="Times New Roman" w:hAnsi="Times New Roman"/>
          <w:sz w:val="24"/>
          <w:szCs w:val="24"/>
          <w:lang w:val="uk-UA"/>
        </w:rPr>
        <w:t xml:space="preserve"> та оператори організован</w:t>
      </w:r>
      <w:r w:rsidR="00395FE9" w:rsidRPr="0062387D">
        <w:rPr>
          <w:rFonts w:ascii="Times New Roman" w:hAnsi="Times New Roman"/>
          <w:sz w:val="24"/>
          <w:szCs w:val="24"/>
          <w:lang w:val="uk-UA"/>
        </w:rPr>
        <w:t>их</w:t>
      </w:r>
      <w:r w:rsidR="00653CEF" w:rsidRPr="0062387D">
        <w:rPr>
          <w:rFonts w:ascii="Times New Roman" w:hAnsi="Times New Roman"/>
          <w:sz w:val="24"/>
          <w:szCs w:val="24"/>
          <w:lang w:val="uk-UA"/>
        </w:rPr>
        <w:t xml:space="preserve"> ринк</w:t>
      </w:r>
      <w:r w:rsidR="00395FE9" w:rsidRPr="0062387D">
        <w:rPr>
          <w:rFonts w:ascii="Times New Roman" w:hAnsi="Times New Roman"/>
          <w:sz w:val="24"/>
          <w:szCs w:val="24"/>
          <w:lang w:val="uk-UA"/>
        </w:rPr>
        <w:t>ів</w:t>
      </w:r>
      <w:r w:rsidR="00653CEF" w:rsidRPr="0062387D">
        <w:rPr>
          <w:rFonts w:ascii="Times New Roman" w:hAnsi="Times New Roman"/>
          <w:sz w:val="24"/>
          <w:szCs w:val="24"/>
          <w:lang w:val="uk-UA"/>
        </w:rPr>
        <w:t xml:space="preserve"> капіталу</w:t>
      </w:r>
      <w:r w:rsidR="000800D3" w:rsidRPr="0062387D">
        <w:rPr>
          <w:rFonts w:ascii="Times New Roman" w:hAnsi="Times New Roman"/>
          <w:sz w:val="24"/>
          <w:szCs w:val="24"/>
          <w:lang w:val="uk-UA"/>
        </w:rPr>
        <w:t xml:space="preserve"> зобов’язан</w:t>
      </w:r>
      <w:r w:rsidR="00653CEF" w:rsidRPr="0062387D">
        <w:rPr>
          <w:rFonts w:ascii="Times New Roman" w:hAnsi="Times New Roman"/>
          <w:sz w:val="24"/>
          <w:szCs w:val="24"/>
          <w:lang w:val="uk-UA"/>
        </w:rPr>
        <w:t>і</w:t>
      </w:r>
      <w:r w:rsidR="000800D3" w:rsidRPr="0062387D">
        <w:rPr>
          <w:rFonts w:ascii="Times New Roman" w:hAnsi="Times New Roman"/>
          <w:sz w:val="24"/>
          <w:szCs w:val="24"/>
          <w:lang w:val="uk-UA"/>
        </w:rPr>
        <w:t xml:space="preserve"> самостійно відстежувати </w:t>
      </w:r>
      <w:r w:rsidR="00C5523C" w:rsidRPr="0062387D">
        <w:rPr>
          <w:rFonts w:ascii="Times New Roman" w:hAnsi="Times New Roman"/>
          <w:sz w:val="24"/>
          <w:szCs w:val="24"/>
          <w:lang w:val="uk-UA"/>
        </w:rPr>
        <w:t xml:space="preserve">повідомлення </w:t>
      </w:r>
      <w:r w:rsidR="000800D3" w:rsidRPr="0062387D">
        <w:rPr>
          <w:rFonts w:ascii="Times New Roman" w:hAnsi="Times New Roman"/>
          <w:sz w:val="24"/>
          <w:szCs w:val="24"/>
          <w:lang w:val="uk-UA"/>
        </w:rPr>
        <w:t xml:space="preserve">про зміни </w:t>
      </w:r>
      <w:r w:rsidR="009F289B" w:rsidRPr="0062387D">
        <w:rPr>
          <w:rFonts w:ascii="Times New Roman" w:hAnsi="Times New Roman"/>
          <w:sz w:val="24"/>
          <w:szCs w:val="24"/>
          <w:lang w:val="uk-UA"/>
        </w:rPr>
        <w:t xml:space="preserve">до Правил клірингу </w:t>
      </w:r>
      <w:r w:rsidR="000800D3" w:rsidRPr="0062387D">
        <w:rPr>
          <w:rFonts w:ascii="Times New Roman" w:hAnsi="Times New Roman"/>
          <w:sz w:val="24"/>
          <w:szCs w:val="24"/>
          <w:lang w:val="uk-UA"/>
        </w:rPr>
        <w:t>на вебсайті Розрахункового центру та в</w:t>
      </w:r>
      <w:r w:rsidR="009F289B" w:rsidRPr="0062387D">
        <w:rPr>
          <w:rFonts w:ascii="Times New Roman" w:hAnsi="Times New Roman"/>
          <w:sz w:val="24"/>
          <w:szCs w:val="24"/>
          <w:lang w:val="uk-UA"/>
        </w:rPr>
        <w:t xml:space="preserve"> системі дистанційного обслуговування клірингових рахунків «Інтернет-кліринг»</w:t>
      </w:r>
      <w:r w:rsidR="00653CEF" w:rsidRPr="0062387D">
        <w:rPr>
          <w:rFonts w:ascii="Times New Roman" w:hAnsi="Times New Roman"/>
          <w:sz w:val="24"/>
          <w:szCs w:val="24"/>
          <w:lang w:val="uk-UA"/>
        </w:rPr>
        <w:t xml:space="preserve"> </w:t>
      </w:r>
      <w:r w:rsidR="00F94700" w:rsidRPr="0062387D">
        <w:rPr>
          <w:rFonts w:ascii="Times New Roman" w:hAnsi="Times New Roman"/>
          <w:sz w:val="24"/>
          <w:szCs w:val="24"/>
          <w:lang w:val="uk-UA"/>
        </w:rPr>
        <w:t>або в електронній пошті відповідно</w:t>
      </w:r>
      <w:r w:rsidR="000800D3" w:rsidRPr="0062387D">
        <w:rPr>
          <w:rFonts w:ascii="Times New Roman" w:hAnsi="Times New Roman"/>
          <w:sz w:val="24"/>
          <w:szCs w:val="24"/>
          <w:lang w:val="uk-UA"/>
        </w:rPr>
        <w:t xml:space="preserve">. Датою отримання </w:t>
      </w:r>
      <w:r w:rsidR="009F289B" w:rsidRPr="0062387D">
        <w:rPr>
          <w:rFonts w:ascii="Times New Roman" w:hAnsi="Times New Roman"/>
          <w:sz w:val="24"/>
          <w:szCs w:val="24"/>
          <w:lang w:val="uk-UA"/>
        </w:rPr>
        <w:t>у</w:t>
      </w:r>
      <w:r w:rsidR="000800D3" w:rsidRPr="0062387D">
        <w:rPr>
          <w:rFonts w:ascii="Times New Roman" w:hAnsi="Times New Roman"/>
          <w:sz w:val="24"/>
          <w:szCs w:val="24"/>
          <w:lang w:val="uk-UA"/>
        </w:rPr>
        <w:t xml:space="preserve">часником клірингу </w:t>
      </w:r>
      <w:r w:rsidR="00F94700" w:rsidRPr="0062387D">
        <w:rPr>
          <w:rFonts w:ascii="Times New Roman" w:hAnsi="Times New Roman"/>
          <w:sz w:val="24"/>
          <w:szCs w:val="24"/>
          <w:lang w:val="uk-UA"/>
        </w:rPr>
        <w:t>або оператором організован</w:t>
      </w:r>
      <w:r w:rsidR="00395FE9" w:rsidRPr="0062387D">
        <w:rPr>
          <w:rFonts w:ascii="Times New Roman" w:hAnsi="Times New Roman"/>
          <w:sz w:val="24"/>
          <w:szCs w:val="24"/>
          <w:lang w:val="uk-UA"/>
        </w:rPr>
        <w:t>ого</w:t>
      </w:r>
      <w:r w:rsidR="00F94700" w:rsidRPr="0062387D">
        <w:rPr>
          <w:rFonts w:ascii="Times New Roman" w:hAnsi="Times New Roman"/>
          <w:sz w:val="24"/>
          <w:szCs w:val="24"/>
          <w:lang w:val="uk-UA"/>
        </w:rPr>
        <w:t xml:space="preserve"> ринку капіталу </w:t>
      </w:r>
      <w:r w:rsidR="007A1F85" w:rsidRPr="0062387D">
        <w:rPr>
          <w:rFonts w:ascii="Times New Roman" w:hAnsi="Times New Roman"/>
          <w:sz w:val="24"/>
          <w:szCs w:val="24"/>
          <w:lang w:val="uk-UA"/>
        </w:rPr>
        <w:t xml:space="preserve">повідомлення </w:t>
      </w:r>
      <w:r w:rsidR="009F289B" w:rsidRPr="0062387D">
        <w:rPr>
          <w:rFonts w:ascii="Times New Roman" w:hAnsi="Times New Roman"/>
          <w:sz w:val="24"/>
          <w:szCs w:val="24"/>
          <w:lang w:val="uk-UA"/>
        </w:rPr>
        <w:t xml:space="preserve">про зміни до Правил клірингу </w:t>
      </w:r>
      <w:r w:rsidR="000800D3" w:rsidRPr="0062387D">
        <w:rPr>
          <w:rFonts w:ascii="Times New Roman" w:hAnsi="Times New Roman"/>
          <w:sz w:val="24"/>
          <w:szCs w:val="24"/>
          <w:lang w:val="uk-UA"/>
        </w:rPr>
        <w:t xml:space="preserve">вважається дата розміщення </w:t>
      </w:r>
      <w:r w:rsidR="009F289B" w:rsidRPr="0062387D">
        <w:rPr>
          <w:rFonts w:ascii="Times New Roman" w:hAnsi="Times New Roman"/>
          <w:sz w:val="24"/>
          <w:szCs w:val="24"/>
          <w:lang w:val="uk-UA"/>
        </w:rPr>
        <w:t>так</w:t>
      </w:r>
      <w:r w:rsidR="00C5523C" w:rsidRPr="0062387D">
        <w:rPr>
          <w:rFonts w:ascii="Times New Roman" w:hAnsi="Times New Roman"/>
          <w:sz w:val="24"/>
          <w:szCs w:val="24"/>
          <w:lang w:val="uk-UA"/>
        </w:rPr>
        <w:t>ого</w:t>
      </w:r>
      <w:r w:rsidR="009F289B" w:rsidRPr="0062387D">
        <w:rPr>
          <w:rFonts w:ascii="Times New Roman" w:hAnsi="Times New Roman"/>
          <w:sz w:val="24"/>
          <w:szCs w:val="24"/>
          <w:lang w:val="uk-UA"/>
        </w:rPr>
        <w:t xml:space="preserve"> </w:t>
      </w:r>
      <w:r w:rsidR="00C5523C" w:rsidRPr="0062387D">
        <w:rPr>
          <w:rFonts w:ascii="Times New Roman" w:hAnsi="Times New Roman"/>
          <w:sz w:val="24"/>
          <w:szCs w:val="24"/>
          <w:lang w:val="uk-UA"/>
        </w:rPr>
        <w:t>повідомлення</w:t>
      </w:r>
      <w:r w:rsidR="009F289B" w:rsidRPr="0062387D">
        <w:rPr>
          <w:rFonts w:ascii="Times New Roman" w:hAnsi="Times New Roman"/>
          <w:sz w:val="24"/>
          <w:szCs w:val="24"/>
          <w:lang w:val="uk-UA"/>
        </w:rPr>
        <w:t xml:space="preserve"> </w:t>
      </w:r>
      <w:r w:rsidR="000800D3" w:rsidRPr="0062387D">
        <w:rPr>
          <w:rFonts w:ascii="Times New Roman" w:hAnsi="Times New Roman"/>
          <w:sz w:val="24"/>
          <w:szCs w:val="24"/>
          <w:lang w:val="uk-UA"/>
        </w:rPr>
        <w:t xml:space="preserve">на вебсайті Розрахункового центру або дата </w:t>
      </w:r>
      <w:r w:rsidR="00F639FE" w:rsidRPr="0062387D">
        <w:rPr>
          <w:rFonts w:ascii="Times New Roman" w:hAnsi="Times New Roman"/>
          <w:sz w:val="24"/>
          <w:szCs w:val="24"/>
          <w:lang w:val="uk-UA"/>
        </w:rPr>
        <w:t>надання</w:t>
      </w:r>
      <w:r w:rsidR="000800D3" w:rsidRPr="0062387D">
        <w:rPr>
          <w:rFonts w:ascii="Times New Roman" w:hAnsi="Times New Roman"/>
          <w:sz w:val="24"/>
          <w:szCs w:val="24"/>
          <w:lang w:val="uk-UA"/>
        </w:rPr>
        <w:t xml:space="preserve"> Розрахунковим центром </w:t>
      </w:r>
      <w:r w:rsidR="00C5523C" w:rsidRPr="0062387D">
        <w:rPr>
          <w:rFonts w:ascii="Times New Roman" w:hAnsi="Times New Roman"/>
          <w:sz w:val="24"/>
          <w:szCs w:val="24"/>
          <w:lang w:val="uk-UA"/>
        </w:rPr>
        <w:t>повідомлення</w:t>
      </w:r>
      <w:r w:rsidR="009F289B" w:rsidRPr="0062387D">
        <w:rPr>
          <w:rFonts w:ascii="Times New Roman" w:hAnsi="Times New Roman"/>
          <w:sz w:val="24"/>
          <w:szCs w:val="24"/>
          <w:lang w:val="uk-UA"/>
        </w:rPr>
        <w:t xml:space="preserve"> про зміни до Правил клірингу у</w:t>
      </w:r>
      <w:r w:rsidR="000800D3" w:rsidRPr="0062387D">
        <w:rPr>
          <w:rFonts w:ascii="Times New Roman" w:hAnsi="Times New Roman"/>
          <w:sz w:val="24"/>
          <w:szCs w:val="24"/>
          <w:lang w:val="uk-UA"/>
        </w:rPr>
        <w:t>часнику клірингу засобам</w:t>
      </w:r>
      <w:r w:rsidR="009F289B" w:rsidRPr="0062387D">
        <w:rPr>
          <w:rFonts w:ascii="Times New Roman" w:hAnsi="Times New Roman"/>
          <w:sz w:val="24"/>
          <w:szCs w:val="24"/>
          <w:lang w:val="uk-UA"/>
        </w:rPr>
        <w:t>и</w:t>
      </w:r>
      <w:r w:rsidR="000800D3" w:rsidRPr="0062387D">
        <w:rPr>
          <w:rFonts w:ascii="Times New Roman" w:hAnsi="Times New Roman"/>
          <w:sz w:val="24"/>
          <w:szCs w:val="24"/>
          <w:lang w:val="uk-UA"/>
        </w:rPr>
        <w:t xml:space="preserve"> </w:t>
      </w:r>
      <w:r w:rsidR="009F289B" w:rsidRPr="0062387D">
        <w:rPr>
          <w:rFonts w:ascii="Times New Roman" w:hAnsi="Times New Roman"/>
          <w:sz w:val="24"/>
          <w:szCs w:val="24"/>
          <w:lang w:val="uk-UA"/>
        </w:rPr>
        <w:t>системи дистанційного обслуговування клірингових рахунків «Інтернет-кліринг»</w:t>
      </w:r>
      <w:r w:rsidR="00F94700" w:rsidRPr="0062387D">
        <w:rPr>
          <w:rFonts w:ascii="Times New Roman" w:hAnsi="Times New Roman"/>
          <w:sz w:val="24"/>
          <w:szCs w:val="24"/>
          <w:lang w:val="uk-UA"/>
        </w:rPr>
        <w:t xml:space="preserve"> або засобами електронної пошти оператор</w:t>
      </w:r>
      <w:r w:rsidR="00160318" w:rsidRPr="0062387D">
        <w:rPr>
          <w:rFonts w:ascii="Times New Roman" w:hAnsi="Times New Roman"/>
          <w:sz w:val="24"/>
          <w:szCs w:val="24"/>
          <w:lang w:val="uk-UA"/>
        </w:rPr>
        <w:t>у</w:t>
      </w:r>
      <w:r w:rsidR="00F94700" w:rsidRPr="0062387D">
        <w:rPr>
          <w:rFonts w:ascii="Times New Roman" w:hAnsi="Times New Roman"/>
          <w:sz w:val="24"/>
          <w:szCs w:val="24"/>
          <w:lang w:val="uk-UA"/>
        </w:rPr>
        <w:t xml:space="preserve"> організован</w:t>
      </w:r>
      <w:r w:rsidR="00160318" w:rsidRPr="0062387D">
        <w:rPr>
          <w:rFonts w:ascii="Times New Roman" w:hAnsi="Times New Roman"/>
          <w:sz w:val="24"/>
          <w:szCs w:val="24"/>
          <w:lang w:val="uk-UA"/>
        </w:rPr>
        <w:t>ого</w:t>
      </w:r>
      <w:r w:rsidR="00F94700" w:rsidRPr="0062387D">
        <w:rPr>
          <w:rFonts w:ascii="Times New Roman" w:hAnsi="Times New Roman"/>
          <w:sz w:val="24"/>
          <w:szCs w:val="24"/>
          <w:lang w:val="uk-UA"/>
        </w:rPr>
        <w:t xml:space="preserve"> ринк</w:t>
      </w:r>
      <w:r w:rsidR="00160318" w:rsidRPr="0062387D">
        <w:rPr>
          <w:rFonts w:ascii="Times New Roman" w:hAnsi="Times New Roman"/>
          <w:sz w:val="24"/>
          <w:szCs w:val="24"/>
          <w:lang w:val="uk-UA"/>
        </w:rPr>
        <w:t>у</w:t>
      </w:r>
      <w:r w:rsidR="00F94700" w:rsidRPr="0062387D">
        <w:rPr>
          <w:rFonts w:ascii="Times New Roman" w:hAnsi="Times New Roman"/>
          <w:sz w:val="24"/>
          <w:szCs w:val="24"/>
          <w:lang w:val="uk-UA"/>
        </w:rPr>
        <w:t xml:space="preserve"> капіталу </w:t>
      </w:r>
      <w:r w:rsidR="000800D3" w:rsidRPr="0062387D">
        <w:rPr>
          <w:rFonts w:ascii="Times New Roman" w:hAnsi="Times New Roman"/>
          <w:sz w:val="24"/>
          <w:szCs w:val="24"/>
          <w:lang w:val="uk-UA"/>
        </w:rPr>
        <w:t>(залежно від того, яка з подій відбулася раніше).</w:t>
      </w:r>
    </w:p>
    <w:p w14:paraId="02489F67" w14:textId="20DA7CEA" w:rsidR="006D32A4" w:rsidRPr="0062387D" w:rsidRDefault="006D32A4"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 разі змін законодавства України, до приведення Правил</w:t>
      </w:r>
      <w:r w:rsidR="00D07D84"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у відповідність до законодавства України, Правила </w:t>
      </w:r>
      <w:r w:rsidR="00D07D84" w:rsidRPr="0062387D">
        <w:rPr>
          <w:rFonts w:ascii="Times New Roman" w:hAnsi="Times New Roman"/>
          <w:sz w:val="24"/>
          <w:szCs w:val="24"/>
          <w:lang w:val="uk-UA"/>
        </w:rPr>
        <w:t xml:space="preserve">клірингу </w:t>
      </w:r>
      <w:r w:rsidRPr="0062387D">
        <w:rPr>
          <w:rFonts w:ascii="Times New Roman" w:hAnsi="Times New Roman"/>
          <w:sz w:val="24"/>
          <w:szCs w:val="24"/>
          <w:lang w:val="uk-UA"/>
        </w:rPr>
        <w:t>застосовуються у частині, що не суперечить законодавству України.</w:t>
      </w:r>
    </w:p>
    <w:p w14:paraId="3717E79E" w14:textId="77777777" w:rsidR="00706345" w:rsidRPr="0062387D" w:rsidRDefault="00FF57BC" w:rsidP="00020D9F">
      <w:pPr>
        <w:numPr>
          <w:ilvl w:val="1"/>
          <w:numId w:val="1"/>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w:t>
      </w:r>
      <w:r w:rsidR="00FC2105" w:rsidRPr="0062387D">
        <w:rPr>
          <w:rFonts w:ascii="Times New Roman" w:hAnsi="Times New Roman"/>
          <w:sz w:val="24"/>
          <w:szCs w:val="24"/>
          <w:lang w:val="uk-UA"/>
        </w:rPr>
        <w:t xml:space="preserve">є кліринговою установою та </w:t>
      </w:r>
      <w:r w:rsidRPr="0062387D">
        <w:rPr>
          <w:rFonts w:ascii="Times New Roman" w:hAnsi="Times New Roman"/>
          <w:sz w:val="24"/>
          <w:szCs w:val="24"/>
          <w:lang w:val="uk-UA"/>
        </w:rPr>
        <w:t xml:space="preserve">здійснює </w:t>
      </w:r>
      <w:r w:rsidR="00706345" w:rsidRPr="0062387D">
        <w:rPr>
          <w:rFonts w:ascii="Times New Roman" w:hAnsi="Times New Roman"/>
          <w:sz w:val="24"/>
          <w:szCs w:val="24"/>
          <w:lang w:val="uk-UA"/>
        </w:rPr>
        <w:t>такі види клірингової діяльності:</w:t>
      </w:r>
    </w:p>
    <w:p w14:paraId="2B1D70E5" w14:textId="77777777" w:rsidR="00706345" w:rsidRPr="0062387D" w:rsidRDefault="00706345" w:rsidP="007442B7">
      <w:pPr>
        <w:pStyle w:val="af2"/>
        <w:numPr>
          <w:ilvl w:val="0"/>
          <w:numId w:val="10"/>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клірингову діяльність з визначення зобов’язань;</w:t>
      </w:r>
    </w:p>
    <w:p w14:paraId="2380B92A" w14:textId="77777777" w:rsidR="00706345" w:rsidRPr="0062387D" w:rsidRDefault="00706345" w:rsidP="007442B7">
      <w:pPr>
        <w:pStyle w:val="af2"/>
        <w:numPr>
          <w:ilvl w:val="0"/>
          <w:numId w:val="10"/>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клірингову діяльність центрального контрагента.</w:t>
      </w:r>
    </w:p>
    <w:p w14:paraId="1C4C4E09" w14:textId="159B2972" w:rsidR="00383ECE" w:rsidRPr="0062387D" w:rsidRDefault="00706345"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Розрахунковий центр здійснює</w:t>
      </w:r>
      <w:r w:rsidR="003150F3"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клірингову діяльність </w:t>
      </w:r>
      <w:r w:rsidR="00FF57BC" w:rsidRPr="0062387D">
        <w:rPr>
          <w:rFonts w:ascii="Times New Roman" w:hAnsi="Times New Roman"/>
          <w:sz w:val="24"/>
          <w:szCs w:val="24"/>
          <w:lang w:val="uk-UA"/>
        </w:rPr>
        <w:t>на підставі ліцензії на провадження клірингової діяльності</w:t>
      </w:r>
      <w:r w:rsidR="00616859" w:rsidRPr="0062387D">
        <w:rPr>
          <w:rFonts w:ascii="Times New Roman" w:hAnsi="Times New Roman"/>
          <w:sz w:val="24"/>
          <w:szCs w:val="24"/>
          <w:lang w:val="uk-UA"/>
        </w:rPr>
        <w:t xml:space="preserve"> з визначення зобов’язань та ліцензії на провадження клірингової діяльності центрального контрагента</w:t>
      </w:r>
      <w:r w:rsidR="00FF57BC" w:rsidRPr="0062387D">
        <w:rPr>
          <w:rFonts w:ascii="Times New Roman" w:hAnsi="Times New Roman"/>
          <w:sz w:val="24"/>
          <w:szCs w:val="24"/>
          <w:lang w:val="uk-UA"/>
        </w:rPr>
        <w:t>, отриман</w:t>
      </w:r>
      <w:r w:rsidR="0040459C" w:rsidRPr="0062387D">
        <w:rPr>
          <w:rFonts w:ascii="Times New Roman" w:hAnsi="Times New Roman"/>
          <w:sz w:val="24"/>
          <w:szCs w:val="24"/>
          <w:lang w:val="uk-UA"/>
        </w:rPr>
        <w:t>их</w:t>
      </w:r>
      <w:r w:rsidR="00FF57BC" w:rsidRPr="0062387D">
        <w:rPr>
          <w:rFonts w:ascii="Times New Roman" w:hAnsi="Times New Roman"/>
          <w:sz w:val="24"/>
          <w:szCs w:val="24"/>
          <w:lang w:val="uk-UA"/>
        </w:rPr>
        <w:t xml:space="preserve"> у порядку, визначеному НКЦПФР</w:t>
      </w:r>
      <w:r w:rsidR="00F62075" w:rsidRPr="0062387D">
        <w:rPr>
          <w:rFonts w:ascii="Times New Roman" w:hAnsi="Times New Roman"/>
          <w:sz w:val="24"/>
          <w:szCs w:val="24"/>
          <w:lang w:val="uk-UA"/>
        </w:rPr>
        <w:t xml:space="preserve">, з </w:t>
      </w:r>
      <w:r w:rsidR="00F62075" w:rsidRPr="0062387D">
        <w:rPr>
          <w:rFonts w:ascii="Times New Roman" w:hAnsi="Times New Roman"/>
          <w:sz w:val="24"/>
          <w:szCs w:val="24"/>
          <w:lang w:val="uk-UA"/>
        </w:rPr>
        <w:lastRenderedPageBreak/>
        <w:t>урахуванням пункт</w:t>
      </w:r>
      <w:r w:rsidR="00616859" w:rsidRPr="0062387D">
        <w:rPr>
          <w:rFonts w:ascii="Times New Roman" w:hAnsi="Times New Roman"/>
          <w:sz w:val="24"/>
          <w:szCs w:val="24"/>
          <w:lang w:val="uk-UA"/>
        </w:rPr>
        <w:t>у</w:t>
      </w:r>
      <w:r w:rsidR="00F62075" w:rsidRPr="0062387D">
        <w:rPr>
          <w:rFonts w:ascii="Times New Roman" w:hAnsi="Times New Roman"/>
          <w:sz w:val="24"/>
          <w:szCs w:val="24"/>
          <w:lang w:val="uk-UA"/>
        </w:rPr>
        <w:t xml:space="preserve"> 10 Розділу XIII ПРИКІНЦЕВІ ТА ПЕРЕХІДНІ ПОЛОЖЕННЯ Закону України «Про </w:t>
      </w:r>
      <w:r w:rsidR="00AC3BA0" w:rsidRPr="0062387D">
        <w:rPr>
          <w:rFonts w:ascii="Times New Roman" w:hAnsi="Times New Roman"/>
          <w:color w:val="000000" w:themeColor="text1"/>
          <w:sz w:val="24"/>
          <w:szCs w:val="24"/>
          <w:lang w:val="uk-UA"/>
        </w:rPr>
        <w:t>ринки капіталу та організовані товарні ринки</w:t>
      </w:r>
      <w:r w:rsidR="00F62075" w:rsidRPr="0062387D">
        <w:rPr>
          <w:rFonts w:ascii="Times New Roman" w:hAnsi="Times New Roman"/>
          <w:sz w:val="24"/>
          <w:szCs w:val="24"/>
          <w:lang w:val="uk-UA"/>
        </w:rPr>
        <w:t>»</w:t>
      </w:r>
      <w:r w:rsidR="00FF57BC" w:rsidRPr="0062387D">
        <w:rPr>
          <w:rFonts w:ascii="Times New Roman" w:hAnsi="Times New Roman"/>
          <w:sz w:val="24"/>
          <w:szCs w:val="24"/>
          <w:lang w:val="uk-UA"/>
        </w:rPr>
        <w:t>.</w:t>
      </w:r>
    </w:p>
    <w:p w14:paraId="4E34FFEB" w14:textId="05BFED7C" w:rsidR="00CF2EEB" w:rsidRPr="0062387D" w:rsidRDefault="00CF2EEB" w:rsidP="00020D9F">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Розрахунковий центр здійснює клірингову діяльність на території України відповідно до законодавства України.</w:t>
      </w:r>
    </w:p>
    <w:p w14:paraId="62DD62EB" w14:textId="4659CABE" w:rsidR="000F5854" w:rsidRPr="0062387D" w:rsidRDefault="000F5854" w:rsidP="009D7C73">
      <w:pPr>
        <w:numPr>
          <w:ilvl w:val="1"/>
          <w:numId w:val="1"/>
        </w:numPr>
        <w:tabs>
          <w:tab w:val="left" w:pos="426"/>
          <w:tab w:val="left" w:pos="1134"/>
          <w:tab w:val="left" w:pos="1276"/>
        </w:tabs>
        <w:spacing w:before="0" w:after="120"/>
        <w:ind w:left="0" w:firstLine="567"/>
        <w:rPr>
          <w:rFonts w:ascii="Times New Roman" w:hAnsi="Times New Roman"/>
          <w:sz w:val="24"/>
          <w:szCs w:val="24"/>
          <w:lang w:val="uk-UA"/>
        </w:rPr>
      </w:pPr>
      <w:bookmarkStart w:id="2" w:name="_Hlk188285229"/>
      <w:r w:rsidRPr="0062387D">
        <w:rPr>
          <w:rFonts w:ascii="Times New Roman" w:hAnsi="Times New Roman"/>
          <w:sz w:val="24"/>
          <w:szCs w:val="24"/>
          <w:lang w:val="uk-UA"/>
        </w:rPr>
        <w:t>Для забезпечення виконання зобов’язань за деривативними контрактами та правочинами щодо цінних паперів, допущених до клірингу, Розрахунковий центр при провадженні клірингової діяльності центрального контрагента без ліцензії на провадження відповідного виду діяльності має право виступати стороною деривативних контрактів та правочинів щодо цінних паперів.</w:t>
      </w:r>
    </w:p>
    <w:p w14:paraId="1B9F6A97" w14:textId="257CF899" w:rsidR="00A36FD6" w:rsidRPr="0062387D" w:rsidRDefault="00A36FD6" w:rsidP="009D7C73">
      <w:pPr>
        <w:numPr>
          <w:ilvl w:val="1"/>
          <w:numId w:val="1"/>
        </w:numPr>
        <w:tabs>
          <w:tab w:val="left" w:pos="426"/>
          <w:tab w:val="left" w:pos="1134"/>
          <w:tab w:val="left" w:pos="1276"/>
        </w:tabs>
        <w:spacing w:before="0" w:after="120"/>
        <w:ind w:left="0" w:firstLine="567"/>
        <w:rPr>
          <w:rFonts w:ascii="Times New Roman" w:hAnsi="Times New Roman"/>
          <w:sz w:val="24"/>
          <w:szCs w:val="24"/>
          <w:lang w:val="uk-UA"/>
        </w:rPr>
      </w:pPr>
      <w:bookmarkStart w:id="3" w:name="3__Особа__яка_провадить_клірингову_діяль"/>
      <w:bookmarkEnd w:id="2"/>
      <w:bookmarkEnd w:id="3"/>
      <w:r w:rsidRPr="0062387D">
        <w:rPr>
          <w:rFonts w:ascii="Times New Roman" w:hAnsi="Times New Roman"/>
          <w:sz w:val="24"/>
          <w:szCs w:val="24"/>
          <w:lang w:val="uk-UA"/>
        </w:rPr>
        <w:t>Розрахунковий центр здійснює грошові розрахунки за результатами клірингу</w:t>
      </w:r>
      <w:r w:rsidR="00B334B7" w:rsidRPr="0062387D">
        <w:rPr>
          <w:rFonts w:ascii="Times New Roman" w:hAnsi="Times New Roman"/>
          <w:sz w:val="24"/>
          <w:szCs w:val="24"/>
          <w:lang w:val="uk-UA"/>
        </w:rPr>
        <w:t>:</w:t>
      </w:r>
    </w:p>
    <w:p w14:paraId="4DC8E28B" w14:textId="77777777" w:rsidR="00B334B7" w:rsidRPr="0062387D" w:rsidRDefault="00B334B7" w:rsidP="007442B7">
      <w:pPr>
        <w:pStyle w:val="af2"/>
        <w:numPr>
          <w:ilvl w:val="0"/>
          <w:numId w:val="19"/>
        </w:numPr>
        <w:tabs>
          <w:tab w:val="left" w:pos="426"/>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за правочинами щодо цінних паперів, вчиненими на організованому ринку капіталу та поза ним, за принципом «поставка цінних паперів проти оплати»;</w:t>
      </w:r>
    </w:p>
    <w:p w14:paraId="2EA7D779" w14:textId="77777777" w:rsidR="00B334B7" w:rsidRPr="0062387D" w:rsidRDefault="008B4C23" w:rsidP="008B3BBF">
      <w:pPr>
        <w:tabs>
          <w:tab w:val="left" w:pos="426"/>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B334B7" w:rsidRPr="0062387D">
        <w:rPr>
          <w:rFonts w:ascii="Times New Roman" w:hAnsi="Times New Roman"/>
          <w:sz w:val="24"/>
          <w:szCs w:val="24"/>
          <w:lang w:val="uk-UA"/>
        </w:rPr>
        <w:t xml:space="preserve">за деривативними контрактами, </w:t>
      </w:r>
      <w:r w:rsidR="002D38DD" w:rsidRPr="0062387D">
        <w:rPr>
          <w:rFonts w:ascii="Times New Roman" w:hAnsi="Times New Roman"/>
          <w:sz w:val="24"/>
          <w:szCs w:val="24"/>
          <w:lang w:val="uk-UA"/>
        </w:rPr>
        <w:t>укладеними</w:t>
      </w:r>
      <w:r w:rsidR="00B334B7" w:rsidRPr="0062387D">
        <w:rPr>
          <w:rFonts w:ascii="Times New Roman" w:hAnsi="Times New Roman"/>
          <w:sz w:val="24"/>
          <w:szCs w:val="24"/>
          <w:lang w:val="uk-UA"/>
        </w:rPr>
        <w:t xml:space="preserve"> на організованому ринку капіталу, за принципом «поставка проти оплати».</w:t>
      </w:r>
    </w:p>
    <w:p w14:paraId="780202C9" w14:textId="4600BDC5" w:rsidR="00383ECE" w:rsidRPr="0062387D" w:rsidRDefault="00FF57BC" w:rsidP="009D7C73">
      <w:pPr>
        <w:numPr>
          <w:ilvl w:val="1"/>
          <w:numId w:val="1"/>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Для провадження клірингової діяльності </w:t>
      </w:r>
      <w:r w:rsidR="00F62075" w:rsidRPr="0062387D">
        <w:rPr>
          <w:rFonts w:ascii="Times New Roman" w:hAnsi="Times New Roman"/>
          <w:sz w:val="24"/>
          <w:szCs w:val="24"/>
          <w:lang w:val="uk-UA"/>
        </w:rPr>
        <w:t xml:space="preserve">з визначення зобов’язань та клірингової діяльності центрального контрагента </w:t>
      </w:r>
      <w:r w:rsidRPr="0062387D">
        <w:rPr>
          <w:rFonts w:ascii="Times New Roman" w:hAnsi="Times New Roman"/>
          <w:sz w:val="24"/>
          <w:szCs w:val="24"/>
          <w:lang w:val="uk-UA"/>
        </w:rPr>
        <w:t>Розрахунковий центр укладає наступні договори:</w:t>
      </w:r>
    </w:p>
    <w:p w14:paraId="0031E451" w14:textId="434A3497" w:rsidR="00383ECE" w:rsidRPr="0062387D" w:rsidRDefault="00FF57BC" w:rsidP="008B3BBF">
      <w:pPr>
        <w:pStyle w:val="af2"/>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договір про </w:t>
      </w:r>
      <w:r w:rsidR="002D38DD" w:rsidRPr="0062387D">
        <w:rPr>
          <w:rFonts w:ascii="Times New Roman" w:hAnsi="Times New Roman"/>
          <w:sz w:val="24"/>
          <w:szCs w:val="24"/>
          <w:lang w:val="uk-UA"/>
        </w:rPr>
        <w:t>здійснення клірингу</w:t>
      </w:r>
      <w:r w:rsidRPr="0062387D">
        <w:rPr>
          <w:rFonts w:ascii="Times New Roman" w:hAnsi="Times New Roman"/>
          <w:sz w:val="24"/>
          <w:szCs w:val="24"/>
          <w:lang w:val="uk-UA"/>
        </w:rPr>
        <w:t xml:space="preserve"> – з </w:t>
      </w:r>
      <w:r w:rsidR="006406FC" w:rsidRPr="0062387D">
        <w:rPr>
          <w:rFonts w:ascii="Times New Roman" w:hAnsi="Times New Roman"/>
          <w:sz w:val="24"/>
          <w:szCs w:val="24"/>
          <w:lang w:val="uk-UA"/>
        </w:rPr>
        <w:t>оператором організованого ринку</w:t>
      </w:r>
      <w:r w:rsidRPr="0062387D">
        <w:rPr>
          <w:rFonts w:ascii="Times New Roman" w:hAnsi="Times New Roman"/>
          <w:sz w:val="24"/>
          <w:szCs w:val="24"/>
          <w:lang w:val="uk-UA"/>
        </w:rPr>
        <w:t xml:space="preserve"> </w:t>
      </w:r>
      <w:r w:rsidR="00FE5CB9" w:rsidRPr="0062387D">
        <w:rPr>
          <w:rFonts w:ascii="Times New Roman" w:hAnsi="Times New Roman"/>
          <w:sz w:val="24"/>
          <w:szCs w:val="24"/>
          <w:lang w:val="uk-UA"/>
        </w:rPr>
        <w:t xml:space="preserve">капіталу </w:t>
      </w:r>
      <w:r w:rsidRPr="0062387D">
        <w:rPr>
          <w:rFonts w:ascii="Times New Roman" w:hAnsi="Times New Roman"/>
          <w:sz w:val="24"/>
          <w:szCs w:val="24"/>
          <w:lang w:val="uk-UA"/>
        </w:rPr>
        <w:t>для здійснення клірингу</w:t>
      </w:r>
      <w:r w:rsidR="00BD2D1D" w:rsidRPr="0062387D">
        <w:rPr>
          <w:rFonts w:ascii="Times New Roman" w:hAnsi="Times New Roman"/>
          <w:sz w:val="24"/>
          <w:szCs w:val="24"/>
          <w:lang w:val="uk-UA"/>
        </w:rPr>
        <w:t xml:space="preserve"> прав та зобов’язань</w:t>
      </w:r>
      <w:r w:rsidRPr="0062387D">
        <w:rPr>
          <w:rFonts w:ascii="Times New Roman" w:hAnsi="Times New Roman"/>
          <w:sz w:val="24"/>
          <w:szCs w:val="24"/>
          <w:lang w:val="uk-UA"/>
        </w:rPr>
        <w:t xml:space="preserve"> за </w:t>
      </w:r>
      <w:r w:rsidR="00D3666E" w:rsidRPr="0062387D">
        <w:rPr>
          <w:rFonts w:ascii="Times New Roman" w:hAnsi="Times New Roman"/>
          <w:sz w:val="24"/>
          <w:szCs w:val="24"/>
          <w:lang w:val="uk-UA"/>
        </w:rPr>
        <w:t xml:space="preserve">деривативними контрактами та </w:t>
      </w:r>
      <w:r w:rsidR="00020578" w:rsidRPr="0062387D">
        <w:rPr>
          <w:rFonts w:ascii="Times New Roman" w:hAnsi="Times New Roman"/>
          <w:sz w:val="24"/>
          <w:szCs w:val="24"/>
          <w:lang w:val="uk-UA"/>
        </w:rPr>
        <w:t>правочин</w:t>
      </w:r>
      <w:r w:rsidR="00095488" w:rsidRPr="0062387D">
        <w:rPr>
          <w:rFonts w:ascii="Times New Roman" w:hAnsi="Times New Roman"/>
          <w:sz w:val="24"/>
          <w:szCs w:val="24"/>
          <w:lang w:val="uk-UA"/>
        </w:rPr>
        <w:t>ами</w:t>
      </w:r>
      <w:r w:rsidRPr="0062387D">
        <w:rPr>
          <w:rFonts w:ascii="Times New Roman" w:hAnsi="Times New Roman"/>
          <w:sz w:val="24"/>
          <w:szCs w:val="24"/>
          <w:lang w:val="uk-UA"/>
        </w:rPr>
        <w:t xml:space="preserve"> щодо цінних паперів, укладени</w:t>
      </w:r>
      <w:r w:rsidR="008914B5" w:rsidRPr="0062387D">
        <w:rPr>
          <w:rFonts w:ascii="Times New Roman" w:hAnsi="Times New Roman"/>
          <w:sz w:val="24"/>
          <w:szCs w:val="24"/>
          <w:lang w:val="uk-UA"/>
        </w:rPr>
        <w:t>ми</w:t>
      </w:r>
      <w:r w:rsidR="00D959CF" w:rsidRPr="0062387D">
        <w:rPr>
          <w:rFonts w:ascii="Times New Roman" w:hAnsi="Times New Roman"/>
          <w:sz w:val="24"/>
          <w:szCs w:val="24"/>
          <w:lang w:val="uk-UA"/>
        </w:rPr>
        <w:t xml:space="preserve"> / вчиненими</w:t>
      </w:r>
      <w:r w:rsidRPr="0062387D">
        <w:rPr>
          <w:rFonts w:ascii="Times New Roman" w:hAnsi="Times New Roman"/>
          <w:sz w:val="24"/>
          <w:szCs w:val="24"/>
          <w:lang w:val="uk-UA"/>
        </w:rPr>
        <w:t xml:space="preserve"> на </w:t>
      </w:r>
      <w:r w:rsidR="00F5705E" w:rsidRPr="0062387D">
        <w:rPr>
          <w:rFonts w:ascii="Times New Roman" w:hAnsi="Times New Roman"/>
          <w:sz w:val="24"/>
          <w:szCs w:val="24"/>
          <w:lang w:val="uk-UA"/>
        </w:rPr>
        <w:t>організованому ринку капіталу, управління яким здійснює такий оператор</w:t>
      </w:r>
      <w:r w:rsidRPr="0062387D">
        <w:rPr>
          <w:rFonts w:ascii="Times New Roman" w:hAnsi="Times New Roman"/>
          <w:sz w:val="24"/>
          <w:szCs w:val="24"/>
          <w:lang w:val="uk-UA"/>
        </w:rPr>
        <w:t>;</w:t>
      </w:r>
    </w:p>
    <w:p w14:paraId="15109E51" w14:textId="1D9685E9" w:rsidR="00383ECE" w:rsidRPr="0062387D" w:rsidRDefault="00FF57BC" w:rsidP="008B3BB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догов</w:t>
      </w:r>
      <w:r w:rsidR="00332F60" w:rsidRPr="0062387D">
        <w:rPr>
          <w:rFonts w:ascii="Times New Roman" w:hAnsi="Times New Roman"/>
          <w:sz w:val="24"/>
          <w:szCs w:val="24"/>
          <w:lang w:val="uk-UA"/>
        </w:rPr>
        <w:t>о</w:t>
      </w:r>
      <w:r w:rsidRPr="0062387D">
        <w:rPr>
          <w:rFonts w:ascii="Times New Roman" w:hAnsi="Times New Roman"/>
          <w:sz w:val="24"/>
          <w:szCs w:val="24"/>
          <w:lang w:val="uk-UA"/>
        </w:rPr>
        <w:t>р</w:t>
      </w:r>
      <w:r w:rsidR="00332F60" w:rsidRPr="0062387D">
        <w:rPr>
          <w:rFonts w:ascii="Times New Roman" w:hAnsi="Times New Roman"/>
          <w:sz w:val="24"/>
          <w:szCs w:val="24"/>
          <w:lang w:val="uk-UA"/>
        </w:rPr>
        <w:t>и</w:t>
      </w:r>
      <w:r w:rsidRPr="0062387D">
        <w:rPr>
          <w:rFonts w:ascii="Times New Roman" w:hAnsi="Times New Roman"/>
          <w:sz w:val="24"/>
          <w:szCs w:val="24"/>
          <w:lang w:val="uk-UA"/>
        </w:rPr>
        <w:t xml:space="preserve"> про проведення розрахунків у цінних паперах за результатами клірингу – з Центральним депозитарієм</w:t>
      </w:r>
      <w:r w:rsidR="00CE084B" w:rsidRPr="0062387D">
        <w:rPr>
          <w:rFonts w:ascii="Times New Roman" w:hAnsi="Times New Roman"/>
          <w:sz w:val="24"/>
          <w:szCs w:val="24"/>
          <w:lang w:val="uk-UA"/>
        </w:rPr>
        <w:t xml:space="preserve"> цінних паперів</w:t>
      </w:r>
      <w:r w:rsidRPr="0062387D">
        <w:rPr>
          <w:rFonts w:ascii="Times New Roman" w:hAnsi="Times New Roman"/>
          <w:sz w:val="24"/>
          <w:szCs w:val="24"/>
          <w:lang w:val="uk-UA"/>
        </w:rPr>
        <w:t xml:space="preserve"> </w:t>
      </w:r>
      <w:r w:rsidR="00CE084B" w:rsidRPr="0062387D">
        <w:rPr>
          <w:rFonts w:ascii="Times New Roman" w:hAnsi="Times New Roman"/>
          <w:sz w:val="24"/>
          <w:szCs w:val="24"/>
          <w:lang w:val="uk-UA"/>
        </w:rPr>
        <w:t xml:space="preserve">(далі – Центральний депозитарій) </w:t>
      </w:r>
      <w:r w:rsidR="00332F60" w:rsidRPr="0062387D">
        <w:rPr>
          <w:rFonts w:ascii="Times New Roman" w:hAnsi="Times New Roman"/>
          <w:sz w:val="24"/>
          <w:szCs w:val="24"/>
          <w:lang w:val="uk-UA"/>
        </w:rPr>
        <w:t>та</w:t>
      </w:r>
      <w:r w:rsidR="00B80503" w:rsidRPr="0062387D">
        <w:rPr>
          <w:rFonts w:ascii="Times New Roman" w:hAnsi="Times New Roman"/>
          <w:sz w:val="24"/>
          <w:szCs w:val="24"/>
          <w:lang w:val="uk-UA"/>
        </w:rPr>
        <w:t xml:space="preserve"> </w:t>
      </w:r>
      <w:r w:rsidRPr="0062387D">
        <w:rPr>
          <w:rFonts w:ascii="Times New Roman" w:hAnsi="Times New Roman"/>
          <w:sz w:val="24"/>
          <w:szCs w:val="24"/>
          <w:lang w:val="uk-UA"/>
        </w:rPr>
        <w:t>Національним банком України;</w:t>
      </w:r>
    </w:p>
    <w:p w14:paraId="39964752" w14:textId="2281F1D3" w:rsidR="00383ECE" w:rsidRPr="0062387D" w:rsidRDefault="00FF57BC" w:rsidP="008B3BB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договір</w:t>
      </w:r>
      <w:r w:rsidR="00A44E3E" w:rsidRPr="0062387D">
        <w:rPr>
          <w:rFonts w:ascii="Times New Roman" w:hAnsi="Times New Roman"/>
          <w:sz w:val="24"/>
          <w:szCs w:val="24"/>
          <w:lang w:val="uk-UA"/>
        </w:rPr>
        <w:t xml:space="preserve"> (договори)</w:t>
      </w:r>
      <w:r w:rsidRPr="0062387D">
        <w:rPr>
          <w:rFonts w:ascii="Times New Roman" w:hAnsi="Times New Roman"/>
          <w:sz w:val="24"/>
          <w:szCs w:val="24"/>
          <w:lang w:val="uk-UA"/>
        </w:rPr>
        <w:t xml:space="preserve"> про клірингове обслуговування – з учасником </w:t>
      </w:r>
      <w:r w:rsidR="00A44E3E" w:rsidRPr="0062387D">
        <w:rPr>
          <w:rFonts w:ascii="Times New Roman" w:hAnsi="Times New Roman"/>
          <w:sz w:val="24"/>
          <w:szCs w:val="24"/>
          <w:lang w:val="uk-UA"/>
        </w:rPr>
        <w:t xml:space="preserve">(учасниками) </w:t>
      </w:r>
      <w:r w:rsidRPr="0062387D">
        <w:rPr>
          <w:rFonts w:ascii="Times New Roman" w:hAnsi="Times New Roman"/>
          <w:sz w:val="24"/>
          <w:szCs w:val="24"/>
          <w:lang w:val="uk-UA"/>
        </w:rPr>
        <w:t>клірингу</w:t>
      </w:r>
      <w:r w:rsidR="00702AF2" w:rsidRPr="0062387D">
        <w:rPr>
          <w:rFonts w:ascii="Times New Roman" w:hAnsi="Times New Roman"/>
          <w:sz w:val="24"/>
          <w:szCs w:val="24"/>
          <w:lang w:val="uk-UA"/>
        </w:rPr>
        <w:t>;</w:t>
      </w:r>
    </w:p>
    <w:p w14:paraId="553AD7FB" w14:textId="610A0748" w:rsidR="00677CBB" w:rsidRPr="0062387D" w:rsidRDefault="00E14F8C" w:rsidP="008B3BB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color w:val="000000"/>
          <w:sz w:val="24"/>
          <w:szCs w:val="24"/>
          <w:lang w:val="uk-UA"/>
        </w:rPr>
        <w:t>догов</w:t>
      </w:r>
      <w:r w:rsidR="00332F60" w:rsidRPr="0062387D">
        <w:rPr>
          <w:rFonts w:ascii="Times New Roman" w:hAnsi="Times New Roman"/>
          <w:color w:val="000000"/>
          <w:sz w:val="24"/>
          <w:szCs w:val="24"/>
          <w:lang w:val="uk-UA"/>
        </w:rPr>
        <w:t>о</w:t>
      </w:r>
      <w:r w:rsidRPr="0062387D">
        <w:rPr>
          <w:rFonts w:ascii="Times New Roman" w:hAnsi="Times New Roman"/>
          <w:color w:val="000000"/>
          <w:sz w:val="24"/>
          <w:szCs w:val="24"/>
          <w:lang w:val="uk-UA"/>
        </w:rPr>
        <w:t>р</w:t>
      </w:r>
      <w:r w:rsidR="00332F60" w:rsidRPr="0062387D">
        <w:rPr>
          <w:rFonts w:ascii="Times New Roman" w:hAnsi="Times New Roman"/>
          <w:color w:val="000000"/>
          <w:sz w:val="24"/>
          <w:szCs w:val="24"/>
          <w:lang w:val="uk-UA"/>
        </w:rPr>
        <w:t>и</w:t>
      </w:r>
      <w:r w:rsidRPr="0062387D">
        <w:rPr>
          <w:rFonts w:ascii="Times New Roman" w:hAnsi="Times New Roman"/>
          <w:color w:val="000000"/>
          <w:sz w:val="24"/>
          <w:szCs w:val="24"/>
          <w:lang w:val="uk-UA"/>
        </w:rPr>
        <w:t xml:space="preserve"> про обслуговування </w:t>
      </w:r>
      <w:r w:rsidR="00FE5CB9" w:rsidRPr="0062387D">
        <w:rPr>
          <w:rFonts w:ascii="Times New Roman" w:hAnsi="Times New Roman"/>
          <w:color w:val="000000"/>
          <w:sz w:val="24"/>
          <w:szCs w:val="24"/>
          <w:lang w:val="uk-UA"/>
        </w:rPr>
        <w:t>особи, яка провадить клірингову діяльність</w:t>
      </w:r>
      <w:r w:rsidRPr="0062387D">
        <w:rPr>
          <w:rFonts w:ascii="Times New Roman" w:hAnsi="Times New Roman"/>
          <w:color w:val="000000"/>
          <w:sz w:val="24"/>
          <w:szCs w:val="24"/>
          <w:lang w:val="uk-UA"/>
        </w:rPr>
        <w:t>, як</w:t>
      </w:r>
      <w:r w:rsidR="00332F60" w:rsidRPr="0062387D">
        <w:rPr>
          <w:rFonts w:ascii="Times New Roman" w:hAnsi="Times New Roman"/>
          <w:color w:val="000000"/>
          <w:sz w:val="24"/>
          <w:szCs w:val="24"/>
          <w:lang w:val="uk-UA"/>
        </w:rPr>
        <w:t>і</w:t>
      </w:r>
      <w:r w:rsidRPr="0062387D">
        <w:rPr>
          <w:rFonts w:ascii="Times New Roman" w:hAnsi="Times New Roman"/>
          <w:color w:val="000000"/>
          <w:sz w:val="24"/>
          <w:szCs w:val="24"/>
          <w:lang w:val="uk-UA"/>
        </w:rPr>
        <w:t xml:space="preserve"> мож</w:t>
      </w:r>
      <w:r w:rsidR="00332F60" w:rsidRPr="0062387D">
        <w:rPr>
          <w:rFonts w:ascii="Times New Roman" w:hAnsi="Times New Roman"/>
          <w:color w:val="000000"/>
          <w:sz w:val="24"/>
          <w:szCs w:val="24"/>
          <w:lang w:val="uk-UA"/>
        </w:rPr>
        <w:t>уть</w:t>
      </w:r>
      <w:r w:rsidRPr="0062387D">
        <w:rPr>
          <w:rFonts w:ascii="Times New Roman" w:hAnsi="Times New Roman"/>
          <w:color w:val="000000"/>
          <w:sz w:val="24"/>
          <w:szCs w:val="24"/>
          <w:lang w:val="uk-UA"/>
        </w:rPr>
        <w:t xml:space="preserve"> укладатися у формі депозитарного договору – з Центральним депозитарієм </w:t>
      </w:r>
      <w:r w:rsidR="00332F60" w:rsidRPr="0062387D">
        <w:rPr>
          <w:rFonts w:ascii="Times New Roman" w:hAnsi="Times New Roman"/>
          <w:color w:val="000000"/>
          <w:sz w:val="24"/>
          <w:szCs w:val="24"/>
          <w:lang w:val="uk-UA"/>
        </w:rPr>
        <w:t>та</w:t>
      </w:r>
      <w:r w:rsidRPr="0062387D">
        <w:rPr>
          <w:rFonts w:ascii="Times New Roman" w:hAnsi="Times New Roman"/>
          <w:color w:val="000000"/>
          <w:sz w:val="24"/>
          <w:szCs w:val="24"/>
          <w:lang w:val="uk-UA"/>
        </w:rPr>
        <w:t xml:space="preserve"> Національним банком України</w:t>
      </w:r>
      <w:r w:rsidR="00677CBB" w:rsidRPr="0062387D">
        <w:rPr>
          <w:rFonts w:ascii="Times New Roman" w:hAnsi="Times New Roman"/>
          <w:color w:val="000000"/>
          <w:sz w:val="24"/>
          <w:szCs w:val="24"/>
          <w:lang w:val="uk-UA"/>
        </w:rPr>
        <w:t>;</w:t>
      </w:r>
    </w:p>
    <w:p w14:paraId="4D7C9744" w14:textId="58C632E4" w:rsidR="00C9785B" w:rsidRPr="0062387D" w:rsidRDefault="00677CBB" w:rsidP="008B3BB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color w:val="000000"/>
          <w:sz w:val="24"/>
          <w:szCs w:val="24"/>
          <w:lang w:val="uk-UA"/>
        </w:rPr>
        <w:t xml:space="preserve">договір, на підставі якого Розрахунковому центру відкривається рахунок в </w:t>
      </w:r>
      <w:r w:rsidR="003260CF" w:rsidRPr="0062387D">
        <w:rPr>
          <w:rFonts w:ascii="Times New Roman" w:hAnsi="Times New Roman"/>
          <w:color w:val="000000"/>
          <w:sz w:val="24"/>
          <w:szCs w:val="24"/>
          <w:lang w:val="uk-UA"/>
        </w:rPr>
        <w:t xml:space="preserve">національній валюті </w:t>
      </w:r>
      <w:r w:rsidR="003664EB" w:rsidRPr="0062387D">
        <w:rPr>
          <w:rFonts w:ascii="Times New Roman" w:hAnsi="Times New Roman"/>
          <w:color w:val="000000"/>
          <w:sz w:val="24"/>
          <w:szCs w:val="24"/>
          <w:lang w:val="uk-UA"/>
        </w:rPr>
        <w:t xml:space="preserve">для здійснення розрахунків у системі клірингового обліку </w:t>
      </w:r>
      <w:bookmarkStart w:id="4" w:name="5__Клірингові_установи_та_Центральний_де"/>
      <w:bookmarkEnd w:id="4"/>
      <w:r w:rsidR="003664EB" w:rsidRPr="0062387D">
        <w:rPr>
          <w:rFonts w:ascii="Times New Roman" w:hAnsi="Times New Roman"/>
          <w:sz w:val="24"/>
          <w:szCs w:val="24"/>
          <w:lang w:val="uk-UA" w:eastAsia="ru-RU"/>
        </w:rPr>
        <w:t xml:space="preserve">та/або організації проведення розрахунків </w:t>
      </w:r>
      <w:r w:rsidR="003664EB" w:rsidRPr="0062387D">
        <w:rPr>
          <w:rFonts w:ascii="Times New Roman" w:hAnsi="Times New Roman"/>
          <w:color w:val="000000"/>
          <w:sz w:val="24"/>
          <w:szCs w:val="24"/>
          <w:lang w:val="uk-UA"/>
        </w:rPr>
        <w:t>– з Національним банком України</w:t>
      </w:r>
      <w:r w:rsidR="00C9785B" w:rsidRPr="0062387D">
        <w:rPr>
          <w:rFonts w:ascii="Times New Roman" w:hAnsi="Times New Roman"/>
          <w:color w:val="000000"/>
          <w:sz w:val="24"/>
          <w:szCs w:val="24"/>
          <w:lang w:val="uk-UA"/>
        </w:rPr>
        <w:t>;</w:t>
      </w:r>
    </w:p>
    <w:p w14:paraId="17CECC75" w14:textId="2C98EB0C" w:rsidR="003260CF" w:rsidRPr="0062387D" w:rsidRDefault="003260CF" w:rsidP="003260CF">
      <w:pPr>
        <w:numPr>
          <w:ilvl w:val="0"/>
          <w:numId w:val="5"/>
        </w:numPr>
        <w:tabs>
          <w:tab w:val="left" w:pos="993"/>
          <w:tab w:val="left" w:pos="1134"/>
        </w:tabs>
        <w:spacing w:before="0" w:after="120"/>
        <w:ind w:left="0" w:firstLine="567"/>
        <w:rPr>
          <w:rFonts w:ascii="Times New Roman" w:hAnsi="Times New Roman"/>
          <w:sz w:val="24"/>
          <w:szCs w:val="24"/>
          <w:lang w:val="uk-UA"/>
        </w:rPr>
      </w:pPr>
      <w:r w:rsidRPr="0062387D">
        <w:rPr>
          <w:rFonts w:ascii="Times New Roman" w:hAnsi="Times New Roman"/>
          <w:color w:val="000000"/>
          <w:sz w:val="24"/>
          <w:szCs w:val="24"/>
          <w:lang w:val="uk-UA"/>
        </w:rPr>
        <w:t xml:space="preserve">договір, на підставі якого Розрахунковому центру відкривається рахунок в </w:t>
      </w:r>
      <w:r w:rsidR="0037634C" w:rsidRPr="0062387D">
        <w:rPr>
          <w:rFonts w:ascii="Times New Roman" w:hAnsi="Times New Roman"/>
          <w:color w:val="000000"/>
          <w:sz w:val="24"/>
          <w:szCs w:val="24"/>
          <w:lang w:val="uk-UA"/>
        </w:rPr>
        <w:t xml:space="preserve">іноземній валюті </w:t>
      </w:r>
      <w:r w:rsidRPr="0062387D">
        <w:rPr>
          <w:rFonts w:ascii="Times New Roman" w:hAnsi="Times New Roman"/>
          <w:color w:val="000000"/>
          <w:sz w:val="24"/>
          <w:szCs w:val="24"/>
          <w:lang w:val="uk-UA"/>
        </w:rPr>
        <w:t xml:space="preserve">для здійснення розрахунків у системі клірингового обліку </w:t>
      </w:r>
      <w:r w:rsidRPr="0062387D">
        <w:rPr>
          <w:rFonts w:ascii="Times New Roman" w:hAnsi="Times New Roman"/>
          <w:sz w:val="24"/>
          <w:szCs w:val="24"/>
          <w:lang w:val="uk-UA" w:eastAsia="ru-RU"/>
        </w:rPr>
        <w:t xml:space="preserve">та/або організації проведення розрахунків </w:t>
      </w:r>
      <w:r w:rsidRPr="0062387D">
        <w:rPr>
          <w:rFonts w:ascii="Times New Roman" w:hAnsi="Times New Roman"/>
          <w:color w:val="000000"/>
          <w:sz w:val="24"/>
          <w:szCs w:val="24"/>
          <w:lang w:val="uk-UA"/>
        </w:rPr>
        <w:t xml:space="preserve">– з </w:t>
      </w:r>
      <w:r w:rsidR="001A7DE4" w:rsidRPr="0062387D">
        <w:rPr>
          <w:rFonts w:ascii="Times New Roman" w:hAnsi="Times New Roman"/>
          <w:color w:val="000000"/>
          <w:sz w:val="24"/>
          <w:szCs w:val="24"/>
          <w:lang w:val="uk-UA"/>
        </w:rPr>
        <w:t xml:space="preserve">банком, у тому числі </w:t>
      </w:r>
      <w:r w:rsidR="00B74475" w:rsidRPr="0062387D">
        <w:rPr>
          <w:rFonts w:ascii="Times New Roman" w:hAnsi="Times New Roman"/>
          <w:sz w:val="24"/>
          <w:szCs w:val="24"/>
          <w:lang w:val="uk-UA"/>
        </w:rPr>
        <w:t>іноземн</w:t>
      </w:r>
      <w:r w:rsidR="00E20DF6" w:rsidRPr="0062387D">
        <w:rPr>
          <w:rFonts w:ascii="Times New Roman" w:hAnsi="Times New Roman"/>
          <w:sz w:val="24"/>
          <w:szCs w:val="24"/>
          <w:lang w:val="uk-UA"/>
        </w:rPr>
        <w:t>им</w:t>
      </w:r>
      <w:r w:rsidR="00B74475" w:rsidRPr="0062387D">
        <w:rPr>
          <w:rFonts w:ascii="Times New Roman" w:hAnsi="Times New Roman"/>
          <w:sz w:val="24"/>
          <w:szCs w:val="24"/>
          <w:lang w:val="uk-UA"/>
        </w:rPr>
        <w:t>, який відповідає критеріям, встановленим Національним банком України</w:t>
      </w:r>
      <w:r w:rsidRPr="0062387D">
        <w:rPr>
          <w:rFonts w:ascii="Times New Roman" w:hAnsi="Times New Roman"/>
          <w:color w:val="000000"/>
          <w:sz w:val="24"/>
          <w:szCs w:val="24"/>
          <w:lang w:val="uk-UA"/>
        </w:rPr>
        <w:t>;</w:t>
      </w:r>
    </w:p>
    <w:p w14:paraId="3FC3F8CD" w14:textId="0FBDA9EA" w:rsidR="00E14F8C" w:rsidRPr="0062387D" w:rsidRDefault="00C9785B" w:rsidP="00C9785B">
      <w:pPr>
        <w:numPr>
          <w:ilvl w:val="0"/>
          <w:numId w:val="5"/>
        </w:numPr>
        <w:tabs>
          <w:tab w:val="left" w:pos="993"/>
          <w:tab w:val="left" w:pos="1134"/>
        </w:tabs>
        <w:spacing w:before="0" w:after="120"/>
        <w:ind w:hanging="862"/>
        <w:rPr>
          <w:rFonts w:ascii="Times New Roman" w:hAnsi="Times New Roman"/>
          <w:sz w:val="24"/>
          <w:szCs w:val="24"/>
          <w:lang w:val="uk-UA"/>
        </w:rPr>
      </w:pPr>
      <w:r w:rsidRPr="0062387D">
        <w:rPr>
          <w:rFonts w:ascii="Times New Roman" w:hAnsi="Times New Roman"/>
          <w:color w:val="000000" w:themeColor="text1"/>
          <w:sz w:val="24"/>
          <w:szCs w:val="24"/>
          <w:lang w:val="uk-UA"/>
        </w:rPr>
        <w:t>інші договори, необхідні для провадження клірингової діяльності</w:t>
      </w:r>
      <w:r w:rsidR="00E14F8C" w:rsidRPr="0062387D">
        <w:rPr>
          <w:rFonts w:ascii="Times New Roman" w:hAnsi="Times New Roman"/>
          <w:sz w:val="24"/>
          <w:szCs w:val="24"/>
          <w:lang w:val="uk-UA"/>
        </w:rPr>
        <w:t>.</w:t>
      </w:r>
    </w:p>
    <w:p w14:paraId="3580B3E9" w14:textId="77777777" w:rsidR="00E773DB" w:rsidRPr="0062387D" w:rsidRDefault="00E773DB" w:rsidP="00020D9F">
      <w:pPr>
        <w:tabs>
          <w:tab w:val="left" w:pos="567"/>
          <w:tab w:val="left" w:pos="1134"/>
        </w:tabs>
        <w:spacing w:before="0" w:after="120"/>
        <w:ind w:left="0" w:firstLine="567"/>
        <w:rPr>
          <w:rFonts w:ascii="Times New Roman" w:hAnsi="Times New Roman"/>
          <w:sz w:val="24"/>
          <w:szCs w:val="24"/>
          <w:lang w:val="uk-UA"/>
        </w:rPr>
      </w:pPr>
    </w:p>
    <w:p w14:paraId="2582D36E" w14:textId="18CC62C0" w:rsidR="00383ECE" w:rsidRPr="0062387D" w:rsidRDefault="003302E4" w:rsidP="007117FB">
      <w:pPr>
        <w:pStyle w:val="1"/>
        <w:numPr>
          <w:ilvl w:val="0"/>
          <w:numId w:val="0"/>
        </w:numPr>
        <w:rPr>
          <w:b w:val="0"/>
        </w:rPr>
      </w:pPr>
      <w:bookmarkStart w:id="5" w:name="_Toc192590685"/>
      <w:r w:rsidRPr="0062387D">
        <w:t>ІІ</w:t>
      </w:r>
      <w:r w:rsidR="007117FB" w:rsidRPr="0062387D">
        <w:t xml:space="preserve">. </w:t>
      </w:r>
      <w:r w:rsidR="00FF57BC" w:rsidRPr="0062387D">
        <w:t>Терміни та визначення</w:t>
      </w:r>
      <w:bookmarkEnd w:id="5"/>
    </w:p>
    <w:p w14:paraId="12F8C1C0" w14:textId="77777777" w:rsidR="005D72AD" w:rsidRPr="0062387D" w:rsidRDefault="005D72AD" w:rsidP="00EE69EE">
      <w:pPr>
        <w:pStyle w:val="af2"/>
        <w:tabs>
          <w:tab w:val="left" w:pos="426"/>
          <w:tab w:val="left" w:pos="1134"/>
          <w:tab w:val="left" w:pos="1276"/>
        </w:tabs>
        <w:spacing w:before="0" w:after="120"/>
        <w:ind w:left="1287" w:firstLine="0"/>
        <w:contextualSpacing w:val="0"/>
        <w:rPr>
          <w:rFonts w:ascii="Times New Roman" w:hAnsi="Times New Roman"/>
          <w:vanish/>
          <w:sz w:val="24"/>
          <w:szCs w:val="24"/>
          <w:lang w:val="uk-UA"/>
        </w:rPr>
      </w:pPr>
    </w:p>
    <w:p w14:paraId="31CE6B4B" w14:textId="77777777" w:rsidR="007451B5" w:rsidRPr="0062387D" w:rsidRDefault="007451B5" w:rsidP="00EE69EE">
      <w:pPr>
        <w:pStyle w:val="af2"/>
        <w:numPr>
          <w:ilvl w:val="0"/>
          <w:numId w:val="1"/>
        </w:numPr>
        <w:tabs>
          <w:tab w:val="left" w:pos="426"/>
        </w:tabs>
        <w:spacing w:before="0" w:after="120"/>
        <w:ind w:left="3104"/>
        <w:contextualSpacing w:val="0"/>
        <w:jc w:val="center"/>
        <w:outlineLvl w:val="0"/>
        <w:rPr>
          <w:rFonts w:ascii="Times New Roman" w:hAnsi="Times New Roman" w:cs="Times New Roman"/>
          <w:b/>
          <w:vanish/>
          <w:color w:val="auto"/>
          <w:sz w:val="24"/>
          <w:szCs w:val="24"/>
          <w:lang w:val="uk-UA"/>
        </w:rPr>
      </w:pPr>
      <w:bookmarkStart w:id="6" w:name="_Toc192590315"/>
      <w:bookmarkStart w:id="7" w:name="_Toc192590354"/>
      <w:bookmarkStart w:id="8" w:name="_Toc192590686"/>
      <w:bookmarkEnd w:id="6"/>
      <w:bookmarkEnd w:id="7"/>
      <w:bookmarkEnd w:id="8"/>
    </w:p>
    <w:p w14:paraId="042AAC95" w14:textId="73DE4A1F" w:rsidR="00976FBC" w:rsidRPr="0062387D" w:rsidRDefault="00FF57BC" w:rsidP="00EE69EE">
      <w:pPr>
        <w:pStyle w:val="af2"/>
        <w:numPr>
          <w:ilvl w:val="1"/>
          <w:numId w:val="1"/>
        </w:numPr>
        <w:tabs>
          <w:tab w:val="left" w:pos="993"/>
        </w:tabs>
        <w:spacing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У Правилах </w:t>
      </w:r>
      <w:r w:rsidR="005054CA" w:rsidRPr="0062387D">
        <w:rPr>
          <w:rFonts w:ascii="Times New Roman" w:hAnsi="Times New Roman" w:cs="Times New Roman"/>
          <w:sz w:val="24"/>
          <w:szCs w:val="24"/>
          <w:lang w:val="uk-UA"/>
        </w:rPr>
        <w:t xml:space="preserve">клірингу </w:t>
      </w:r>
      <w:r w:rsidRPr="0062387D">
        <w:rPr>
          <w:rFonts w:ascii="Times New Roman" w:hAnsi="Times New Roman" w:cs="Times New Roman"/>
          <w:sz w:val="24"/>
          <w:szCs w:val="24"/>
          <w:lang w:val="uk-UA"/>
        </w:rPr>
        <w:t>наведені нижче терміни вживаються у такому значенні:</w:t>
      </w:r>
    </w:p>
    <w:p w14:paraId="406CB5A5" w14:textId="77777777" w:rsidR="00383ECE" w:rsidRPr="0062387D" w:rsidRDefault="00FF57BC" w:rsidP="00EE69EE">
      <w:pPr>
        <w:tabs>
          <w:tab w:val="left" w:pos="709"/>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активи – цінні папери та кошти;</w:t>
      </w:r>
    </w:p>
    <w:p w14:paraId="7C25045E" w14:textId="717A7FB0" w:rsidR="006170C3" w:rsidRPr="0062387D" w:rsidRDefault="006170C3" w:rsidP="00020D9F">
      <w:pPr>
        <w:tabs>
          <w:tab w:val="left" w:pos="709"/>
          <w:tab w:val="left" w:pos="1134"/>
        </w:tabs>
        <w:spacing w:before="0" w:after="120"/>
        <w:ind w:left="0" w:firstLine="567"/>
        <w:rPr>
          <w:rFonts w:ascii="Times New Roman" w:hAnsi="Times New Roman"/>
          <w:sz w:val="24"/>
          <w:szCs w:val="24"/>
          <w:lang w:val="uk-UA"/>
        </w:rPr>
      </w:pPr>
      <w:bookmarkStart w:id="9" w:name="_Hlk188529029"/>
      <w:r w:rsidRPr="0062387D">
        <w:rPr>
          <w:rFonts w:ascii="Times New Roman" w:hAnsi="Times New Roman"/>
          <w:sz w:val="24"/>
          <w:szCs w:val="24"/>
          <w:lang w:val="uk-UA"/>
        </w:rPr>
        <w:t xml:space="preserve">аналітичний облік </w:t>
      </w:r>
      <w:r w:rsidR="00B255CD"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73338B" w:rsidRPr="0062387D">
        <w:rPr>
          <w:rFonts w:ascii="Times New Roman" w:hAnsi="Times New Roman"/>
          <w:sz w:val="24"/>
          <w:szCs w:val="24"/>
          <w:lang w:val="uk-UA"/>
        </w:rPr>
        <w:t xml:space="preserve">це </w:t>
      </w:r>
      <w:r w:rsidR="00810E8D" w:rsidRPr="0062387D">
        <w:rPr>
          <w:rFonts w:ascii="Times New Roman" w:hAnsi="Times New Roman"/>
          <w:sz w:val="24"/>
          <w:szCs w:val="24"/>
          <w:lang w:val="uk-UA"/>
        </w:rPr>
        <w:t xml:space="preserve">система записів </w:t>
      </w:r>
      <w:r w:rsidR="00D81279" w:rsidRPr="0062387D">
        <w:rPr>
          <w:rFonts w:ascii="Times New Roman" w:hAnsi="Times New Roman"/>
          <w:sz w:val="24"/>
          <w:szCs w:val="24"/>
          <w:lang w:val="uk-UA"/>
        </w:rPr>
        <w:t>у</w:t>
      </w:r>
      <w:r w:rsidR="00810E8D" w:rsidRPr="0062387D">
        <w:rPr>
          <w:rFonts w:ascii="Times New Roman" w:hAnsi="Times New Roman"/>
          <w:sz w:val="24"/>
          <w:szCs w:val="24"/>
          <w:lang w:val="uk-UA"/>
        </w:rPr>
        <w:t xml:space="preserve"> межах клірингового рахунку</w:t>
      </w:r>
      <w:r w:rsidR="0073338B" w:rsidRPr="0062387D">
        <w:rPr>
          <w:rFonts w:ascii="Times New Roman" w:hAnsi="Times New Roman"/>
          <w:sz w:val="24"/>
          <w:szCs w:val="24"/>
          <w:lang w:val="uk-UA"/>
        </w:rPr>
        <w:t xml:space="preserve">, що дозволяє деталізувати </w:t>
      </w:r>
      <w:r w:rsidR="00814A6C" w:rsidRPr="0062387D">
        <w:rPr>
          <w:rFonts w:ascii="Times New Roman" w:hAnsi="Times New Roman"/>
          <w:sz w:val="24"/>
          <w:szCs w:val="24"/>
          <w:lang w:val="uk-UA"/>
        </w:rPr>
        <w:t>інформацію</w:t>
      </w:r>
      <w:r w:rsidR="0073338B" w:rsidRPr="0062387D">
        <w:rPr>
          <w:rFonts w:ascii="Times New Roman" w:hAnsi="Times New Roman"/>
          <w:sz w:val="24"/>
          <w:szCs w:val="24"/>
          <w:lang w:val="uk-UA"/>
        </w:rPr>
        <w:t xml:space="preserve"> про </w:t>
      </w:r>
      <w:r w:rsidR="003F7202" w:rsidRPr="0062387D">
        <w:rPr>
          <w:rFonts w:ascii="Times New Roman" w:hAnsi="Times New Roman"/>
          <w:sz w:val="24"/>
          <w:szCs w:val="24"/>
          <w:lang w:val="uk-UA"/>
        </w:rPr>
        <w:t>актив</w:t>
      </w:r>
      <w:r w:rsidR="00ED31B2" w:rsidRPr="0062387D">
        <w:rPr>
          <w:rFonts w:ascii="Times New Roman" w:hAnsi="Times New Roman"/>
          <w:sz w:val="24"/>
          <w:szCs w:val="24"/>
          <w:lang w:val="uk-UA"/>
        </w:rPr>
        <w:t>и</w:t>
      </w:r>
      <w:r w:rsidR="0073338B" w:rsidRPr="0062387D">
        <w:rPr>
          <w:rFonts w:ascii="Times New Roman" w:hAnsi="Times New Roman"/>
          <w:sz w:val="24"/>
          <w:szCs w:val="24"/>
          <w:lang w:val="uk-UA"/>
        </w:rPr>
        <w:t xml:space="preserve"> у грошовому та</w:t>
      </w:r>
      <w:r w:rsidR="00FB5C83" w:rsidRPr="0062387D">
        <w:rPr>
          <w:rFonts w:ascii="Times New Roman" w:hAnsi="Times New Roman"/>
          <w:sz w:val="24"/>
          <w:szCs w:val="24"/>
          <w:lang w:val="uk-UA"/>
        </w:rPr>
        <w:t>/</w:t>
      </w:r>
      <w:r w:rsidR="0073338B" w:rsidRPr="0062387D">
        <w:rPr>
          <w:rFonts w:ascii="Times New Roman" w:hAnsi="Times New Roman"/>
          <w:sz w:val="24"/>
          <w:szCs w:val="24"/>
          <w:lang w:val="uk-UA"/>
        </w:rPr>
        <w:t xml:space="preserve">або натуральному </w:t>
      </w:r>
      <w:r w:rsidR="007D40C5" w:rsidRPr="0062387D">
        <w:rPr>
          <w:rFonts w:ascii="Times New Roman" w:hAnsi="Times New Roman"/>
          <w:sz w:val="24"/>
          <w:szCs w:val="24"/>
          <w:lang w:val="uk-UA"/>
        </w:rPr>
        <w:t>вигляді</w:t>
      </w:r>
      <w:r w:rsidR="0073338B" w:rsidRPr="0062387D">
        <w:rPr>
          <w:rFonts w:ascii="Times New Roman" w:hAnsi="Times New Roman"/>
          <w:sz w:val="24"/>
          <w:szCs w:val="24"/>
          <w:lang w:val="uk-UA"/>
        </w:rPr>
        <w:t>, як</w:t>
      </w:r>
      <w:r w:rsidR="004D5ADB" w:rsidRPr="0062387D">
        <w:rPr>
          <w:rFonts w:ascii="Times New Roman" w:hAnsi="Times New Roman"/>
          <w:sz w:val="24"/>
          <w:szCs w:val="24"/>
          <w:lang w:val="uk-UA"/>
        </w:rPr>
        <w:t>а</w:t>
      </w:r>
      <w:r w:rsidR="0073338B" w:rsidRPr="0062387D">
        <w:rPr>
          <w:rFonts w:ascii="Times New Roman" w:hAnsi="Times New Roman"/>
          <w:sz w:val="24"/>
          <w:szCs w:val="24"/>
          <w:lang w:val="uk-UA"/>
        </w:rPr>
        <w:t xml:space="preserve"> ведеться </w:t>
      </w:r>
      <w:r w:rsidR="006813E8" w:rsidRPr="0062387D">
        <w:rPr>
          <w:rFonts w:ascii="Times New Roman" w:hAnsi="Times New Roman"/>
          <w:sz w:val="24"/>
          <w:szCs w:val="24"/>
          <w:lang w:val="uk-UA"/>
        </w:rPr>
        <w:t>за допомогою</w:t>
      </w:r>
      <w:r w:rsidR="0073338B" w:rsidRPr="0062387D">
        <w:rPr>
          <w:rFonts w:ascii="Times New Roman" w:hAnsi="Times New Roman"/>
          <w:sz w:val="24"/>
          <w:szCs w:val="24"/>
          <w:lang w:val="uk-UA"/>
        </w:rPr>
        <w:t xml:space="preserve"> аналітичних рахунк</w:t>
      </w:r>
      <w:r w:rsidR="006813E8" w:rsidRPr="0062387D">
        <w:rPr>
          <w:rFonts w:ascii="Times New Roman" w:hAnsi="Times New Roman"/>
          <w:sz w:val="24"/>
          <w:szCs w:val="24"/>
          <w:lang w:val="uk-UA"/>
        </w:rPr>
        <w:t>ів</w:t>
      </w:r>
      <w:r w:rsidR="0073338B" w:rsidRPr="0062387D">
        <w:rPr>
          <w:rFonts w:ascii="Times New Roman" w:hAnsi="Times New Roman"/>
          <w:sz w:val="24"/>
          <w:szCs w:val="24"/>
          <w:lang w:val="uk-UA"/>
        </w:rPr>
        <w:t xml:space="preserve">, що групують детальну інформацію про </w:t>
      </w:r>
      <w:r w:rsidR="00FB4837" w:rsidRPr="0062387D">
        <w:rPr>
          <w:rFonts w:ascii="Times New Roman" w:hAnsi="Times New Roman"/>
          <w:sz w:val="24"/>
          <w:szCs w:val="24"/>
          <w:lang w:val="uk-UA"/>
        </w:rPr>
        <w:t>активи</w:t>
      </w:r>
      <w:r w:rsidR="0073338B" w:rsidRPr="0062387D">
        <w:rPr>
          <w:rFonts w:ascii="Times New Roman" w:hAnsi="Times New Roman"/>
          <w:sz w:val="24"/>
          <w:szCs w:val="24"/>
          <w:lang w:val="uk-UA"/>
        </w:rPr>
        <w:t>,</w:t>
      </w:r>
      <w:r w:rsidR="00F90C2C" w:rsidRPr="0062387D">
        <w:rPr>
          <w:rFonts w:ascii="Times New Roman" w:hAnsi="Times New Roman"/>
          <w:sz w:val="24"/>
          <w:szCs w:val="24"/>
          <w:lang w:val="uk-UA"/>
        </w:rPr>
        <w:t xml:space="preserve"> їх види, стан, призначення тощо</w:t>
      </w:r>
      <w:r w:rsidR="0073338B" w:rsidRPr="0062387D">
        <w:rPr>
          <w:rFonts w:ascii="Times New Roman" w:hAnsi="Times New Roman"/>
          <w:sz w:val="24"/>
          <w:szCs w:val="24"/>
          <w:lang w:val="uk-UA"/>
        </w:rPr>
        <w:t xml:space="preserve"> </w:t>
      </w:r>
      <w:r w:rsidR="00533231" w:rsidRPr="0062387D">
        <w:rPr>
          <w:rFonts w:ascii="Times New Roman" w:hAnsi="Times New Roman"/>
          <w:sz w:val="24"/>
          <w:szCs w:val="24"/>
          <w:lang w:val="uk-UA"/>
        </w:rPr>
        <w:t>в системі клірингового обліку</w:t>
      </w:r>
      <w:r w:rsidR="00E339AD" w:rsidRPr="0062387D">
        <w:rPr>
          <w:rFonts w:ascii="Times New Roman" w:hAnsi="Times New Roman"/>
          <w:sz w:val="24"/>
          <w:szCs w:val="24"/>
          <w:lang w:val="uk-UA"/>
        </w:rPr>
        <w:t>;</w:t>
      </w:r>
    </w:p>
    <w:p w14:paraId="3D52B8C6" w14:textId="6906C589" w:rsidR="00F94132" w:rsidRPr="0062387D" w:rsidRDefault="00E15576" w:rsidP="00020D9F">
      <w:pPr>
        <w:tabs>
          <w:tab w:val="left" w:pos="709"/>
          <w:tab w:val="left" w:pos="1134"/>
        </w:tabs>
        <w:spacing w:before="0" w:after="120"/>
        <w:ind w:left="0" w:firstLine="567"/>
        <w:rPr>
          <w:rFonts w:ascii="Times New Roman" w:hAnsi="Times New Roman"/>
          <w:sz w:val="24"/>
          <w:szCs w:val="24"/>
          <w:lang w:val="uk-UA"/>
        </w:rPr>
      </w:pPr>
      <w:bookmarkStart w:id="10" w:name="_Hlk189213175"/>
      <w:bookmarkEnd w:id="9"/>
      <w:r w:rsidRPr="0062387D">
        <w:rPr>
          <w:rFonts w:ascii="Times New Roman" w:hAnsi="Times New Roman"/>
          <w:sz w:val="24"/>
          <w:szCs w:val="24"/>
          <w:lang w:val="uk-UA"/>
        </w:rPr>
        <w:lastRenderedPageBreak/>
        <w:t xml:space="preserve">базова маржа </w:t>
      </w:r>
      <w:r w:rsidR="009264D9" w:rsidRPr="0062387D">
        <w:rPr>
          <w:rFonts w:ascii="Times New Roman" w:hAnsi="Times New Roman"/>
          <w:sz w:val="24"/>
          <w:szCs w:val="24"/>
          <w:lang w:val="uk-UA"/>
        </w:rPr>
        <w:t>–</w:t>
      </w:r>
      <w:r w:rsidR="00471123" w:rsidRPr="0062387D">
        <w:rPr>
          <w:rFonts w:ascii="Times New Roman" w:hAnsi="Times New Roman"/>
          <w:sz w:val="24"/>
          <w:szCs w:val="24"/>
          <w:lang w:val="uk-UA"/>
        </w:rPr>
        <w:t xml:space="preserve"> </w:t>
      </w:r>
      <w:r w:rsidR="005915CB" w:rsidRPr="0062387D">
        <w:rPr>
          <w:rFonts w:ascii="Times New Roman" w:hAnsi="Times New Roman"/>
          <w:sz w:val="24"/>
          <w:szCs w:val="24"/>
          <w:lang w:val="uk-UA"/>
        </w:rPr>
        <w:t>грошова сума</w:t>
      </w:r>
      <w:r w:rsidR="00C65D36" w:rsidRPr="0062387D">
        <w:rPr>
          <w:rFonts w:ascii="Times New Roman" w:hAnsi="Times New Roman"/>
          <w:sz w:val="24"/>
          <w:szCs w:val="24"/>
          <w:lang w:val="uk-UA"/>
        </w:rPr>
        <w:t xml:space="preserve">, </w:t>
      </w:r>
      <w:r w:rsidR="00AC50BE" w:rsidRPr="0062387D">
        <w:rPr>
          <w:rFonts w:ascii="Times New Roman" w:hAnsi="Times New Roman"/>
          <w:sz w:val="24"/>
          <w:szCs w:val="24"/>
          <w:lang w:val="uk-UA"/>
        </w:rPr>
        <w:t>що</w:t>
      </w:r>
      <w:r w:rsidR="00C65D36" w:rsidRPr="0062387D">
        <w:rPr>
          <w:rFonts w:ascii="Times New Roman" w:hAnsi="Times New Roman"/>
          <w:sz w:val="24"/>
          <w:szCs w:val="24"/>
          <w:lang w:val="uk-UA"/>
        </w:rPr>
        <w:t xml:space="preserve"> розраховується </w:t>
      </w:r>
      <w:bookmarkStart w:id="11" w:name="_Hlk189212933"/>
      <w:r w:rsidR="00C65D36" w:rsidRPr="0062387D">
        <w:rPr>
          <w:rFonts w:ascii="Times New Roman" w:hAnsi="Times New Roman"/>
          <w:sz w:val="24"/>
          <w:szCs w:val="24"/>
          <w:lang w:val="uk-UA"/>
        </w:rPr>
        <w:t>Розрахунковим центром</w:t>
      </w:r>
      <w:r w:rsidR="006F2D74" w:rsidRPr="0062387D">
        <w:rPr>
          <w:rFonts w:ascii="Times New Roman" w:hAnsi="Times New Roman"/>
          <w:sz w:val="24"/>
          <w:szCs w:val="24"/>
          <w:lang w:val="uk-UA"/>
        </w:rPr>
        <w:t xml:space="preserve"> </w:t>
      </w:r>
      <w:bookmarkEnd w:id="11"/>
      <w:r w:rsidR="00D83D74" w:rsidRPr="0062387D">
        <w:rPr>
          <w:rFonts w:ascii="Times New Roman" w:hAnsi="Times New Roman"/>
          <w:sz w:val="24"/>
          <w:szCs w:val="24"/>
          <w:lang w:val="uk-UA"/>
        </w:rPr>
        <w:t>у</w:t>
      </w:r>
      <w:r w:rsidR="006F2D74" w:rsidRPr="0062387D">
        <w:rPr>
          <w:rFonts w:ascii="Times New Roman" w:hAnsi="Times New Roman"/>
          <w:sz w:val="24"/>
          <w:szCs w:val="24"/>
          <w:lang w:val="uk-UA"/>
        </w:rPr>
        <w:t xml:space="preserve"> порядку, пер</w:t>
      </w:r>
      <w:r w:rsidR="00101271" w:rsidRPr="0062387D">
        <w:rPr>
          <w:rFonts w:ascii="Times New Roman" w:hAnsi="Times New Roman"/>
          <w:sz w:val="24"/>
          <w:szCs w:val="24"/>
          <w:lang w:val="uk-UA"/>
        </w:rPr>
        <w:t>ед</w:t>
      </w:r>
      <w:r w:rsidR="00CD261C" w:rsidRPr="0062387D">
        <w:rPr>
          <w:rFonts w:ascii="Times New Roman" w:hAnsi="Times New Roman"/>
          <w:sz w:val="24"/>
          <w:szCs w:val="24"/>
          <w:lang w:val="uk-UA"/>
        </w:rPr>
        <w:t>баченому Правилами клірингу</w:t>
      </w:r>
      <w:r w:rsidR="009264D9" w:rsidRPr="0062387D">
        <w:rPr>
          <w:rFonts w:ascii="Times New Roman" w:hAnsi="Times New Roman"/>
          <w:sz w:val="24"/>
          <w:szCs w:val="24"/>
          <w:lang w:val="uk-UA"/>
        </w:rPr>
        <w:t>,</w:t>
      </w:r>
      <w:r w:rsidR="00CD261C" w:rsidRPr="0062387D">
        <w:rPr>
          <w:rFonts w:ascii="Times New Roman" w:hAnsi="Times New Roman"/>
          <w:sz w:val="24"/>
          <w:szCs w:val="24"/>
          <w:lang w:val="uk-UA"/>
        </w:rPr>
        <w:t xml:space="preserve"> та</w:t>
      </w:r>
      <w:r w:rsidR="00750649" w:rsidRPr="0062387D">
        <w:rPr>
          <w:rFonts w:ascii="Times New Roman" w:hAnsi="Times New Roman"/>
          <w:sz w:val="24"/>
          <w:szCs w:val="24"/>
          <w:lang w:val="uk-UA"/>
        </w:rPr>
        <w:t xml:space="preserve"> </w:t>
      </w:r>
      <w:bookmarkStart w:id="12" w:name="_Hlk189234680"/>
      <w:r w:rsidR="00CD74AD" w:rsidRPr="0062387D">
        <w:rPr>
          <w:rFonts w:ascii="Times New Roman" w:hAnsi="Times New Roman"/>
          <w:sz w:val="24"/>
          <w:szCs w:val="24"/>
          <w:lang w:val="uk-UA"/>
        </w:rPr>
        <w:t xml:space="preserve">використовується Розрахунковим центром для </w:t>
      </w:r>
      <w:r w:rsidR="008828B0" w:rsidRPr="0062387D">
        <w:rPr>
          <w:rFonts w:ascii="Times New Roman" w:hAnsi="Times New Roman"/>
          <w:sz w:val="24"/>
          <w:szCs w:val="24"/>
          <w:lang w:val="uk-UA"/>
        </w:rPr>
        <w:t>визначення</w:t>
      </w:r>
      <w:r w:rsidR="008B5029" w:rsidRPr="0062387D">
        <w:rPr>
          <w:rFonts w:ascii="Times New Roman" w:hAnsi="Times New Roman"/>
          <w:sz w:val="24"/>
          <w:szCs w:val="24"/>
          <w:lang w:val="uk-UA"/>
        </w:rPr>
        <w:t xml:space="preserve"> вимог Розрахункового центру </w:t>
      </w:r>
      <w:bookmarkStart w:id="13" w:name="_Hlk189212964"/>
      <w:r w:rsidR="00840672" w:rsidRPr="0062387D">
        <w:rPr>
          <w:rFonts w:ascii="Times New Roman" w:hAnsi="Times New Roman"/>
          <w:sz w:val="24"/>
          <w:szCs w:val="24"/>
          <w:lang w:val="uk-UA"/>
        </w:rPr>
        <w:t>щодо</w:t>
      </w:r>
      <w:r w:rsidR="008828B0" w:rsidRPr="0062387D">
        <w:rPr>
          <w:rFonts w:ascii="Times New Roman" w:hAnsi="Times New Roman"/>
          <w:sz w:val="24"/>
          <w:szCs w:val="24"/>
          <w:lang w:val="uk-UA"/>
        </w:rPr>
        <w:t xml:space="preserve"> розміру маржі</w:t>
      </w:r>
      <w:bookmarkEnd w:id="12"/>
      <w:r w:rsidR="008828B0" w:rsidRPr="0062387D">
        <w:rPr>
          <w:rFonts w:ascii="Times New Roman" w:hAnsi="Times New Roman"/>
          <w:sz w:val="24"/>
          <w:szCs w:val="24"/>
          <w:lang w:val="uk-UA"/>
        </w:rPr>
        <w:t>, необхідної</w:t>
      </w:r>
      <w:r w:rsidR="00942651" w:rsidRPr="0062387D">
        <w:rPr>
          <w:rFonts w:ascii="Times New Roman" w:hAnsi="Times New Roman"/>
          <w:sz w:val="24"/>
          <w:szCs w:val="24"/>
          <w:lang w:val="uk-UA"/>
        </w:rPr>
        <w:t xml:space="preserve"> </w:t>
      </w:r>
      <w:r w:rsidRPr="0062387D">
        <w:rPr>
          <w:rFonts w:ascii="Times New Roman" w:hAnsi="Times New Roman"/>
          <w:sz w:val="24"/>
          <w:szCs w:val="24"/>
          <w:lang w:val="uk-UA"/>
        </w:rPr>
        <w:t>для забезпечення виконання зобов’язань за деривативним контрактом або договором РЕПО в режимі «РЕПО з контролем ризиків»</w:t>
      </w:r>
      <w:r w:rsidR="008D194F" w:rsidRPr="0062387D">
        <w:rPr>
          <w:rFonts w:ascii="Times New Roman" w:hAnsi="Times New Roman"/>
          <w:sz w:val="24"/>
          <w:szCs w:val="24"/>
          <w:lang w:val="uk-UA"/>
        </w:rPr>
        <w:t xml:space="preserve"> у випадках, передбачених Правилами клірингу</w:t>
      </w:r>
      <w:r w:rsidR="00D06192" w:rsidRPr="0062387D">
        <w:rPr>
          <w:rFonts w:ascii="Times New Roman" w:hAnsi="Times New Roman"/>
          <w:sz w:val="24"/>
          <w:szCs w:val="24"/>
          <w:lang w:val="uk-UA"/>
        </w:rPr>
        <w:t>.</w:t>
      </w:r>
      <w:r w:rsidR="006B676D" w:rsidRPr="0062387D">
        <w:rPr>
          <w:rFonts w:ascii="Times New Roman" w:hAnsi="Times New Roman"/>
          <w:sz w:val="24"/>
          <w:szCs w:val="24"/>
          <w:lang w:val="uk-UA"/>
        </w:rPr>
        <w:t xml:space="preserve"> </w:t>
      </w:r>
      <w:bookmarkEnd w:id="10"/>
      <w:bookmarkEnd w:id="13"/>
      <w:r w:rsidR="00464270" w:rsidRPr="0062387D">
        <w:rPr>
          <w:rFonts w:ascii="Times New Roman" w:hAnsi="Times New Roman"/>
          <w:sz w:val="24"/>
          <w:szCs w:val="24"/>
          <w:lang w:val="uk-UA"/>
        </w:rPr>
        <w:t xml:space="preserve">Базова маржа розраховується </w:t>
      </w:r>
      <w:r w:rsidR="00DA2C71" w:rsidRPr="0062387D">
        <w:rPr>
          <w:rFonts w:ascii="Times New Roman" w:hAnsi="Times New Roman"/>
          <w:sz w:val="24"/>
          <w:szCs w:val="24"/>
          <w:lang w:val="uk-UA"/>
        </w:rPr>
        <w:t>для</w:t>
      </w:r>
      <w:r w:rsidR="00464270" w:rsidRPr="0062387D">
        <w:rPr>
          <w:rFonts w:ascii="Times New Roman" w:hAnsi="Times New Roman"/>
          <w:sz w:val="24"/>
          <w:szCs w:val="24"/>
          <w:lang w:val="uk-UA"/>
        </w:rPr>
        <w:t xml:space="preserve"> кожн</w:t>
      </w:r>
      <w:r w:rsidR="00D962E1" w:rsidRPr="0062387D">
        <w:rPr>
          <w:rFonts w:ascii="Times New Roman" w:hAnsi="Times New Roman"/>
          <w:sz w:val="24"/>
          <w:szCs w:val="24"/>
          <w:lang w:val="uk-UA"/>
        </w:rPr>
        <w:t>ого</w:t>
      </w:r>
      <w:r w:rsidR="00771AB8" w:rsidRPr="0062387D">
        <w:rPr>
          <w:rFonts w:ascii="Times New Roman" w:hAnsi="Times New Roman"/>
          <w:sz w:val="24"/>
          <w:szCs w:val="24"/>
          <w:lang w:val="uk-UA"/>
        </w:rPr>
        <w:t xml:space="preserve"> зобов’язання </w:t>
      </w:r>
      <w:r w:rsidR="00974898" w:rsidRPr="0062387D">
        <w:rPr>
          <w:rFonts w:ascii="Times New Roman" w:hAnsi="Times New Roman"/>
          <w:sz w:val="24"/>
          <w:szCs w:val="24"/>
          <w:lang w:val="uk-UA"/>
        </w:rPr>
        <w:t xml:space="preserve">за деривативним контрактом або договором РЕПО в режимі «РЕПО з контролем ризиків» </w:t>
      </w:r>
      <w:r w:rsidR="005F1FF5" w:rsidRPr="0062387D">
        <w:rPr>
          <w:rFonts w:ascii="Times New Roman" w:hAnsi="Times New Roman"/>
          <w:sz w:val="24"/>
          <w:szCs w:val="24"/>
          <w:lang w:val="uk-UA"/>
        </w:rPr>
        <w:t>окремо</w:t>
      </w:r>
      <w:r w:rsidR="00471123" w:rsidRPr="0062387D">
        <w:rPr>
          <w:rFonts w:ascii="Times New Roman" w:hAnsi="Times New Roman"/>
          <w:sz w:val="24"/>
          <w:szCs w:val="24"/>
          <w:lang w:val="uk-UA"/>
        </w:rPr>
        <w:t>;</w:t>
      </w:r>
    </w:p>
    <w:p w14:paraId="19024325" w14:textId="77777777" w:rsidR="0055239F" w:rsidRPr="0062387D" w:rsidRDefault="0055239F" w:rsidP="005523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банківський рахунок учасника клірингу / клієнта учасника клірингу – рахунок, відкритий учаснику клірингу / клієнту учасника клірингу в українському банку, який використовується для проведення операцій за кліринговим рахунком і зазначений учасником клірингу у документах, наданих Розрахунковому центру; </w:t>
      </w:r>
    </w:p>
    <w:p w14:paraId="4FA1F9EC" w14:textId="77777777" w:rsidR="00482092" w:rsidRPr="0062387D" w:rsidRDefault="00482092" w:rsidP="00482092">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винна сторона – сторона деривативного контракту або договору РЕПО в режимі «РЕПО з контролем ризиків», щодо якої настала будь-яка з визначених Правилами клірингу підстав для проведення дефолтної процедури;</w:t>
      </w:r>
    </w:p>
    <w:p w14:paraId="13FDA3BC" w14:textId="77777777" w:rsidR="00482092" w:rsidRPr="0062387D" w:rsidRDefault="00482092" w:rsidP="00482092">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виписка про операції на кліринговому рахунку – документ, що формується Розрахунковим центром, та містить перелік всіх відомостей про збільшення та/або зменшення кількості клірингових активів упродовж визначеного строку на кліринговому рахунку;</w:t>
      </w:r>
    </w:p>
    <w:p w14:paraId="047F2457" w14:textId="77777777" w:rsidR="00482092" w:rsidRPr="0062387D" w:rsidRDefault="00482092" w:rsidP="00482092">
      <w:pPr>
        <w:tabs>
          <w:tab w:val="left" w:pos="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виписка про стан клірингового рахунку – документ, що формується Розрахунковим центром, та є документальним підтвердженням наявності на певний момент часу, указаний у виписці, клірингових активів на кліринговому рахунку;</w:t>
      </w:r>
    </w:p>
    <w:p w14:paraId="517DF84A" w14:textId="694C503C" w:rsidR="007A543E" w:rsidRPr="0062387D" w:rsidRDefault="000179E6"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відокремлений облік – </w:t>
      </w:r>
      <w:r w:rsidR="003C6175" w:rsidRPr="0062387D">
        <w:rPr>
          <w:rFonts w:ascii="Times New Roman" w:hAnsi="Times New Roman"/>
          <w:sz w:val="24"/>
          <w:szCs w:val="24"/>
          <w:lang w:val="uk-UA"/>
        </w:rPr>
        <w:t xml:space="preserve">облік, при якому права та зобов’язання клієнта учасника клірингу, інформація про кошти та цінні папери, що зараховані / зарезервовані / заблоковані / надані </w:t>
      </w:r>
      <w:r w:rsidR="005433D0" w:rsidRPr="0062387D">
        <w:rPr>
          <w:rFonts w:ascii="Times New Roman" w:hAnsi="Times New Roman"/>
          <w:sz w:val="24"/>
          <w:szCs w:val="24"/>
          <w:lang w:val="uk-UA"/>
        </w:rPr>
        <w:t xml:space="preserve">(далі – внесені) </w:t>
      </w:r>
      <w:r w:rsidR="003C6175" w:rsidRPr="0062387D">
        <w:rPr>
          <w:rFonts w:ascii="Times New Roman" w:hAnsi="Times New Roman"/>
          <w:sz w:val="24"/>
          <w:szCs w:val="24"/>
          <w:lang w:val="uk-UA"/>
        </w:rPr>
        <w:t>для здійснення розрахунків, забезпечення розрахунків або організації проведення розрахунків (далі – здійснення / забезпечення розрахунків) за деривативними контрактами та правочинами щодо цінних паперів, укладеними / вчиненими в інтересах відповідного клієнта, обліковуються відокремлено від прав та зобов’язань, інформації про кошти та цінні папери такого учасника клірингу та інших його клієнтів</w:t>
      </w:r>
      <w:r w:rsidR="007A543E" w:rsidRPr="0062387D">
        <w:rPr>
          <w:rFonts w:ascii="Times New Roman" w:hAnsi="Times New Roman"/>
          <w:sz w:val="24"/>
          <w:szCs w:val="24"/>
          <w:lang w:val="uk-UA"/>
        </w:rPr>
        <w:t>; при відокремленому обліку допускається списання та зарахування клірингових активів щодо коштів із використанням розподільчих клірингових рахунків;</w:t>
      </w:r>
    </w:p>
    <w:p w14:paraId="6CF13C3B" w14:textId="372D0D88" w:rsidR="007431D9" w:rsidRPr="0062387D" w:rsidRDefault="00243236" w:rsidP="008F5749">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відомість операцій блокування цінних паперів </w:t>
      </w:r>
      <w:r w:rsidR="00845155" w:rsidRPr="0062387D">
        <w:rPr>
          <w:rFonts w:ascii="Times New Roman" w:hAnsi="Times New Roman"/>
          <w:sz w:val="24"/>
          <w:szCs w:val="24"/>
          <w:lang w:val="uk-UA"/>
        </w:rPr>
        <w:t>–</w:t>
      </w:r>
      <w:r w:rsidR="00D35D63" w:rsidRPr="0062387D">
        <w:rPr>
          <w:rFonts w:ascii="Times New Roman" w:hAnsi="Times New Roman"/>
          <w:sz w:val="24"/>
          <w:szCs w:val="24"/>
          <w:lang w:val="uk-UA"/>
        </w:rPr>
        <w:t xml:space="preserve"> </w:t>
      </w:r>
      <w:r w:rsidR="00073241" w:rsidRPr="0062387D">
        <w:rPr>
          <w:rFonts w:ascii="Times New Roman" w:hAnsi="Times New Roman"/>
          <w:sz w:val="24"/>
          <w:szCs w:val="24"/>
          <w:lang w:val="uk-UA"/>
        </w:rPr>
        <w:t xml:space="preserve">електронний </w:t>
      </w:r>
      <w:r w:rsidR="002871BF" w:rsidRPr="0062387D">
        <w:rPr>
          <w:rFonts w:ascii="Times New Roman" w:hAnsi="Times New Roman"/>
          <w:sz w:val="24"/>
          <w:szCs w:val="24"/>
          <w:lang w:val="uk-UA"/>
        </w:rPr>
        <w:t>документ</w:t>
      </w:r>
      <w:r w:rsidR="00845155" w:rsidRPr="0062387D">
        <w:rPr>
          <w:rFonts w:ascii="Times New Roman" w:hAnsi="Times New Roman"/>
          <w:sz w:val="24"/>
          <w:szCs w:val="24"/>
          <w:lang w:val="uk-UA"/>
        </w:rPr>
        <w:t>,</w:t>
      </w:r>
      <w:r w:rsidRPr="0062387D">
        <w:rPr>
          <w:rFonts w:ascii="Times New Roman" w:hAnsi="Times New Roman"/>
          <w:sz w:val="24"/>
          <w:szCs w:val="24"/>
          <w:lang w:val="uk-UA"/>
        </w:rPr>
        <w:t xml:space="preserve"> як</w:t>
      </w:r>
      <w:r w:rsidR="002871BF" w:rsidRPr="0062387D">
        <w:rPr>
          <w:rFonts w:ascii="Times New Roman" w:hAnsi="Times New Roman"/>
          <w:sz w:val="24"/>
          <w:szCs w:val="24"/>
          <w:lang w:val="uk-UA"/>
        </w:rPr>
        <w:t>ий</w:t>
      </w:r>
      <w:r w:rsidRPr="0062387D">
        <w:rPr>
          <w:rFonts w:ascii="Times New Roman" w:hAnsi="Times New Roman"/>
          <w:sz w:val="24"/>
          <w:szCs w:val="24"/>
          <w:lang w:val="uk-UA"/>
        </w:rPr>
        <w:t xml:space="preserve"> формується та надається Розрахунковому центру депозитарієм на підставі даних депозитарного обліку щодо цінних паперів, що зарезервовані / заблоковані у системі депозитарного обліку для здійснення / забезпечення Розрахунковим центром розрахунків</w:t>
      </w:r>
      <w:r w:rsidR="00404965" w:rsidRPr="0062387D">
        <w:rPr>
          <w:rFonts w:ascii="Times New Roman" w:hAnsi="Times New Roman"/>
          <w:sz w:val="24"/>
          <w:szCs w:val="24"/>
          <w:lang w:val="uk-UA"/>
        </w:rPr>
        <w:t>;</w:t>
      </w:r>
    </w:p>
    <w:p w14:paraId="1F035FEF" w14:textId="77777777" w:rsidR="00FF45F7" w:rsidRPr="0062387D" w:rsidRDefault="00FF45F7" w:rsidP="00FF45F7">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відомість правочинів – електронний документ, що надається Розрахунковому центру оператором організованого ринку капіталу, містить інформацію про деривативні контракти / правочини щодо цінних паперів, укладені / вчинені на організованому ринку капіталу, управління яким здійснює такий оператор, та іншу інформацію, визначену договором про здійснення клірингу з оператором організованого ринку капіталу;</w:t>
      </w:r>
    </w:p>
    <w:p w14:paraId="25814A84" w14:textId="0758BFD7" w:rsidR="00383ECE" w:rsidRPr="0062387D" w:rsidRDefault="00FF57B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відомість розпоряджень учасників клірингу –</w:t>
      </w:r>
      <w:r w:rsidR="0085059D" w:rsidRPr="0062387D">
        <w:rPr>
          <w:rFonts w:ascii="Times New Roman" w:hAnsi="Times New Roman"/>
          <w:sz w:val="24"/>
          <w:szCs w:val="24"/>
          <w:lang w:val="uk-UA"/>
        </w:rPr>
        <w:t xml:space="preserve"> </w:t>
      </w:r>
      <w:r w:rsidR="007738AF" w:rsidRPr="0062387D">
        <w:rPr>
          <w:rFonts w:ascii="Times New Roman" w:hAnsi="Times New Roman"/>
          <w:sz w:val="24"/>
          <w:szCs w:val="24"/>
          <w:lang w:val="uk-UA"/>
        </w:rPr>
        <w:t xml:space="preserve">регістр внутрішнього обліку, який формується Розрахунковим центром </w:t>
      </w:r>
      <w:r w:rsidR="00FA2D37" w:rsidRPr="0062387D">
        <w:rPr>
          <w:rFonts w:ascii="Times New Roman" w:hAnsi="Times New Roman"/>
          <w:sz w:val="24"/>
          <w:szCs w:val="24"/>
          <w:lang w:val="uk-UA"/>
        </w:rPr>
        <w:t>у</w:t>
      </w:r>
      <w:r w:rsidR="007738AF" w:rsidRPr="0062387D">
        <w:rPr>
          <w:rFonts w:ascii="Times New Roman" w:hAnsi="Times New Roman"/>
          <w:sz w:val="24"/>
          <w:szCs w:val="24"/>
          <w:lang w:val="uk-UA"/>
        </w:rPr>
        <w:t xml:space="preserve"> процесі здійснення клірингу прав та зобов’язань за правочинами щодо цінних паперів, </w:t>
      </w:r>
      <w:r w:rsidR="00C65D9A" w:rsidRPr="0062387D">
        <w:rPr>
          <w:rFonts w:ascii="Times New Roman" w:hAnsi="Times New Roman"/>
          <w:sz w:val="24"/>
          <w:szCs w:val="24"/>
          <w:lang w:val="uk-UA"/>
        </w:rPr>
        <w:t>в</w:t>
      </w:r>
      <w:r w:rsidR="007738AF" w:rsidRPr="0062387D">
        <w:rPr>
          <w:rFonts w:ascii="Times New Roman" w:hAnsi="Times New Roman"/>
          <w:sz w:val="24"/>
          <w:szCs w:val="24"/>
          <w:lang w:val="uk-UA"/>
        </w:rPr>
        <w:t>чиненими поза організованим ринком капіталу</w:t>
      </w:r>
      <w:r w:rsidRPr="0062387D">
        <w:rPr>
          <w:rFonts w:ascii="Times New Roman" w:hAnsi="Times New Roman"/>
          <w:sz w:val="24"/>
          <w:szCs w:val="24"/>
          <w:lang w:val="uk-UA"/>
        </w:rPr>
        <w:t xml:space="preserve"> та містить розпорядження на проведення</w:t>
      </w:r>
      <w:r w:rsidR="00A85F7B" w:rsidRPr="0062387D">
        <w:rPr>
          <w:rFonts w:ascii="Times New Roman" w:hAnsi="Times New Roman"/>
          <w:sz w:val="24"/>
          <w:szCs w:val="24"/>
          <w:lang w:val="uk-UA"/>
        </w:rPr>
        <w:t xml:space="preserve"> клірингових</w:t>
      </w:r>
      <w:r w:rsidRPr="0062387D">
        <w:rPr>
          <w:rFonts w:ascii="Times New Roman" w:hAnsi="Times New Roman"/>
          <w:sz w:val="24"/>
          <w:szCs w:val="24"/>
          <w:lang w:val="uk-UA"/>
        </w:rPr>
        <w:t xml:space="preserve"> операцій на клірингових рахунках;</w:t>
      </w:r>
    </w:p>
    <w:p w14:paraId="6C82314E" w14:textId="77777777" w:rsidR="00482092" w:rsidRPr="0062387D" w:rsidRDefault="00482092" w:rsidP="00482092">
      <w:pPr>
        <w:tabs>
          <w:tab w:val="left" w:pos="1134"/>
        </w:tabs>
        <w:spacing w:before="0" w:after="120"/>
        <w:ind w:left="0" w:firstLine="567"/>
        <w:rPr>
          <w:rFonts w:ascii="Times New Roman" w:hAnsi="Times New Roman"/>
          <w:sz w:val="24"/>
          <w:szCs w:val="24"/>
          <w:lang w:val="uk-UA"/>
        </w:rPr>
      </w:pPr>
      <w:bookmarkStart w:id="14" w:name="_Hlk188280540"/>
      <w:r w:rsidRPr="0062387D">
        <w:rPr>
          <w:rFonts w:ascii="Times New Roman" w:hAnsi="Times New Roman"/>
          <w:sz w:val="24"/>
          <w:szCs w:val="24"/>
          <w:lang w:val="uk-UA"/>
        </w:rPr>
        <w:t xml:space="preserve">вільний ліміт – показник, що розраховується Розрахунковим центром на </w:t>
      </w:r>
      <w:r w:rsidRPr="0062387D" w:rsidDel="009F61F0">
        <w:rPr>
          <w:rFonts w:ascii="Times New Roman" w:hAnsi="Times New Roman"/>
          <w:sz w:val="24"/>
          <w:szCs w:val="24"/>
          <w:lang w:val="uk-UA"/>
        </w:rPr>
        <w:t xml:space="preserve">підставі </w:t>
      </w:r>
      <w:r w:rsidRPr="0062387D">
        <w:rPr>
          <w:rFonts w:ascii="Times New Roman" w:hAnsi="Times New Roman"/>
          <w:sz w:val="24"/>
          <w:szCs w:val="24"/>
          <w:lang w:val="uk-UA"/>
        </w:rPr>
        <w:t>значення клірингового ліміту та вимог Розрахункового центру щодо розміру маржі, необхідної для забезпечення поточних та майбутніх зобов’язань, та відображає достатність внесення учасником клірингу активів у якості маржі;</w:t>
      </w:r>
    </w:p>
    <w:bookmarkEnd w:id="14"/>
    <w:p w14:paraId="4A1E5420" w14:textId="078F75CF" w:rsidR="009D18D4" w:rsidRPr="0062387D" w:rsidRDefault="009D18D4" w:rsidP="00F44C1A">
      <w:pPr>
        <w:autoSpaceDE w:val="0"/>
        <w:autoSpaceDN w:val="0"/>
        <w:adjustRightInd w:val="0"/>
        <w:spacing w:before="15" w:after="150"/>
        <w:ind w:left="0" w:firstLine="567"/>
        <w:rPr>
          <w:rFonts w:ascii="Times New Roman" w:hAnsi="Times New Roman"/>
          <w:sz w:val="24"/>
          <w:szCs w:val="24"/>
          <w:lang w:val="uk-UA"/>
        </w:rPr>
      </w:pPr>
      <w:r w:rsidRPr="0062387D">
        <w:rPr>
          <w:rFonts w:ascii="Times New Roman" w:hAnsi="Times New Roman"/>
          <w:sz w:val="24"/>
          <w:szCs w:val="24"/>
          <w:lang w:val="uk-UA"/>
        </w:rPr>
        <w:t xml:space="preserve">генеральна угода – договір, що укладається між учасником клірингу та Розрахунковим центром та визначає загальні умови та порядок </w:t>
      </w:r>
      <w:r w:rsidR="0080376C" w:rsidRPr="0062387D">
        <w:rPr>
          <w:rFonts w:ascii="Times New Roman" w:hAnsi="Times New Roman"/>
          <w:sz w:val="24"/>
          <w:szCs w:val="24"/>
          <w:lang w:val="uk-UA"/>
        </w:rPr>
        <w:t>вчинення</w:t>
      </w:r>
      <w:r w:rsidRPr="0062387D">
        <w:rPr>
          <w:rFonts w:ascii="Times New Roman" w:hAnsi="Times New Roman"/>
          <w:sz w:val="24"/>
          <w:szCs w:val="24"/>
          <w:lang w:val="uk-UA"/>
        </w:rPr>
        <w:t xml:space="preserve"> та виконання правочинів щодо </w:t>
      </w:r>
      <w:r w:rsidRPr="0062387D">
        <w:rPr>
          <w:rFonts w:ascii="Times New Roman" w:hAnsi="Times New Roman"/>
          <w:sz w:val="24"/>
          <w:szCs w:val="24"/>
          <w:lang w:val="uk-UA"/>
        </w:rPr>
        <w:lastRenderedPageBreak/>
        <w:t>цінних паперів, укладених на підставі такого договору поза організованим ринком капіталу при виконанні Розрахунковим центром функцій центрального контрагента;</w:t>
      </w:r>
    </w:p>
    <w:p w14:paraId="4F2BFCD5" w14:textId="77777777" w:rsidR="00771AB8" w:rsidRPr="0062387D" w:rsidRDefault="00771AB8" w:rsidP="00771AB8">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гросс-основа – спосіб визначення зобов’язань за деривативними контрактами та правочинами щодо цінних паперів, за якого зобов’язання за кожним деривативним контрактом / правочином щодо цінних паперів визначаються та обліковуються окремо, без застосування нетто-основи;</w:t>
      </w:r>
    </w:p>
    <w:p w14:paraId="2D9EAE89" w14:textId="77777777" w:rsidR="008F436B" w:rsidRPr="0062387D" w:rsidRDefault="008A3BEA" w:rsidP="008F436B">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дата розрахунків – </w:t>
      </w:r>
      <w:r w:rsidR="007A1F85" w:rsidRPr="0062387D">
        <w:rPr>
          <w:rFonts w:ascii="Times New Roman" w:hAnsi="Times New Roman"/>
          <w:sz w:val="24"/>
          <w:szCs w:val="24"/>
          <w:lang w:val="uk-UA"/>
        </w:rPr>
        <w:t>дата</w:t>
      </w:r>
      <w:r w:rsidRPr="0062387D">
        <w:rPr>
          <w:rFonts w:ascii="Times New Roman" w:hAnsi="Times New Roman"/>
          <w:sz w:val="24"/>
          <w:szCs w:val="24"/>
          <w:lang w:val="uk-UA"/>
        </w:rPr>
        <w:t xml:space="preserve">, в </w:t>
      </w:r>
      <w:r w:rsidR="007A1F85" w:rsidRPr="0062387D">
        <w:rPr>
          <w:rFonts w:ascii="Times New Roman" w:hAnsi="Times New Roman"/>
          <w:sz w:val="24"/>
          <w:szCs w:val="24"/>
          <w:lang w:val="uk-UA"/>
        </w:rPr>
        <w:t>яку</w:t>
      </w:r>
      <w:r w:rsidRPr="0062387D">
        <w:rPr>
          <w:rFonts w:ascii="Times New Roman" w:hAnsi="Times New Roman"/>
          <w:sz w:val="24"/>
          <w:szCs w:val="24"/>
          <w:lang w:val="uk-UA"/>
        </w:rPr>
        <w:t xml:space="preserve"> </w:t>
      </w:r>
      <w:r w:rsidR="001053FF" w:rsidRPr="0062387D">
        <w:rPr>
          <w:rFonts w:ascii="Times New Roman" w:hAnsi="Times New Roman"/>
          <w:sz w:val="24"/>
          <w:szCs w:val="24"/>
          <w:lang w:val="uk-UA"/>
        </w:rPr>
        <w:t xml:space="preserve">відповідно до інформації наданої Розрахунковому центру оператором організованого ринку капіталу (для </w:t>
      </w:r>
      <w:r w:rsidR="00C65F3A" w:rsidRPr="0062387D">
        <w:rPr>
          <w:rFonts w:ascii="Times New Roman" w:hAnsi="Times New Roman"/>
          <w:sz w:val="24"/>
          <w:szCs w:val="24"/>
          <w:lang w:val="uk-UA"/>
        </w:rPr>
        <w:t xml:space="preserve">деривативного контракту або </w:t>
      </w:r>
      <w:r w:rsidR="001053FF" w:rsidRPr="0062387D">
        <w:rPr>
          <w:rFonts w:ascii="Times New Roman" w:hAnsi="Times New Roman"/>
          <w:sz w:val="24"/>
          <w:szCs w:val="24"/>
          <w:lang w:val="uk-UA"/>
        </w:rPr>
        <w:t xml:space="preserve">правочину щодо цінних паперів, </w:t>
      </w:r>
      <w:r w:rsidR="00D959CF" w:rsidRPr="0062387D">
        <w:rPr>
          <w:rFonts w:ascii="Times New Roman" w:hAnsi="Times New Roman"/>
          <w:sz w:val="24"/>
          <w:szCs w:val="24"/>
          <w:lang w:val="uk-UA"/>
        </w:rPr>
        <w:t xml:space="preserve">укладеного / </w:t>
      </w:r>
      <w:r w:rsidR="001053FF" w:rsidRPr="0062387D">
        <w:rPr>
          <w:rFonts w:ascii="Times New Roman" w:hAnsi="Times New Roman"/>
          <w:sz w:val="24"/>
          <w:szCs w:val="24"/>
          <w:lang w:val="uk-UA"/>
        </w:rPr>
        <w:t xml:space="preserve">вчиненого на організованому ринку капіталу) або учасниками клірингу (для правочину щодо цінних паперів, вчиненого поза організованим ринком капіталу) </w:t>
      </w:r>
      <w:r w:rsidRPr="0062387D">
        <w:rPr>
          <w:rFonts w:ascii="Times New Roman" w:hAnsi="Times New Roman"/>
          <w:sz w:val="24"/>
          <w:szCs w:val="24"/>
          <w:lang w:val="uk-UA"/>
        </w:rPr>
        <w:t xml:space="preserve">повинні </w:t>
      </w:r>
      <w:r w:rsidR="001C2BEE" w:rsidRPr="0062387D">
        <w:rPr>
          <w:rFonts w:ascii="Times New Roman" w:hAnsi="Times New Roman"/>
          <w:sz w:val="24"/>
          <w:szCs w:val="24"/>
          <w:lang w:val="uk-UA"/>
        </w:rPr>
        <w:t xml:space="preserve">бути </w:t>
      </w:r>
      <w:r w:rsidRPr="0062387D">
        <w:rPr>
          <w:rFonts w:ascii="Times New Roman" w:hAnsi="Times New Roman"/>
          <w:sz w:val="24"/>
          <w:szCs w:val="24"/>
          <w:lang w:val="uk-UA"/>
        </w:rPr>
        <w:t>здійснені розра</w:t>
      </w:r>
      <w:r w:rsidR="001053FF" w:rsidRPr="0062387D">
        <w:rPr>
          <w:rFonts w:ascii="Times New Roman" w:hAnsi="Times New Roman"/>
          <w:sz w:val="24"/>
          <w:szCs w:val="24"/>
          <w:lang w:val="uk-UA"/>
        </w:rPr>
        <w:t>хунки</w:t>
      </w:r>
      <w:r w:rsidR="007A543E" w:rsidRPr="0062387D">
        <w:rPr>
          <w:rFonts w:ascii="Times New Roman" w:hAnsi="Times New Roman"/>
          <w:sz w:val="24"/>
          <w:szCs w:val="24"/>
          <w:lang w:val="uk-UA"/>
        </w:rPr>
        <w:t xml:space="preserve"> за відповідним деривативним контрактом або правочином щодо цінних паперів</w:t>
      </w:r>
      <w:r w:rsidRPr="0062387D">
        <w:rPr>
          <w:rFonts w:ascii="Times New Roman" w:hAnsi="Times New Roman"/>
          <w:sz w:val="24"/>
          <w:szCs w:val="24"/>
          <w:lang w:val="uk-UA"/>
        </w:rPr>
        <w:t>;</w:t>
      </w:r>
      <w:r w:rsidR="008F436B" w:rsidRPr="0062387D">
        <w:rPr>
          <w:rFonts w:ascii="Times New Roman" w:hAnsi="Times New Roman"/>
          <w:sz w:val="24"/>
          <w:szCs w:val="24"/>
          <w:lang w:val="uk-UA"/>
        </w:rPr>
        <w:t xml:space="preserve"> </w:t>
      </w:r>
    </w:p>
    <w:p w14:paraId="5326B67D" w14:textId="77777777" w:rsidR="008F436B" w:rsidRPr="0062387D" w:rsidRDefault="008F436B" w:rsidP="008F436B">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депозитарій – Національний банк України як учасник депозитарної системи України або Центральний депозитарій;</w:t>
      </w:r>
    </w:p>
    <w:p w14:paraId="731BF5FC" w14:textId="06888184" w:rsidR="008F436B" w:rsidRPr="0062387D" w:rsidRDefault="008F436B" w:rsidP="008F436B">
      <w:pPr>
        <w:spacing w:before="0" w:after="120"/>
        <w:ind w:left="0" w:firstLine="567"/>
        <w:rPr>
          <w:rFonts w:ascii="Times New Roman" w:hAnsi="Times New Roman"/>
          <w:sz w:val="24"/>
          <w:szCs w:val="24"/>
          <w:lang w:val="uk-UA" w:eastAsia="ru-RU"/>
        </w:rPr>
      </w:pPr>
      <w:r w:rsidRPr="0062387D">
        <w:rPr>
          <w:rFonts w:ascii="Times New Roman" w:hAnsi="Times New Roman"/>
          <w:sz w:val="24"/>
          <w:szCs w:val="24"/>
          <w:lang w:val="uk-UA"/>
        </w:rPr>
        <w:t xml:space="preserve">дефолт – </w:t>
      </w:r>
      <w:r w:rsidRPr="0062387D">
        <w:rPr>
          <w:rFonts w:ascii="Times New Roman" w:hAnsi="Times New Roman"/>
          <w:sz w:val="24"/>
          <w:szCs w:val="24"/>
          <w:lang w:val="uk-UA" w:eastAsia="ru-RU"/>
        </w:rPr>
        <w:t xml:space="preserve">невиконання учасником клірингу зобов’язань </w:t>
      </w:r>
      <w:r w:rsidRPr="0062387D">
        <w:rPr>
          <w:rFonts w:ascii="Times New Roman" w:hAnsi="Times New Roman"/>
          <w:sz w:val="24"/>
          <w:szCs w:val="24"/>
          <w:lang w:val="uk-UA"/>
        </w:rPr>
        <w:t>за деривативним контрактом або договором РЕПО в режимі «РЕПО з контролем ризиків» або маржинальної вимоги</w:t>
      </w:r>
      <w:r w:rsidRPr="0062387D">
        <w:rPr>
          <w:rFonts w:ascii="Times New Roman" w:hAnsi="Times New Roman"/>
          <w:sz w:val="24"/>
          <w:szCs w:val="24"/>
          <w:lang w:val="uk-UA" w:eastAsia="ru-RU"/>
        </w:rPr>
        <w:t xml:space="preserve"> відповідно до умов, визначених договором між учасником клірингу та Розрахунковим центром, та внутрішніми документами Розрахункового центру;</w:t>
      </w:r>
    </w:p>
    <w:p w14:paraId="02A982B6" w14:textId="77777777" w:rsidR="00DC52CC" w:rsidRPr="0062387D" w:rsidRDefault="00DC52CC" w:rsidP="00DC52CC">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дефолтна процедура – сукупність дій Розрахункового центру щодо припинення зобов’язань за деривативними контрактами або правочинами щодо цінних паперів, стягнення та виплати штрафів та вжиття інших заходів, визначених Правилами клірингу, що здійснюються Розрахунковим центром у випадках, визначених Правилами клірингу;</w:t>
      </w:r>
    </w:p>
    <w:p w14:paraId="738EDD96" w14:textId="77777777" w:rsidR="008F436B" w:rsidRPr="0062387D" w:rsidRDefault="008F436B" w:rsidP="008F436B">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дисконт (haircut) – знижка до ринкової вартості цінного паперу, яка застосовується для визначення ціни відповідного цінного паперу в першій частині договору РЕПО в режимі «РЕПО з контролем ризиків»;</w:t>
      </w:r>
    </w:p>
    <w:p w14:paraId="1DA50294" w14:textId="0678AF58" w:rsidR="007C1990" w:rsidRPr="0062387D" w:rsidRDefault="007C1990" w:rsidP="007C1990">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додаткова маржа – грошова сума, що розраховується Розрахунковим центром у порядку</w:t>
      </w:r>
      <w:r w:rsidR="00730AFA" w:rsidRPr="0062387D">
        <w:rPr>
          <w:rFonts w:ascii="Times New Roman" w:hAnsi="Times New Roman"/>
          <w:sz w:val="24"/>
          <w:szCs w:val="24"/>
          <w:lang w:val="uk-UA"/>
        </w:rPr>
        <w:t xml:space="preserve"> та випадках</w:t>
      </w:r>
      <w:r w:rsidRPr="0062387D">
        <w:rPr>
          <w:rFonts w:ascii="Times New Roman" w:hAnsi="Times New Roman"/>
          <w:sz w:val="24"/>
          <w:szCs w:val="24"/>
          <w:lang w:val="uk-UA"/>
        </w:rPr>
        <w:t>, передбачен</w:t>
      </w:r>
      <w:r w:rsidR="00743AEB" w:rsidRPr="0062387D">
        <w:rPr>
          <w:rFonts w:ascii="Times New Roman" w:hAnsi="Times New Roman"/>
          <w:sz w:val="24"/>
          <w:szCs w:val="24"/>
          <w:lang w:val="uk-UA"/>
        </w:rPr>
        <w:t>и</w:t>
      </w:r>
      <w:r w:rsidR="00D62587" w:rsidRPr="0062387D">
        <w:rPr>
          <w:rFonts w:ascii="Times New Roman" w:hAnsi="Times New Roman"/>
          <w:sz w:val="24"/>
          <w:szCs w:val="24"/>
          <w:lang w:val="uk-UA"/>
        </w:rPr>
        <w:t>ми</w:t>
      </w:r>
      <w:r w:rsidRPr="0062387D">
        <w:rPr>
          <w:rFonts w:ascii="Times New Roman" w:hAnsi="Times New Roman"/>
          <w:sz w:val="24"/>
          <w:szCs w:val="24"/>
          <w:lang w:val="uk-UA"/>
        </w:rPr>
        <w:t xml:space="preserve"> Правилами клірингу, після проведення розрахунків за першою частиною деривативного контракту або договору РЕПО в режимі «РЕПО з контролем ризиків». Додаткова маржа розраховується за кожним зобов’язанням, що обліковується на відповідному кліринговому рахунку, та використовується для актуалізації вимог щодо розміру необхідної маржі</w:t>
      </w:r>
      <w:r w:rsidR="00C508C7" w:rsidRPr="0062387D">
        <w:rPr>
          <w:rFonts w:ascii="Times New Roman" w:hAnsi="Times New Roman"/>
          <w:sz w:val="24"/>
          <w:szCs w:val="24"/>
          <w:lang w:val="uk-UA"/>
        </w:rPr>
        <w:t xml:space="preserve"> для забезпечення виконання зобов’язань за деривативними контрактами або договорами РЕПО в режимі «РЕПО з контролем ризиків»</w:t>
      </w:r>
      <w:r w:rsidRPr="0062387D">
        <w:rPr>
          <w:rFonts w:ascii="Times New Roman" w:hAnsi="Times New Roman"/>
          <w:sz w:val="24"/>
          <w:szCs w:val="24"/>
          <w:lang w:val="uk-UA"/>
        </w:rPr>
        <w:t>;</w:t>
      </w:r>
    </w:p>
    <w:p w14:paraId="7425D4F7" w14:textId="49A4DD86" w:rsidR="008035D5" w:rsidRPr="0062387D" w:rsidRDefault="008035D5" w:rsidP="008035D5">
      <w:pPr>
        <w:tabs>
          <w:tab w:val="left" w:pos="993"/>
        </w:tabs>
        <w:spacing w:before="0" w:after="120"/>
        <w:ind w:left="0" w:firstLine="567"/>
        <w:rPr>
          <w:rFonts w:ascii="Times New Roman" w:hAnsi="Times New Roman"/>
          <w:sz w:val="24"/>
          <w:szCs w:val="24"/>
          <w:lang w:val="uk-UA"/>
        </w:rPr>
      </w:pPr>
      <w:bookmarkStart w:id="15" w:name="_Hlk189213524"/>
      <w:r w:rsidRPr="0062387D">
        <w:rPr>
          <w:rFonts w:ascii="Times New Roman" w:hAnsi="Times New Roman"/>
          <w:sz w:val="24"/>
          <w:szCs w:val="24"/>
          <w:lang w:val="uk-UA"/>
        </w:rPr>
        <w:t>добросовісна сторона – сторона деривативного контракту або договору РЕПО в режимі «РЕПО з контролем ризиків», зобов’язання якої</w:t>
      </w:r>
      <w:r w:rsidRPr="0062387D">
        <w:rPr>
          <w:lang w:val="uk-UA"/>
        </w:rPr>
        <w:t xml:space="preserve"> </w:t>
      </w:r>
      <w:r w:rsidRPr="0062387D">
        <w:rPr>
          <w:rFonts w:ascii="Times New Roman" w:hAnsi="Times New Roman"/>
          <w:sz w:val="24"/>
          <w:szCs w:val="24"/>
          <w:lang w:val="uk-UA"/>
        </w:rPr>
        <w:t>перед центральним контрагентом як сторони деривативного контракту або договору РЕПО в режимі «РЕПО з контролем ризиків», абсолютно ідентичні до зобов’язань центрального контрагента за деривативним контрактом або договором РЕПО в режимі «РЕПО з контролем ризиків», за яким контрагент центрального контрагента є винною стороною, та яка виконала свої зобов’</w:t>
      </w:r>
      <w:r w:rsidR="0071400D" w:rsidRPr="0062387D">
        <w:rPr>
          <w:rFonts w:ascii="Times New Roman" w:hAnsi="Times New Roman"/>
          <w:sz w:val="24"/>
          <w:szCs w:val="24"/>
          <w:lang w:val="uk-UA"/>
        </w:rPr>
        <w:t xml:space="preserve">язання, визначені </w:t>
      </w:r>
      <w:r w:rsidR="00EB4666" w:rsidRPr="0062387D">
        <w:rPr>
          <w:rFonts w:ascii="Times New Roman" w:hAnsi="Times New Roman"/>
          <w:sz w:val="24"/>
          <w:szCs w:val="24"/>
          <w:lang w:val="uk-UA"/>
        </w:rPr>
        <w:t>підпунктом</w:t>
      </w:r>
      <w:r w:rsidR="0071400D" w:rsidRPr="0062387D">
        <w:rPr>
          <w:rFonts w:ascii="Times New Roman" w:hAnsi="Times New Roman"/>
          <w:sz w:val="24"/>
          <w:szCs w:val="24"/>
          <w:lang w:val="uk-UA"/>
        </w:rPr>
        <w:t xml:space="preserve"> </w:t>
      </w:r>
      <w:r w:rsidR="00EB4666" w:rsidRPr="0062387D">
        <w:rPr>
          <w:rFonts w:ascii="Times New Roman" w:hAnsi="Times New Roman"/>
          <w:sz w:val="24"/>
          <w:szCs w:val="24"/>
          <w:lang w:val="uk-UA"/>
        </w:rPr>
        <w:t>8.7.1 пункту 8.7</w:t>
      </w:r>
      <w:r w:rsidR="0071400D" w:rsidRPr="0062387D">
        <w:rPr>
          <w:rFonts w:ascii="Times New Roman" w:hAnsi="Times New Roman"/>
          <w:sz w:val="24"/>
          <w:szCs w:val="24"/>
          <w:lang w:val="uk-UA"/>
        </w:rPr>
        <w:t xml:space="preserve"> </w:t>
      </w:r>
      <w:r w:rsidR="00EB4666" w:rsidRPr="0062387D">
        <w:rPr>
          <w:rFonts w:ascii="Times New Roman" w:hAnsi="Times New Roman"/>
          <w:sz w:val="24"/>
          <w:szCs w:val="24"/>
          <w:lang w:val="uk-UA"/>
        </w:rPr>
        <w:t xml:space="preserve">розділу </w:t>
      </w:r>
      <w:r w:rsidR="00117191" w:rsidRPr="0062387D">
        <w:rPr>
          <w:rFonts w:ascii="Times New Roman" w:hAnsi="Times New Roman"/>
          <w:sz w:val="24"/>
          <w:szCs w:val="24"/>
          <w:lang w:val="uk-UA"/>
        </w:rPr>
        <w:t xml:space="preserve">VIII </w:t>
      </w:r>
      <w:r w:rsidR="0071400D" w:rsidRPr="0062387D">
        <w:rPr>
          <w:rFonts w:ascii="Times New Roman" w:hAnsi="Times New Roman"/>
          <w:sz w:val="24"/>
          <w:szCs w:val="24"/>
          <w:lang w:val="uk-UA"/>
        </w:rPr>
        <w:t>Правил клірингу</w:t>
      </w:r>
      <w:r w:rsidRPr="0062387D">
        <w:rPr>
          <w:rFonts w:ascii="Times New Roman" w:hAnsi="Times New Roman"/>
          <w:sz w:val="24"/>
          <w:szCs w:val="24"/>
          <w:lang w:val="uk-UA"/>
        </w:rPr>
        <w:t xml:space="preserve"> (щодо договору РЕПО</w:t>
      </w:r>
      <w:r w:rsidR="00C10438"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 або</w:t>
      </w:r>
      <w:r w:rsidR="00EB4666" w:rsidRPr="0062387D">
        <w:rPr>
          <w:rFonts w:ascii="Times New Roman" w:hAnsi="Times New Roman"/>
          <w:sz w:val="24"/>
          <w:szCs w:val="24"/>
          <w:lang w:val="uk-UA"/>
        </w:rPr>
        <w:t xml:space="preserve"> підпунктом 8.8.1 пункту 8.8 розділу </w:t>
      </w:r>
      <w:r w:rsidR="00117191" w:rsidRPr="0062387D">
        <w:rPr>
          <w:rFonts w:ascii="Times New Roman" w:hAnsi="Times New Roman"/>
          <w:sz w:val="24"/>
          <w:szCs w:val="24"/>
          <w:lang w:val="uk-UA"/>
        </w:rPr>
        <w:t xml:space="preserve">VIII  </w:t>
      </w:r>
      <w:r w:rsidR="0071400D" w:rsidRPr="0062387D">
        <w:rPr>
          <w:rFonts w:ascii="Times New Roman" w:hAnsi="Times New Roman"/>
          <w:sz w:val="24"/>
          <w:szCs w:val="24"/>
          <w:lang w:val="uk-UA"/>
        </w:rPr>
        <w:t xml:space="preserve">Правил клірингу </w:t>
      </w:r>
      <w:r w:rsidRPr="0062387D">
        <w:rPr>
          <w:rFonts w:ascii="Times New Roman" w:hAnsi="Times New Roman"/>
          <w:sz w:val="24"/>
          <w:szCs w:val="24"/>
          <w:lang w:val="uk-UA"/>
        </w:rPr>
        <w:t>(щодо деривативного контракту)</w:t>
      </w:r>
      <w:r w:rsidR="001037DF" w:rsidRPr="0062387D">
        <w:rPr>
          <w:rFonts w:ascii="Times New Roman" w:hAnsi="Times New Roman"/>
          <w:sz w:val="24"/>
          <w:szCs w:val="24"/>
          <w:lang w:val="uk-UA"/>
        </w:rPr>
        <w:t>. Розрахунковий центр як центральний контрагент також може бути добросовісною стороною</w:t>
      </w:r>
      <w:r w:rsidR="00502557" w:rsidRPr="0062387D">
        <w:rPr>
          <w:rFonts w:ascii="Times New Roman" w:hAnsi="Times New Roman"/>
          <w:sz w:val="24"/>
          <w:szCs w:val="24"/>
          <w:lang w:val="uk-UA"/>
        </w:rPr>
        <w:t xml:space="preserve"> у випадку</w:t>
      </w:r>
      <w:r w:rsidR="00EB4666" w:rsidRPr="0062387D">
        <w:rPr>
          <w:rFonts w:ascii="Times New Roman" w:hAnsi="Times New Roman"/>
          <w:sz w:val="24"/>
          <w:szCs w:val="24"/>
          <w:lang w:val="uk-UA"/>
        </w:rPr>
        <w:t xml:space="preserve">, визначеному </w:t>
      </w:r>
      <w:r w:rsidR="00CF386D" w:rsidRPr="0062387D">
        <w:rPr>
          <w:rFonts w:ascii="Times New Roman" w:hAnsi="Times New Roman"/>
          <w:sz w:val="24"/>
          <w:szCs w:val="24"/>
          <w:lang w:val="uk-UA"/>
        </w:rPr>
        <w:t>під</w:t>
      </w:r>
      <w:r w:rsidR="00EB4666" w:rsidRPr="0062387D">
        <w:rPr>
          <w:rFonts w:ascii="Times New Roman" w:hAnsi="Times New Roman"/>
          <w:sz w:val="24"/>
          <w:szCs w:val="24"/>
          <w:lang w:val="uk-UA"/>
        </w:rPr>
        <w:t xml:space="preserve">пунктом </w:t>
      </w:r>
      <w:r w:rsidR="00CF386D" w:rsidRPr="0062387D">
        <w:rPr>
          <w:rFonts w:ascii="Times New Roman" w:hAnsi="Times New Roman"/>
          <w:sz w:val="24"/>
          <w:szCs w:val="24"/>
          <w:lang w:val="uk-UA"/>
        </w:rPr>
        <w:t xml:space="preserve">2 пункту </w:t>
      </w:r>
      <w:r w:rsidR="00EB4666" w:rsidRPr="0062387D">
        <w:rPr>
          <w:rFonts w:ascii="Times New Roman" w:hAnsi="Times New Roman"/>
          <w:sz w:val="24"/>
          <w:szCs w:val="24"/>
          <w:lang w:val="uk-UA"/>
        </w:rPr>
        <w:t xml:space="preserve">13.18 розділу </w:t>
      </w:r>
      <w:r w:rsidR="00117191" w:rsidRPr="0062387D">
        <w:rPr>
          <w:rFonts w:ascii="Times New Roman" w:hAnsi="Times New Roman"/>
          <w:sz w:val="24"/>
          <w:szCs w:val="24"/>
          <w:lang w:val="uk-UA"/>
        </w:rPr>
        <w:t xml:space="preserve">XIII </w:t>
      </w:r>
      <w:r w:rsidR="00EB4666"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bookmarkEnd w:id="15"/>
    <w:p w14:paraId="3455C344" w14:textId="31FED6E3" w:rsidR="0075138C" w:rsidRPr="0062387D" w:rsidRDefault="0075138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договір РЕПО в режимі «РЕПО з контролем ризиків» – договір РЕПО</w:t>
      </w:r>
      <w:r w:rsidR="00B85A65" w:rsidRPr="0062387D">
        <w:rPr>
          <w:rFonts w:ascii="Times New Roman" w:hAnsi="Times New Roman"/>
          <w:sz w:val="24"/>
          <w:szCs w:val="24"/>
          <w:lang w:val="uk-UA"/>
        </w:rPr>
        <w:t xml:space="preserve">, який </w:t>
      </w:r>
      <w:r w:rsidR="007A1F85" w:rsidRPr="0062387D">
        <w:rPr>
          <w:rFonts w:ascii="Times New Roman" w:hAnsi="Times New Roman"/>
          <w:sz w:val="24"/>
          <w:szCs w:val="24"/>
          <w:lang w:val="uk-UA"/>
        </w:rPr>
        <w:t>укладається</w:t>
      </w:r>
      <w:r w:rsidR="00B85A65" w:rsidRPr="0062387D">
        <w:rPr>
          <w:rFonts w:ascii="Times New Roman" w:hAnsi="Times New Roman"/>
          <w:sz w:val="24"/>
          <w:szCs w:val="24"/>
          <w:lang w:val="uk-UA"/>
        </w:rPr>
        <w:t xml:space="preserve"> </w:t>
      </w:r>
      <w:r w:rsidR="00F3317E" w:rsidRPr="0062387D">
        <w:rPr>
          <w:rFonts w:ascii="Times New Roman" w:hAnsi="Times New Roman"/>
          <w:sz w:val="24"/>
          <w:szCs w:val="24"/>
          <w:lang w:val="uk-UA"/>
        </w:rPr>
        <w:t xml:space="preserve">між учасником клірингу та Розрахунковим центром як центральним контрагентом </w:t>
      </w:r>
      <w:r w:rsidR="00B85A65" w:rsidRPr="0062387D">
        <w:rPr>
          <w:rFonts w:ascii="Times New Roman" w:hAnsi="Times New Roman"/>
          <w:sz w:val="24"/>
          <w:szCs w:val="24"/>
          <w:lang w:val="uk-UA"/>
        </w:rPr>
        <w:t>з використанням режиму «РЕПО з контролем ризиків»;</w:t>
      </w:r>
    </w:p>
    <w:p w14:paraId="478E721B" w14:textId="77777777" w:rsidR="005A6DD7" w:rsidRPr="0062387D" w:rsidRDefault="005A6DD7" w:rsidP="005A6DD7">
      <w:pPr>
        <w:tabs>
          <w:tab w:val="left" w:pos="1134"/>
        </w:tabs>
        <w:spacing w:before="0" w:after="120"/>
        <w:ind w:left="0" w:firstLine="567"/>
        <w:rPr>
          <w:rFonts w:ascii="Times New Roman" w:hAnsi="Times New Roman"/>
          <w:sz w:val="24"/>
          <w:szCs w:val="24"/>
          <w:lang w:val="uk-UA"/>
        </w:rPr>
      </w:pPr>
      <w:bookmarkStart w:id="16" w:name="_Hlk190167692"/>
      <w:bookmarkStart w:id="17" w:name="_Hlk190168396"/>
      <w:bookmarkStart w:id="18" w:name="_Hlk189213542"/>
      <w:r w:rsidRPr="0062387D">
        <w:rPr>
          <w:rFonts w:ascii="Times New Roman" w:hAnsi="Times New Roman"/>
          <w:sz w:val="24"/>
          <w:szCs w:val="24"/>
          <w:lang w:val="uk-UA"/>
        </w:rPr>
        <w:lastRenderedPageBreak/>
        <w:t xml:space="preserve">зобов’язання клієнта учасника клірингу </w:t>
      </w:r>
      <w:bookmarkEnd w:id="16"/>
      <w:r w:rsidRPr="0062387D">
        <w:rPr>
          <w:rFonts w:ascii="Times New Roman" w:hAnsi="Times New Roman"/>
          <w:sz w:val="24"/>
          <w:szCs w:val="24"/>
          <w:lang w:val="uk-UA"/>
        </w:rPr>
        <w:t>– зобов’язання за деривативними контрактами та правочинами щодо цінних паперів, укладеними / вчиненими в інтересах клієнта учасника клірингу;</w:t>
      </w:r>
    </w:p>
    <w:bookmarkEnd w:id="17"/>
    <w:p w14:paraId="6166F626" w14:textId="6CF909E3" w:rsidR="0071400D" w:rsidRPr="0062387D" w:rsidRDefault="003C65C2"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зобов’язання</w:t>
      </w:r>
      <w:r w:rsidR="0071400D" w:rsidRPr="0062387D">
        <w:rPr>
          <w:rFonts w:ascii="Times New Roman" w:hAnsi="Times New Roman"/>
          <w:sz w:val="24"/>
          <w:szCs w:val="24"/>
          <w:lang w:val="uk-UA"/>
        </w:rPr>
        <w:t xml:space="preserve"> учасника клірингу – зобов’язання за деривативними контрактами та правочинами щодо цінних паперів</w:t>
      </w:r>
      <w:r w:rsidR="00A23E16" w:rsidRPr="0062387D">
        <w:rPr>
          <w:rFonts w:ascii="Times New Roman" w:hAnsi="Times New Roman"/>
          <w:sz w:val="24"/>
          <w:szCs w:val="24"/>
          <w:lang w:val="uk-UA"/>
        </w:rPr>
        <w:t>,</w:t>
      </w:r>
      <w:r w:rsidR="005A1BDF" w:rsidRPr="0062387D">
        <w:rPr>
          <w:rFonts w:ascii="Times New Roman" w:hAnsi="Times New Roman"/>
          <w:sz w:val="24"/>
          <w:szCs w:val="24"/>
          <w:lang w:val="uk-UA"/>
        </w:rPr>
        <w:t xml:space="preserve"> </w:t>
      </w:r>
      <w:r w:rsidR="00503587" w:rsidRPr="0062387D">
        <w:rPr>
          <w:rFonts w:ascii="Times New Roman" w:hAnsi="Times New Roman"/>
          <w:sz w:val="24"/>
          <w:szCs w:val="24"/>
          <w:lang w:val="uk-UA"/>
        </w:rPr>
        <w:t xml:space="preserve">укладеними / вчиненими </w:t>
      </w:r>
      <w:r w:rsidR="00973B9F" w:rsidRPr="0062387D">
        <w:rPr>
          <w:rFonts w:ascii="Times New Roman" w:hAnsi="Times New Roman"/>
          <w:sz w:val="24"/>
          <w:szCs w:val="24"/>
          <w:lang w:val="uk-UA"/>
        </w:rPr>
        <w:t>у</w:t>
      </w:r>
      <w:r w:rsidR="00503587" w:rsidRPr="0062387D">
        <w:rPr>
          <w:rFonts w:ascii="Times New Roman" w:hAnsi="Times New Roman"/>
          <w:sz w:val="24"/>
          <w:szCs w:val="24"/>
          <w:lang w:val="uk-UA"/>
        </w:rPr>
        <w:t xml:space="preserve"> </w:t>
      </w:r>
      <w:r w:rsidR="00973B9F" w:rsidRPr="0062387D">
        <w:rPr>
          <w:rFonts w:ascii="Times New Roman" w:hAnsi="Times New Roman"/>
          <w:sz w:val="24"/>
          <w:szCs w:val="24"/>
          <w:lang w:val="uk-UA"/>
        </w:rPr>
        <w:t>власних</w:t>
      </w:r>
      <w:r w:rsidR="00503587" w:rsidRPr="0062387D">
        <w:rPr>
          <w:rFonts w:ascii="Times New Roman" w:hAnsi="Times New Roman"/>
          <w:sz w:val="24"/>
          <w:szCs w:val="24"/>
          <w:lang w:val="uk-UA"/>
        </w:rPr>
        <w:t xml:space="preserve"> інтересах</w:t>
      </w:r>
      <w:r w:rsidR="005A1BDF" w:rsidRPr="0062387D">
        <w:rPr>
          <w:rFonts w:ascii="Times New Roman" w:hAnsi="Times New Roman"/>
          <w:sz w:val="24"/>
          <w:szCs w:val="24"/>
          <w:lang w:val="uk-UA"/>
        </w:rPr>
        <w:t xml:space="preserve"> учасника клірингу;</w:t>
      </w:r>
    </w:p>
    <w:p w14:paraId="02C52116" w14:textId="1E666AEE" w:rsidR="00072C9B" w:rsidRPr="0062387D" w:rsidRDefault="00072C9B" w:rsidP="00020D9F">
      <w:pPr>
        <w:tabs>
          <w:tab w:val="left" w:pos="1134"/>
        </w:tabs>
        <w:spacing w:before="0" w:after="120"/>
        <w:ind w:left="0" w:firstLine="567"/>
        <w:rPr>
          <w:rFonts w:ascii="Times New Roman" w:hAnsi="Times New Roman"/>
          <w:color w:val="FF0000"/>
          <w:sz w:val="24"/>
          <w:szCs w:val="24"/>
          <w:lang w:val="uk-UA"/>
        </w:rPr>
      </w:pPr>
      <w:r w:rsidRPr="0062387D">
        <w:rPr>
          <w:rFonts w:ascii="Times New Roman" w:hAnsi="Times New Roman"/>
          <w:sz w:val="24"/>
          <w:szCs w:val="24"/>
          <w:lang w:val="uk-UA"/>
        </w:rPr>
        <w:t xml:space="preserve">зустрічне зобов’язання </w:t>
      </w:r>
      <w:r w:rsidR="009500CF" w:rsidRPr="0062387D">
        <w:rPr>
          <w:rFonts w:ascii="Times New Roman" w:hAnsi="Times New Roman"/>
          <w:sz w:val="24"/>
          <w:szCs w:val="24"/>
          <w:lang w:val="uk-UA"/>
        </w:rPr>
        <w:t xml:space="preserve">учасника клірингу </w:t>
      </w:r>
      <w:r w:rsidRPr="0062387D">
        <w:rPr>
          <w:rFonts w:ascii="Times New Roman" w:hAnsi="Times New Roman"/>
          <w:sz w:val="24"/>
          <w:szCs w:val="24"/>
          <w:lang w:val="uk-UA"/>
        </w:rPr>
        <w:t xml:space="preserve">– зобов’язання з тією ж датою виконання перед цим учасником клірингу / клієнтом </w:t>
      </w:r>
      <w:r w:rsidR="00FC07BE" w:rsidRPr="0062387D">
        <w:rPr>
          <w:rFonts w:ascii="Times New Roman" w:hAnsi="Times New Roman"/>
          <w:sz w:val="24"/>
          <w:szCs w:val="24"/>
          <w:lang w:val="uk-UA"/>
        </w:rPr>
        <w:t xml:space="preserve">цього учасника клірингу </w:t>
      </w:r>
      <w:r w:rsidR="001E2D67"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клієнтами </w:t>
      </w:r>
      <w:r w:rsidR="0042137D" w:rsidRPr="0062387D">
        <w:rPr>
          <w:rFonts w:ascii="Times New Roman" w:hAnsi="Times New Roman"/>
          <w:sz w:val="24"/>
          <w:szCs w:val="24"/>
          <w:lang w:val="uk-UA"/>
        </w:rPr>
        <w:t xml:space="preserve">цього </w:t>
      </w:r>
      <w:r w:rsidRPr="0062387D">
        <w:rPr>
          <w:rFonts w:ascii="Times New Roman" w:hAnsi="Times New Roman"/>
          <w:sz w:val="24"/>
          <w:szCs w:val="24"/>
          <w:lang w:val="uk-UA"/>
        </w:rPr>
        <w:t>учасника клірингу з поставки активу, яке відповідає його (їх) праву за деривативними контрактами та/або правочинами щодо цінних паперів з отримання того самого активу</w:t>
      </w:r>
      <w:r w:rsidR="001E2D67" w:rsidRPr="0062387D">
        <w:rPr>
          <w:rFonts w:ascii="Times New Roman" w:hAnsi="Times New Roman"/>
          <w:sz w:val="24"/>
          <w:szCs w:val="24"/>
          <w:lang w:val="uk-UA"/>
        </w:rPr>
        <w:t>, що обліковується на відповідному кліринговому рахунку</w:t>
      </w:r>
      <w:r w:rsidRPr="0062387D">
        <w:rPr>
          <w:rFonts w:ascii="Times New Roman" w:hAnsi="Times New Roman"/>
          <w:sz w:val="24"/>
          <w:szCs w:val="24"/>
          <w:lang w:val="uk-UA"/>
        </w:rPr>
        <w:t>;</w:t>
      </w:r>
    </w:p>
    <w:bookmarkEnd w:id="18"/>
    <w:p w14:paraId="2244877E" w14:textId="72C43ED8" w:rsidR="00511A4F" w:rsidRPr="0062387D" w:rsidRDefault="003C65C2" w:rsidP="00511A4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індивідуальний облік –</w:t>
      </w:r>
      <w:r w:rsidR="003C23DD"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облік, при якому права та зобов’язання кожного клієнта учасника клірингу, інформація про кошти та цінні папери, що </w:t>
      </w:r>
      <w:r w:rsidR="005433D0" w:rsidRPr="0062387D">
        <w:rPr>
          <w:rFonts w:ascii="Times New Roman" w:hAnsi="Times New Roman"/>
          <w:sz w:val="24"/>
          <w:szCs w:val="24"/>
          <w:lang w:val="uk-UA"/>
        </w:rPr>
        <w:t>внесені</w:t>
      </w:r>
      <w:r w:rsidRPr="0062387D">
        <w:rPr>
          <w:rFonts w:ascii="Times New Roman" w:hAnsi="Times New Roman"/>
          <w:sz w:val="24"/>
          <w:szCs w:val="24"/>
          <w:lang w:val="uk-UA"/>
        </w:rPr>
        <w:t xml:space="preserve"> для </w:t>
      </w:r>
      <w:r w:rsidR="00292702" w:rsidRPr="0062387D">
        <w:rPr>
          <w:rFonts w:ascii="Times New Roman" w:hAnsi="Times New Roman"/>
          <w:sz w:val="24"/>
          <w:szCs w:val="24"/>
          <w:lang w:val="uk-UA"/>
        </w:rPr>
        <w:t xml:space="preserve">здійснення / забезпечення розрахунків </w:t>
      </w:r>
      <w:r w:rsidRPr="0062387D">
        <w:rPr>
          <w:rFonts w:ascii="Times New Roman" w:hAnsi="Times New Roman"/>
          <w:sz w:val="24"/>
          <w:szCs w:val="24"/>
          <w:lang w:val="uk-UA"/>
        </w:rPr>
        <w:t xml:space="preserve">за </w:t>
      </w:r>
      <w:r w:rsidR="00331A1A" w:rsidRPr="0062387D">
        <w:rPr>
          <w:rFonts w:ascii="Times New Roman" w:hAnsi="Times New Roman"/>
          <w:sz w:val="24"/>
          <w:szCs w:val="24"/>
          <w:lang w:val="uk-UA"/>
        </w:rPr>
        <w:t>деривативними контрактами та правочинами щодо цінних паперів, укладеними / вчиненими</w:t>
      </w:r>
      <w:r w:rsidRPr="0062387D">
        <w:rPr>
          <w:rFonts w:ascii="Times New Roman" w:hAnsi="Times New Roman"/>
          <w:sz w:val="24"/>
          <w:szCs w:val="24"/>
          <w:lang w:val="uk-UA"/>
        </w:rPr>
        <w:t xml:space="preserve"> в інтересах відповідного клієнта, обліковуються відокремлено від прав та зобов</w:t>
      </w:r>
      <w:r w:rsidR="00331A1A" w:rsidRPr="0062387D">
        <w:rPr>
          <w:rFonts w:ascii="Times New Roman" w:hAnsi="Times New Roman"/>
          <w:sz w:val="24"/>
          <w:szCs w:val="24"/>
          <w:lang w:val="uk-UA"/>
        </w:rPr>
        <w:t>’язань, інформації про кошти та</w:t>
      </w:r>
      <w:r w:rsidRPr="0062387D">
        <w:rPr>
          <w:rFonts w:ascii="Times New Roman" w:hAnsi="Times New Roman"/>
          <w:sz w:val="24"/>
          <w:szCs w:val="24"/>
          <w:lang w:val="uk-UA"/>
        </w:rPr>
        <w:t xml:space="preserve"> цінні папери такого учасника клірингу та інших його клієнтів;</w:t>
      </w:r>
      <w:r w:rsidR="00511A4F" w:rsidRPr="0062387D">
        <w:rPr>
          <w:rFonts w:ascii="Times New Roman" w:hAnsi="Times New Roman"/>
          <w:sz w:val="24"/>
          <w:szCs w:val="24"/>
          <w:lang w:val="uk-UA"/>
        </w:rPr>
        <w:t xml:space="preserve"> при </w:t>
      </w:r>
      <w:r w:rsidR="006A0A40" w:rsidRPr="0062387D">
        <w:rPr>
          <w:rFonts w:ascii="Times New Roman" w:hAnsi="Times New Roman"/>
          <w:sz w:val="24"/>
          <w:szCs w:val="24"/>
          <w:lang w:val="uk-UA"/>
        </w:rPr>
        <w:t>індивідуальному</w:t>
      </w:r>
      <w:r w:rsidR="00511A4F" w:rsidRPr="0062387D">
        <w:rPr>
          <w:rFonts w:ascii="Times New Roman" w:hAnsi="Times New Roman"/>
          <w:sz w:val="24"/>
          <w:szCs w:val="24"/>
          <w:lang w:val="uk-UA"/>
        </w:rPr>
        <w:t xml:space="preserve"> обліку</w:t>
      </w:r>
      <w:r w:rsidR="006A0A40" w:rsidRPr="0062387D">
        <w:rPr>
          <w:rFonts w:ascii="Times New Roman" w:hAnsi="Times New Roman"/>
          <w:sz w:val="24"/>
          <w:szCs w:val="24"/>
          <w:lang w:val="uk-UA"/>
        </w:rPr>
        <w:t xml:space="preserve"> не</w:t>
      </w:r>
      <w:r w:rsidR="00511A4F" w:rsidRPr="0062387D">
        <w:rPr>
          <w:rFonts w:ascii="Times New Roman" w:hAnsi="Times New Roman"/>
          <w:sz w:val="24"/>
          <w:szCs w:val="24"/>
          <w:lang w:val="uk-UA"/>
        </w:rPr>
        <w:t xml:space="preserve"> допускається списання та зарахування клірингових активів щодо коштів із використанням розподільчих клірингових рахунків;</w:t>
      </w:r>
    </w:p>
    <w:p w14:paraId="280DEAB3" w14:textId="491DC302" w:rsidR="00383ECE" w:rsidRPr="0062387D" w:rsidRDefault="00FF57B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клієнт учасника клірингу </w:t>
      </w:r>
      <w:r w:rsidR="00B80503" w:rsidRPr="0062387D">
        <w:rPr>
          <w:rFonts w:ascii="Times New Roman" w:hAnsi="Times New Roman"/>
          <w:sz w:val="24"/>
          <w:szCs w:val="24"/>
          <w:lang w:val="uk-UA"/>
        </w:rPr>
        <w:t>–</w:t>
      </w:r>
      <w:r w:rsidR="00AF45EE" w:rsidRPr="0062387D">
        <w:rPr>
          <w:rFonts w:ascii="Times New Roman" w:hAnsi="Times New Roman"/>
          <w:sz w:val="24"/>
          <w:szCs w:val="24"/>
          <w:lang w:val="uk-UA"/>
        </w:rPr>
        <w:t xml:space="preserve"> особа, яка має прямі договірні відносини з учасником клірингу, на підставі яких учасником клірингу в інтересах цієї особи вчиняються </w:t>
      </w:r>
      <w:r w:rsidR="003F2DA5" w:rsidRPr="0062387D">
        <w:rPr>
          <w:rFonts w:ascii="Times New Roman" w:hAnsi="Times New Roman"/>
          <w:sz w:val="24"/>
          <w:szCs w:val="24"/>
          <w:lang w:val="uk-UA"/>
        </w:rPr>
        <w:t xml:space="preserve">деривативні контракти </w:t>
      </w:r>
      <w:r w:rsidR="00BC512D" w:rsidRPr="0062387D">
        <w:rPr>
          <w:rFonts w:ascii="Times New Roman" w:hAnsi="Times New Roman"/>
          <w:sz w:val="24"/>
          <w:szCs w:val="24"/>
          <w:lang w:val="uk-UA"/>
        </w:rPr>
        <w:t xml:space="preserve">та </w:t>
      </w:r>
      <w:r w:rsidR="00AF45EE" w:rsidRPr="0062387D">
        <w:rPr>
          <w:rFonts w:ascii="Times New Roman" w:hAnsi="Times New Roman"/>
          <w:sz w:val="24"/>
          <w:szCs w:val="24"/>
          <w:lang w:val="uk-UA"/>
        </w:rPr>
        <w:t>правочини</w:t>
      </w:r>
      <w:r w:rsidR="003F2DA5" w:rsidRPr="0062387D">
        <w:rPr>
          <w:rFonts w:ascii="Times New Roman" w:hAnsi="Times New Roman"/>
          <w:sz w:val="24"/>
          <w:szCs w:val="24"/>
          <w:lang w:val="uk-UA"/>
        </w:rPr>
        <w:t xml:space="preserve"> щодо цін</w:t>
      </w:r>
      <w:r w:rsidR="00BC512D" w:rsidRPr="0062387D">
        <w:rPr>
          <w:rFonts w:ascii="Times New Roman" w:hAnsi="Times New Roman"/>
          <w:sz w:val="24"/>
          <w:szCs w:val="24"/>
          <w:lang w:val="uk-UA"/>
        </w:rPr>
        <w:t>н</w:t>
      </w:r>
      <w:r w:rsidR="003F2DA5" w:rsidRPr="0062387D">
        <w:rPr>
          <w:rFonts w:ascii="Times New Roman" w:hAnsi="Times New Roman"/>
          <w:sz w:val="24"/>
          <w:szCs w:val="24"/>
          <w:lang w:val="uk-UA"/>
        </w:rPr>
        <w:t>их паперів</w:t>
      </w:r>
      <w:r w:rsidR="00AF45EE" w:rsidRPr="0062387D">
        <w:rPr>
          <w:rFonts w:ascii="Times New Roman" w:hAnsi="Times New Roman"/>
          <w:sz w:val="24"/>
          <w:szCs w:val="24"/>
          <w:lang w:val="uk-UA"/>
        </w:rPr>
        <w:t>, за правами та зобов</w:t>
      </w:r>
      <w:r w:rsidR="001754A1" w:rsidRPr="0062387D">
        <w:rPr>
          <w:rFonts w:ascii="Times New Roman" w:hAnsi="Times New Roman"/>
          <w:sz w:val="24"/>
          <w:szCs w:val="24"/>
          <w:lang w:val="uk-UA"/>
        </w:rPr>
        <w:t>’</w:t>
      </w:r>
      <w:r w:rsidR="00AF45EE" w:rsidRPr="0062387D">
        <w:rPr>
          <w:rFonts w:ascii="Times New Roman" w:hAnsi="Times New Roman"/>
          <w:sz w:val="24"/>
          <w:szCs w:val="24"/>
          <w:lang w:val="uk-UA"/>
        </w:rPr>
        <w:t xml:space="preserve">язаннями </w:t>
      </w:r>
      <w:r w:rsidR="00D018C3" w:rsidRPr="0062387D">
        <w:rPr>
          <w:rFonts w:ascii="Times New Roman" w:hAnsi="Times New Roman"/>
          <w:sz w:val="24"/>
          <w:szCs w:val="24"/>
          <w:lang w:val="uk-UA"/>
        </w:rPr>
        <w:t xml:space="preserve">клієнта </w:t>
      </w:r>
      <w:r w:rsidR="00AF45EE" w:rsidRPr="0062387D">
        <w:rPr>
          <w:rFonts w:ascii="Times New Roman" w:hAnsi="Times New Roman"/>
          <w:sz w:val="24"/>
          <w:szCs w:val="24"/>
          <w:lang w:val="uk-UA"/>
        </w:rPr>
        <w:t>учасника клірингу, що виникають з таких</w:t>
      </w:r>
      <w:r w:rsidR="00BC512D" w:rsidRPr="0062387D">
        <w:rPr>
          <w:rFonts w:ascii="Times New Roman" w:hAnsi="Times New Roman"/>
          <w:sz w:val="24"/>
          <w:szCs w:val="24"/>
          <w:lang w:val="uk-UA"/>
        </w:rPr>
        <w:t xml:space="preserve"> деривативних контрактів та правочинів щодо цінних паперів</w:t>
      </w:r>
      <w:r w:rsidR="00AF45EE" w:rsidRPr="0062387D">
        <w:rPr>
          <w:rFonts w:ascii="Times New Roman" w:hAnsi="Times New Roman"/>
          <w:sz w:val="24"/>
          <w:szCs w:val="24"/>
          <w:lang w:val="uk-UA"/>
        </w:rPr>
        <w:t>, може здійснюватися кліринг</w:t>
      </w:r>
      <w:r w:rsidR="001754A1" w:rsidRPr="0062387D">
        <w:rPr>
          <w:rFonts w:ascii="Times New Roman" w:hAnsi="Times New Roman"/>
          <w:sz w:val="24"/>
          <w:szCs w:val="24"/>
          <w:lang w:val="uk-UA"/>
        </w:rPr>
        <w:t xml:space="preserve"> Розрахунковим центром</w:t>
      </w:r>
      <w:r w:rsidRPr="0062387D">
        <w:rPr>
          <w:rFonts w:ascii="Times New Roman" w:hAnsi="Times New Roman"/>
          <w:sz w:val="24"/>
          <w:szCs w:val="24"/>
          <w:lang w:val="uk-UA"/>
        </w:rPr>
        <w:t>;</w:t>
      </w:r>
      <w:r w:rsidR="00F15C19" w:rsidRPr="0062387D">
        <w:rPr>
          <w:rFonts w:ascii="Times New Roman" w:hAnsi="Times New Roman"/>
          <w:sz w:val="24"/>
          <w:szCs w:val="24"/>
          <w:lang w:val="uk-UA"/>
        </w:rPr>
        <w:t xml:space="preserve"> </w:t>
      </w:r>
    </w:p>
    <w:p w14:paraId="429EB465" w14:textId="6DABD6F5" w:rsidR="00F62298" w:rsidRPr="0062387D" w:rsidRDefault="00F62298" w:rsidP="00F62298">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клірингова відомість – регістр внутрішнього обліку, який формується Розрахунковим центром </w:t>
      </w:r>
      <w:r w:rsidR="008D748B" w:rsidRPr="0062387D">
        <w:rPr>
          <w:rFonts w:ascii="Times New Roman" w:hAnsi="Times New Roman"/>
          <w:sz w:val="24"/>
          <w:szCs w:val="24"/>
          <w:lang w:val="uk-UA"/>
        </w:rPr>
        <w:t>у</w:t>
      </w:r>
      <w:r w:rsidRPr="0062387D">
        <w:rPr>
          <w:rFonts w:ascii="Times New Roman" w:hAnsi="Times New Roman"/>
          <w:sz w:val="24"/>
          <w:szCs w:val="24"/>
          <w:lang w:val="uk-UA"/>
        </w:rPr>
        <w:t xml:space="preserve"> процесі здійснення клірингу прав та зобов’язань за деривативними контрактами та правочинами щодо цінних паперів</w:t>
      </w:r>
      <w:r w:rsidR="00533B40" w:rsidRPr="0062387D">
        <w:rPr>
          <w:rFonts w:ascii="Times New Roman" w:hAnsi="Times New Roman"/>
          <w:sz w:val="24"/>
          <w:szCs w:val="24"/>
          <w:lang w:val="uk-UA"/>
        </w:rPr>
        <w:t>, укладеними / вчиненими на організованому ринку капіталу</w:t>
      </w:r>
      <w:r w:rsidRPr="0062387D">
        <w:rPr>
          <w:rFonts w:ascii="Times New Roman" w:hAnsi="Times New Roman"/>
          <w:sz w:val="24"/>
          <w:szCs w:val="24"/>
          <w:lang w:val="uk-UA"/>
        </w:rPr>
        <w:t xml:space="preserve"> та містить розпорядження на проведення клірингових операцій на клірингових рахунках ;</w:t>
      </w:r>
    </w:p>
    <w:p w14:paraId="38F19EFB" w14:textId="582FE5C8" w:rsidR="00383ECE" w:rsidRPr="0062387D" w:rsidRDefault="00FF57B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клірингова відомість</w:t>
      </w:r>
      <w:r w:rsidR="00F62298" w:rsidRPr="0062387D">
        <w:rPr>
          <w:rFonts w:ascii="Times New Roman" w:hAnsi="Times New Roman"/>
          <w:sz w:val="24"/>
          <w:szCs w:val="24"/>
          <w:lang w:val="uk-UA"/>
        </w:rPr>
        <w:t xml:space="preserve"> для</w:t>
      </w:r>
      <w:r w:rsidRPr="0062387D">
        <w:rPr>
          <w:rFonts w:ascii="Times New Roman" w:hAnsi="Times New Roman"/>
          <w:sz w:val="24"/>
          <w:szCs w:val="24"/>
          <w:lang w:val="uk-UA"/>
        </w:rPr>
        <w:t xml:space="preserve"> </w:t>
      </w:r>
      <w:r w:rsidR="00F62298" w:rsidRPr="0062387D">
        <w:rPr>
          <w:rFonts w:ascii="Times New Roman" w:hAnsi="Times New Roman"/>
          <w:sz w:val="24"/>
          <w:szCs w:val="24"/>
          <w:lang w:val="uk-UA"/>
        </w:rPr>
        <w:t xml:space="preserve">проведення розрахунків у цінних паперах </w:t>
      </w:r>
      <w:r w:rsidRPr="0062387D">
        <w:rPr>
          <w:rFonts w:ascii="Times New Roman" w:hAnsi="Times New Roman"/>
          <w:sz w:val="24"/>
          <w:szCs w:val="24"/>
          <w:lang w:val="uk-UA"/>
        </w:rPr>
        <w:t xml:space="preserve">– електронний документ, який формується та </w:t>
      </w:r>
      <w:r w:rsidR="000C1FD7" w:rsidRPr="0062387D">
        <w:rPr>
          <w:rFonts w:ascii="Times New Roman" w:hAnsi="Times New Roman"/>
          <w:sz w:val="24"/>
          <w:szCs w:val="24"/>
          <w:lang w:val="uk-UA"/>
        </w:rPr>
        <w:t>на</w:t>
      </w:r>
      <w:r w:rsidRPr="0062387D">
        <w:rPr>
          <w:rFonts w:ascii="Times New Roman" w:hAnsi="Times New Roman"/>
          <w:sz w:val="24"/>
          <w:szCs w:val="24"/>
          <w:lang w:val="uk-UA"/>
        </w:rPr>
        <w:t>дається Розрахунковим центром депозитарію та містить</w:t>
      </w:r>
      <w:r w:rsidR="003920CC" w:rsidRPr="0062387D">
        <w:rPr>
          <w:rFonts w:ascii="Times New Roman" w:hAnsi="Times New Roman"/>
          <w:sz w:val="24"/>
          <w:szCs w:val="24"/>
          <w:lang w:val="uk-UA"/>
        </w:rPr>
        <w:t xml:space="preserve"> </w:t>
      </w:r>
      <w:r w:rsidRPr="0062387D">
        <w:rPr>
          <w:rFonts w:ascii="Times New Roman" w:hAnsi="Times New Roman"/>
          <w:sz w:val="24"/>
          <w:szCs w:val="24"/>
          <w:lang w:val="uk-UA"/>
        </w:rPr>
        <w:t>інформацію, на підставі якої здійснюються розрахунки у цінних паперах за</w:t>
      </w:r>
      <w:r w:rsidR="00F96499" w:rsidRPr="0062387D">
        <w:rPr>
          <w:rFonts w:ascii="Times New Roman" w:hAnsi="Times New Roman"/>
          <w:sz w:val="24"/>
          <w:szCs w:val="24"/>
          <w:lang w:val="uk-UA"/>
        </w:rPr>
        <w:t xml:space="preserve"> результатами клірингу</w:t>
      </w:r>
      <w:r w:rsidRPr="0062387D">
        <w:rPr>
          <w:rFonts w:ascii="Times New Roman" w:hAnsi="Times New Roman"/>
          <w:sz w:val="24"/>
          <w:szCs w:val="24"/>
          <w:lang w:val="uk-UA"/>
        </w:rPr>
        <w:t>;</w:t>
      </w:r>
    </w:p>
    <w:p w14:paraId="14E22AE6" w14:textId="746263D2" w:rsidR="005B7203" w:rsidRPr="0062387D" w:rsidRDefault="005B7203" w:rsidP="005B720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клірингова операція – дія чи сукупність дій Розрахункового центру, внаслідок якої відбуваються зміни в системі клірингового обліку на відповідних клірингових рахунках;</w:t>
      </w:r>
    </w:p>
    <w:p w14:paraId="286CE7BD" w14:textId="71DBB3C4" w:rsidR="00383ECE" w:rsidRPr="0062387D" w:rsidRDefault="00F24200"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клірингова сесія – </w:t>
      </w:r>
      <w:r w:rsidR="007A1F85" w:rsidRPr="0062387D">
        <w:rPr>
          <w:rFonts w:ascii="Times New Roman" w:hAnsi="Times New Roman"/>
          <w:sz w:val="24"/>
          <w:szCs w:val="24"/>
          <w:lang w:val="uk-UA"/>
        </w:rPr>
        <w:t xml:space="preserve">проміжок </w:t>
      </w:r>
      <w:r w:rsidRPr="0062387D">
        <w:rPr>
          <w:rFonts w:ascii="Times New Roman" w:hAnsi="Times New Roman"/>
          <w:sz w:val="24"/>
          <w:szCs w:val="24"/>
          <w:lang w:val="uk-UA"/>
        </w:rPr>
        <w:t xml:space="preserve">часу </w:t>
      </w:r>
      <w:r w:rsidR="00E0049B" w:rsidRPr="0062387D">
        <w:rPr>
          <w:rFonts w:ascii="Times New Roman" w:hAnsi="Times New Roman"/>
          <w:sz w:val="24"/>
          <w:szCs w:val="24"/>
          <w:lang w:val="uk-UA"/>
        </w:rPr>
        <w:t>в межах операційно</w:t>
      </w:r>
      <w:r w:rsidR="000B4F30" w:rsidRPr="0062387D">
        <w:rPr>
          <w:rFonts w:ascii="Times New Roman" w:hAnsi="Times New Roman"/>
          <w:sz w:val="24"/>
          <w:szCs w:val="24"/>
          <w:lang w:val="uk-UA"/>
        </w:rPr>
        <w:t>го</w:t>
      </w:r>
      <w:r w:rsidR="00EE6C12" w:rsidRPr="0062387D">
        <w:rPr>
          <w:rFonts w:ascii="Times New Roman" w:hAnsi="Times New Roman"/>
          <w:sz w:val="24"/>
          <w:szCs w:val="24"/>
          <w:lang w:val="uk-UA"/>
        </w:rPr>
        <w:t xml:space="preserve"> дня</w:t>
      </w:r>
      <w:r w:rsidRPr="0062387D">
        <w:rPr>
          <w:rFonts w:ascii="Times New Roman" w:hAnsi="Times New Roman"/>
          <w:sz w:val="24"/>
          <w:szCs w:val="24"/>
          <w:lang w:val="uk-UA"/>
        </w:rPr>
        <w:t xml:space="preserve">, протягом якого Розрахунковий центр </w:t>
      </w:r>
      <w:r w:rsidR="00820A42" w:rsidRPr="0062387D">
        <w:rPr>
          <w:rFonts w:ascii="Times New Roman" w:hAnsi="Times New Roman"/>
          <w:sz w:val="24"/>
          <w:szCs w:val="24"/>
          <w:lang w:val="uk-UA"/>
        </w:rPr>
        <w:t>визначає зобов’язання за деривативними контрактами та правочинами щодо цінних паперів</w:t>
      </w:r>
      <w:r w:rsidR="007E43ED" w:rsidRPr="0062387D">
        <w:rPr>
          <w:rFonts w:ascii="Times New Roman" w:hAnsi="Times New Roman"/>
          <w:sz w:val="24"/>
          <w:szCs w:val="24"/>
          <w:lang w:val="uk-UA"/>
        </w:rPr>
        <w:t>,</w:t>
      </w:r>
      <w:r w:rsidR="00820A42" w:rsidRPr="0062387D">
        <w:rPr>
          <w:rFonts w:ascii="Times New Roman" w:hAnsi="Times New Roman"/>
          <w:sz w:val="24"/>
          <w:szCs w:val="24"/>
          <w:lang w:val="uk-UA"/>
        </w:rPr>
        <w:t xml:space="preserve"> дата виконання яких настала</w:t>
      </w:r>
      <w:r w:rsidR="007E43ED" w:rsidRPr="0062387D">
        <w:rPr>
          <w:rFonts w:ascii="Times New Roman" w:hAnsi="Times New Roman"/>
          <w:sz w:val="24"/>
          <w:szCs w:val="24"/>
          <w:lang w:val="uk-UA"/>
        </w:rPr>
        <w:t>,</w:t>
      </w:r>
      <w:r w:rsidR="00820A42" w:rsidRPr="0062387D">
        <w:rPr>
          <w:rFonts w:ascii="Times New Roman" w:hAnsi="Times New Roman"/>
          <w:sz w:val="24"/>
          <w:szCs w:val="24"/>
          <w:lang w:val="uk-UA"/>
        </w:rPr>
        <w:t xml:space="preserve"> та які можуть / не можуть бути виконані під час цієї клірингової сесії, здійснює / забезпечує розрахунки за деривативними контрактами та правочинами щодо цінних паперів, проводить дефолт</w:t>
      </w:r>
      <w:r w:rsidR="00893D88" w:rsidRPr="0062387D">
        <w:rPr>
          <w:rFonts w:ascii="Times New Roman" w:hAnsi="Times New Roman"/>
          <w:sz w:val="24"/>
          <w:szCs w:val="24"/>
          <w:lang w:val="uk-UA"/>
        </w:rPr>
        <w:t>ні процедури</w:t>
      </w:r>
      <w:r w:rsidR="00820A42" w:rsidRPr="0062387D">
        <w:rPr>
          <w:rFonts w:ascii="Times New Roman" w:hAnsi="Times New Roman"/>
          <w:sz w:val="24"/>
          <w:szCs w:val="24"/>
          <w:lang w:val="uk-UA"/>
        </w:rPr>
        <w:t xml:space="preserve"> та ліквідаційн</w:t>
      </w:r>
      <w:r w:rsidR="00103D55" w:rsidRPr="0062387D">
        <w:rPr>
          <w:rFonts w:ascii="Times New Roman" w:hAnsi="Times New Roman"/>
          <w:sz w:val="24"/>
          <w:szCs w:val="24"/>
          <w:lang w:val="uk-UA"/>
        </w:rPr>
        <w:t>ий</w:t>
      </w:r>
      <w:r w:rsidR="00820A42" w:rsidRPr="0062387D">
        <w:rPr>
          <w:rFonts w:ascii="Times New Roman" w:hAnsi="Times New Roman"/>
          <w:sz w:val="24"/>
          <w:szCs w:val="24"/>
          <w:lang w:val="uk-UA"/>
        </w:rPr>
        <w:t xml:space="preserve"> неттінг</w:t>
      </w:r>
      <w:r w:rsidRPr="0062387D">
        <w:rPr>
          <w:rFonts w:ascii="Times New Roman" w:hAnsi="Times New Roman"/>
          <w:sz w:val="24"/>
          <w:szCs w:val="24"/>
          <w:lang w:val="uk-UA"/>
        </w:rPr>
        <w:t>;</w:t>
      </w:r>
    </w:p>
    <w:p w14:paraId="6506A18E" w14:textId="0ED28F7B" w:rsidR="007F0CB9" w:rsidRPr="0062387D" w:rsidRDefault="007F0CB9" w:rsidP="007F0CB9">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кліринговий ліміт – показник, що розраховується Розрахунковим центром на підставі складу активів</w:t>
      </w:r>
      <w:r w:rsidR="00664890" w:rsidRPr="0062387D">
        <w:rPr>
          <w:rFonts w:ascii="Times New Roman" w:hAnsi="Times New Roman"/>
          <w:sz w:val="24"/>
          <w:szCs w:val="24"/>
          <w:lang w:val="uk-UA"/>
        </w:rPr>
        <w:t>,</w:t>
      </w:r>
      <w:r w:rsidRPr="0062387D">
        <w:rPr>
          <w:rFonts w:ascii="Times New Roman" w:hAnsi="Times New Roman"/>
          <w:sz w:val="24"/>
          <w:szCs w:val="24"/>
          <w:lang w:val="uk-UA"/>
        </w:rPr>
        <w:t xml:space="preserve"> внесених учасником клірингу у якості маржі</w:t>
      </w:r>
      <w:r w:rsidR="00664890" w:rsidRPr="0062387D">
        <w:rPr>
          <w:rFonts w:ascii="Times New Roman" w:hAnsi="Times New Roman"/>
          <w:sz w:val="24"/>
          <w:szCs w:val="24"/>
          <w:lang w:val="uk-UA"/>
        </w:rPr>
        <w:t>,</w:t>
      </w:r>
      <w:r w:rsidRPr="0062387D">
        <w:rPr>
          <w:rFonts w:ascii="Times New Roman" w:hAnsi="Times New Roman"/>
          <w:sz w:val="24"/>
          <w:szCs w:val="24"/>
          <w:lang w:val="uk-UA"/>
        </w:rPr>
        <w:t xml:space="preserve"> відповідно до Правил клірингу</w:t>
      </w:r>
      <w:r w:rsidR="00FF2310" w:rsidRPr="0062387D">
        <w:rPr>
          <w:rFonts w:ascii="Times New Roman" w:hAnsi="Times New Roman"/>
          <w:sz w:val="24"/>
          <w:szCs w:val="24"/>
          <w:lang w:val="uk-UA"/>
        </w:rPr>
        <w:t xml:space="preserve"> та відображає </w:t>
      </w:r>
      <w:r w:rsidR="00865332" w:rsidRPr="0062387D">
        <w:rPr>
          <w:rFonts w:ascii="Times New Roman" w:hAnsi="Times New Roman"/>
          <w:sz w:val="24"/>
          <w:szCs w:val="24"/>
          <w:lang w:val="uk-UA"/>
        </w:rPr>
        <w:t>загальну грошову оцінку таких активів</w:t>
      </w:r>
      <w:r w:rsidRPr="0062387D">
        <w:rPr>
          <w:rFonts w:ascii="Times New Roman" w:hAnsi="Times New Roman"/>
          <w:sz w:val="24"/>
          <w:szCs w:val="24"/>
          <w:lang w:val="uk-UA"/>
        </w:rPr>
        <w:t>;</w:t>
      </w:r>
    </w:p>
    <w:p w14:paraId="644AC9FA" w14:textId="3E0355D7" w:rsidR="00EC5980" w:rsidRPr="0062387D" w:rsidRDefault="00EC5980" w:rsidP="00331A1A">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кліринговий рахунок – рахунок, який відкривається в системі клірингового обліку Розрахунковим центром відповідно до внутрішніх документів та використовується відповідно до його виду, визначеного Правила</w:t>
      </w:r>
      <w:r w:rsidR="007F1E35" w:rsidRPr="0062387D">
        <w:rPr>
          <w:rFonts w:ascii="Times New Roman" w:hAnsi="Times New Roman"/>
          <w:sz w:val="24"/>
          <w:szCs w:val="24"/>
          <w:lang w:val="uk-UA"/>
        </w:rPr>
        <w:t>ми</w:t>
      </w:r>
      <w:r w:rsidRPr="0062387D">
        <w:rPr>
          <w:rFonts w:ascii="Times New Roman" w:hAnsi="Times New Roman"/>
          <w:sz w:val="24"/>
          <w:szCs w:val="24"/>
          <w:lang w:val="uk-UA"/>
        </w:rPr>
        <w:t xml:space="preserve"> клірингу;</w:t>
      </w:r>
    </w:p>
    <w:p w14:paraId="430DDC82" w14:textId="7D9C6200" w:rsidR="00331A1A" w:rsidRPr="0062387D" w:rsidRDefault="00331A1A" w:rsidP="00331A1A">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кліринговий рахунок учасника клірингу – рахунок, який відкривається учаснику клірингу в системі клірингового обліку Розрахунковим центром відповідно до внутрішніх документів </w:t>
      </w:r>
      <w:r w:rsidR="006678C2" w:rsidRPr="0062387D">
        <w:rPr>
          <w:rFonts w:ascii="Times New Roman" w:hAnsi="Times New Roman"/>
          <w:sz w:val="24"/>
          <w:szCs w:val="24"/>
          <w:lang w:val="uk-UA"/>
        </w:rPr>
        <w:t xml:space="preserve">Розрахункового центру </w:t>
      </w:r>
      <w:r w:rsidRPr="0062387D">
        <w:rPr>
          <w:rFonts w:ascii="Times New Roman" w:hAnsi="Times New Roman"/>
          <w:sz w:val="24"/>
          <w:szCs w:val="24"/>
          <w:lang w:val="uk-UA"/>
        </w:rPr>
        <w:t xml:space="preserve">для обліку прав та зобов’язань учасника клірингу за </w:t>
      </w:r>
      <w:r w:rsidRPr="0062387D">
        <w:rPr>
          <w:rFonts w:ascii="Times New Roman" w:hAnsi="Times New Roman"/>
          <w:sz w:val="24"/>
          <w:szCs w:val="24"/>
          <w:lang w:val="uk-UA"/>
        </w:rPr>
        <w:lastRenderedPageBreak/>
        <w:t>деривативними контрактами та правочинами щодо цінних паперів,</w:t>
      </w:r>
      <w:r w:rsidR="00E35B8A" w:rsidRPr="0062387D">
        <w:rPr>
          <w:rFonts w:ascii="Times New Roman" w:hAnsi="Times New Roman"/>
          <w:sz w:val="24"/>
          <w:szCs w:val="24"/>
          <w:lang w:val="uk-UA"/>
        </w:rPr>
        <w:t xml:space="preserve"> укладеними / вчиненими </w:t>
      </w:r>
      <w:r w:rsidR="00290516" w:rsidRPr="0062387D">
        <w:rPr>
          <w:rFonts w:ascii="Times New Roman" w:hAnsi="Times New Roman"/>
          <w:sz w:val="24"/>
          <w:szCs w:val="24"/>
          <w:lang w:val="uk-UA"/>
        </w:rPr>
        <w:t>у власних</w:t>
      </w:r>
      <w:r w:rsidR="00E35B8A" w:rsidRPr="0062387D">
        <w:rPr>
          <w:rFonts w:ascii="Times New Roman" w:hAnsi="Times New Roman"/>
          <w:sz w:val="24"/>
          <w:szCs w:val="24"/>
          <w:lang w:val="uk-UA"/>
        </w:rPr>
        <w:t xml:space="preserve"> інтересах учасника клірингу,</w:t>
      </w:r>
      <w:r w:rsidRPr="0062387D">
        <w:rPr>
          <w:rFonts w:ascii="Times New Roman" w:hAnsi="Times New Roman"/>
          <w:sz w:val="24"/>
          <w:szCs w:val="24"/>
          <w:lang w:val="uk-UA"/>
        </w:rPr>
        <w:t xml:space="preserve"> а також інформації про наявність та рух коштів та цінних паперів, що </w:t>
      </w:r>
      <w:r w:rsidR="001054EA" w:rsidRPr="0062387D">
        <w:rPr>
          <w:rFonts w:ascii="Times New Roman" w:hAnsi="Times New Roman"/>
          <w:sz w:val="24"/>
          <w:szCs w:val="24"/>
          <w:lang w:val="uk-UA"/>
        </w:rPr>
        <w:t>внесені</w:t>
      </w:r>
      <w:r w:rsidRPr="0062387D">
        <w:rPr>
          <w:rFonts w:ascii="Times New Roman" w:hAnsi="Times New Roman"/>
          <w:sz w:val="24"/>
          <w:szCs w:val="24"/>
          <w:lang w:val="uk-UA"/>
        </w:rPr>
        <w:t xml:space="preserve"> для </w:t>
      </w:r>
      <w:r w:rsidR="00292702" w:rsidRPr="0062387D">
        <w:rPr>
          <w:rFonts w:ascii="Times New Roman" w:hAnsi="Times New Roman"/>
          <w:sz w:val="24"/>
          <w:szCs w:val="24"/>
          <w:lang w:val="uk-UA"/>
        </w:rPr>
        <w:t xml:space="preserve">здійснення / забезпечення розрахунків </w:t>
      </w:r>
      <w:r w:rsidRPr="0062387D">
        <w:rPr>
          <w:rFonts w:ascii="Times New Roman" w:hAnsi="Times New Roman"/>
          <w:sz w:val="24"/>
          <w:szCs w:val="24"/>
          <w:lang w:val="uk-UA"/>
        </w:rPr>
        <w:t>за деривативними контрактами та правочинами щодо цінних паперів учасника клірингу</w:t>
      </w:r>
      <w:r w:rsidR="007F1E35" w:rsidRPr="0062387D">
        <w:rPr>
          <w:rFonts w:ascii="Times New Roman" w:hAnsi="Times New Roman"/>
          <w:sz w:val="24"/>
          <w:szCs w:val="24"/>
          <w:lang w:val="uk-UA"/>
        </w:rPr>
        <w:t>,</w:t>
      </w:r>
      <w:r w:rsidR="007F1E35" w:rsidRPr="0062387D">
        <w:rPr>
          <w:lang w:val="uk-UA"/>
        </w:rPr>
        <w:t xml:space="preserve"> </w:t>
      </w:r>
      <w:r w:rsidR="007F1E35" w:rsidRPr="0062387D">
        <w:rPr>
          <w:rFonts w:ascii="Times New Roman" w:hAnsi="Times New Roman"/>
          <w:sz w:val="24"/>
          <w:szCs w:val="24"/>
          <w:lang w:val="uk-UA"/>
        </w:rPr>
        <w:t>а також іншої інформації, передбаченої Правилами клірингу</w:t>
      </w:r>
      <w:r w:rsidRPr="0062387D">
        <w:rPr>
          <w:rFonts w:ascii="Times New Roman" w:hAnsi="Times New Roman"/>
          <w:sz w:val="24"/>
          <w:szCs w:val="24"/>
          <w:lang w:val="uk-UA"/>
        </w:rPr>
        <w:t>;</w:t>
      </w:r>
    </w:p>
    <w:p w14:paraId="7DE728A5" w14:textId="77774E8F" w:rsidR="00331A1A" w:rsidRPr="0062387D" w:rsidRDefault="00331A1A" w:rsidP="00331A1A">
      <w:pPr>
        <w:tabs>
          <w:tab w:val="left" w:pos="1134"/>
        </w:tabs>
        <w:spacing w:before="0" w:after="120"/>
        <w:ind w:left="0" w:firstLine="567"/>
        <w:rPr>
          <w:rFonts w:ascii="Times New Roman" w:hAnsi="Times New Roman"/>
          <w:sz w:val="24"/>
          <w:szCs w:val="24"/>
          <w:lang w:val="uk-UA"/>
        </w:rPr>
      </w:pPr>
      <w:bookmarkStart w:id="19" w:name="_Hlk190167760"/>
      <w:r w:rsidRPr="0062387D">
        <w:rPr>
          <w:rFonts w:ascii="Times New Roman" w:hAnsi="Times New Roman"/>
          <w:sz w:val="24"/>
          <w:szCs w:val="24"/>
          <w:lang w:val="uk-UA"/>
        </w:rPr>
        <w:t>кліринговий рахунок клієнта (клієнтів)</w:t>
      </w:r>
      <w:r w:rsidR="008C3BFF" w:rsidRPr="0062387D">
        <w:rPr>
          <w:rFonts w:ascii="Times New Roman" w:hAnsi="Times New Roman"/>
          <w:sz w:val="24"/>
          <w:szCs w:val="24"/>
          <w:lang w:val="uk-UA"/>
        </w:rPr>
        <w:t xml:space="preserve"> </w:t>
      </w:r>
      <w:bookmarkEnd w:id="19"/>
      <w:r w:rsidR="00B32D30" w:rsidRPr="0062387D">
        <w:rPr>
          <w:rFonts w:ascii="Times New Roman" w:hAnsi="Times New Roman"/>
          <w:sz w:val="24"/>
          <w:szCs w:val="24"/>
          <w:lang w:val="uk-UA"/>
        </w:rPr>
        <w:t xml:space="preserve">– </w:t>
      </w:r>
      <w:r w:rsidRPr="0062387D">
        <w:rPr>
          <w:rFonts w:ascii="Times New Roman" w:hAnsi="Times New Roman"/>
          <w:sz w:val="24"/>
          <w:szCs w:val="24"/>
          <w:lang w:val="uk-UA"/>
        </w:rPr>
        <w:t>рахунок, який відкривається учаснику клірингу в системі клірингового обліку</w:t>
      </w:r>
      <w:r w:rsidR="00B32D30" w:rsidRPr="0062387D">
        <w:rPr>
          <w:rFonts w:ascii="Times New Roman" w:hAnsi="Times New Roman"/>
          <w:sz w:val="24"/>
          <w:szCs w:val="24"/>
          <w:lang w:val="uk-UA"/>
        </w:rPr>
        <w:t xml:space="preserve"> Розрахунковим центром відповідно до </w:t>
      </w:r>
      <w:r w:rsidRPr="0062387D">
        <w:rPr>
          <w:rFonts w:ascii="Times New Roman" w:hAnsi="Times New Roman"/>
          <w:sz w:val="24"/>
          <w:szCs w:val="24"/>
          <w:lang w:val="uk-UA"/>
        </w:rPr>
        <w:t>внутрішніх документів для обліку прав та зобов</w:t>
      </w:r>
      <w:r w:rsidR="00B32D30" w:rsidRPr="0062387D">
        <w:rPr>
          <w:rFonts w:ascii="Times New Roman" w:hAnsi="Times New Roman"/>
          <w:sz w:val="24"/>
          <w:szCs w:val="24"/>
          <w:lang w:val="uk-UA"/>
        </w:rPr>
        <w:t>’</w:t>
      </w:r>
      <w:r w:rsidRPr="0062387D">
        <w:rPr>
          <w:rFonts w:ascii="Times New Roman" w:hAnsi="Times New Roman"/>
          <w:sz w:val="24"/>
          <w:szCs w:val="24"/>
          <w:lang w:val="uk-UA"/>
        </w:rPr>
        <w:t>язань за</w:t>
      </w:r>
      <w:r w:rsidR="00B32D30" w:rsidRPr="0062387D">
        <w:rPr>
          <w:rFonts w:ascii="Times New Roman" w:hAnsi="Times New Roman"/>
          <w:sz w:val="24"/>
          <w:szCs w:val="24"/>
          <w:lang w:val="uk-UA"/>
        </w:rPr>
        <w:t xml:space="preserve"> деривативними контрактами та правочинами щодо цінних паперів, укладеними / вчиненими</w:t>
      </w:r>
      <w:r w:rsidRPr="0062387D">
        <w:rPr>
          <w:rFonts w:ascii="Times New Roman" w:hAnsi="Times New Roman"/>
          <w:sz w:val="24"/>
          <w:szCs w:val="24"/>
          <w:lang w:val="uk-UA"/>
        </w:rPr>
        <w:t xml:space="preserve"> в інтересах клієнта (клієнтів) учасника клірингу, а також інформації про наявність та рух коштів</w:t>
      </w:r>
      <w:r w:rsidR="00B32D30" w:rsidRPr="0062387D">
        <w:rPr>
          <w:rFonts w:ascii="Times New Roman" w:hAnsi="Times New Roman"/>
          <w:sz w:val="24"/>
          <w:szCs w:val="24"/>
          <w:lang w:val="uk-UA"/>
        </w:rPr>
        <w:t xml:space="preserve"> та</w:t>
      </w:r>
      <w:r w:rsidRPr="0062387D">
        <w:rPr>
          <w:rFonts w:ascii="Times New Roman" w:hAnsi="Times New Roman"/>
          <w:sz w:val="24"/>
          <w:szCs w:val="24"/>
          <w:lang w:val="uk-UA"/>
        </w:rPr>
        <w:t xml:space="preserve"> цінних паперів</w:t>
      </w:r>
      <w:r w:rsidR="00B32D30"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 xml:space="preserve">для здійснення </w:t>
      </w:r>
      <w:r w:rsidR="00292702" w:rsidRPr="0062387D">
        <w:rPr>
          <w:rFonts w:ascii="Times New Roman" w:hAnsi="Times New Roman"/>
          <w:sz w:val="24"/>
          <w:szCs w:val="24"/>
          <w:lang w:val="uk-UA"/>
        </w:rPr>
        <w:t xml:space="preserve">/ забезпечення розрахунків </w:t>
      </w:r>
      <w:r w:rsidRPr="0062387D">
        <w:rPr>
          <w:rFonts w:ascii="Times New Roman" w:hAnsi="Times New Roman"/>
          <w:sz w:val="24"/>
          <w:szCs w:val="24"/>
          <w:lang w:val="uk-UA"/>
        </w:rPr>
        <w:t xml:space="preserve">за </w:t>
      </w:r>
      <w:r w:rsidR="00B32D30" w:rsidRPr="0062387D">
        <w:rPr>
          <w:rFonts w:ascii="Times New Roman" w:hAnsi="Times New Roman"/>
          <w:sz w:val="24"/>
          <w:szCs w:val="24"/>
          <w:lang w:val="uk-UA"/>
        </w:rPr>
        <w:t xml:space="preserve">деривативними контрактами та правочинами щодо цінних паперів, укладеними / вчиненими </w:t>
      </w:r>
      <w:r w:rsidRPr="0062387D">
        <w:rPr>
          <w:rFonts w:ascii="Times New Roman" w:hAnsi="Times New Roman"/>
          <w:sz w:val="24"/>
          <w:szCs w:val="24"/>
          <w:lang w:val="uk-UA"/>
        </w:rPr>
        <w:t>в інтересах клієнта (клієнтів) учасника клірингу</w:t>
      </w:r>
      <w:r w:rsidR="00EE5809" w:rsidRPr="0062387D">
        <w:rPr>
          <w:rFonts w:ascii="Times New Roman" w:hAnsi="Times New Roman"/>
          <w:sz w:val="24"/>
          <w:szCs w:val="24"/>
          <w:lang w:val="uk-UA"/>
        </w:rPr>
        <w:t>, а також іншої інформації, передбаченої Правилами клірингу</w:t>
      </w:r>
      <w:r w:rsidRPr="0062387D">
        <w:rPr>
          <w:rFonts w:ascii="Times New Roman" w:hAnsi="Times New Roman"/>
          <w:sz w:val="24"/>
          <w:szCs w:val="24"/>
          <w:lang w:val="uk-UA"/>
        </w:rPr>
        <w:t>;</w:t>
      </w:r>
    </w:p>
    <w:p w14:paraId="6BF686A8" w14:textId="2769EFA3" w:rsidR="00CC0013" w:rsidRPr="0062387D" w:rsidRDefault="00CC0013" w:rsidP="00CC001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клірингові активи – права та зобов’язання щодо коштів та цінних паперів, 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для здійснення / забезпечення розрахунків за деривативними контрактами та правочинами щодо цінних паперів, інформація про наявність та рух яких обліковується на відповідних клірингових рахунках;</w:t>
      </w:r>
    </w:p>
    <w:p w14:paraId="6B98C4C1" w14:textId="757922A6" w:rsidR="00CC0013" w:rsidRPr="0062387D" w:rsidRDefault="00CC0013" w:rsidP="00CC001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клірингові активи щодо коштів – права та зобов’язання щодо коштів, 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для здійснення / забезпечення розрахунків за деривативними контрактами та правочинами щодо цінних паперів, інформація про наявність та рух яких обліковується на відповідних клірингових рахунках;</w:t>
      </w:r>
    </w:p>
    <w:p w14:paraId="5EC10557" w14:textId="433325E7" w:rsidR="00CC0013" w:rsidRPr="0062387D" w:rsidRDefault="00CC0013" w:rsidP="00CC001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клірингові активи щодо цінних паперів – права та зобов’язання щодо цінних паперів, 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 xml:space="preserve">для здійснення / забезпечення розрахунків за деривативними контрактами та правочинами щодо цінних паперів, інформація про наявність та рух яких обліковується на клірингових рахунках; </w:t>
      </w:r>
    </w:p>
    <w:p w14:paraId="2DF6C3BB" w14:textId="77777777" w:rsidR="00CC0013" w:rsidRPr="0062387D" w:rsidRDefault="00CC0013" w:rsidP="00CC0013">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клірингові рахунки центрального контрагента – рахунки, відкриті Розрахунковому центру в системі клірингового обліку для забезпечення провадження Розрахунковим центром клірингової діяльності центрального контрагента відповідно до Правил клірингу;</w:t>
      </w:r>
    </w:p>
    <w:p w14:paraId="4F8BBAA5" w14:textId="67D9836F" w:rsidR="00413464" w:rsidRPr="0062387D" w:rsidRDefault="00413464" w:rsidP="00413464">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колективний облік </w:t>
      </w:r>
      <w:r w:rsidR="009A1821" w:rsidRPr="0062387D">
        <w:rPr>
          <w:rFonts w:ascii="Times New Roman" w:hAnsi="Times New Roman"/>
          <w:sz w:val="24"/>
          <w:szCs w:val="24"/>
          <w:lang w:val="uk-UA"/>
        </w:rPr>
        <w:t xml:space="preserve">– </w:t>
      </w:r>
      <w:r w:rsidRPr="0062387D">
        <w:rPr>
          <w:rFonts w:ascii="Times New Roman" w:hAnsi="Times New Roman"/>
          <w:sz w:val="24"/>
          <w:szCs w:val="24"/>
          <w:lang w:val="uk-UA"/>
        </w:rPr>
        <w:t>облік прав та зобов</w:t>
      </w:r>
      <w:r w:rsidR="009A1821" w:rsidRPr="0062387D">
        <w:rPr>
          <w:rFonts w:ascii="Times New Roman" w:hAnsi="Times New Roman"/>
          <w:sz w:val="24"/>
          <w:szCs w:val="24"/>
          <w:lang w:val="uk-UA"/>
        </w:rPr>
        <w:t>’</w:t>
      </w:r>
      <w:r w:rsidRPr="0062387D">
        <w:rPr>
          <w:rFonts w:ascii="Times New Roman" w:hAnsi="Times New Roman"/>
          <w:sz w:val="24"/>
          <w:szCs w:val="24"/>
          <w:lang w:val="uk-UA"/>
        </w:rPr>
        <w:t>язань за</w:t>
      </w:r>
      <w:r w:rsidR="009A1821" w:rsidRPr="0062387D">
        <w:rPr>
          <w:rFonts w:ascii="Times New Roman" w:hAnsi="Times New Roman"/>
          <w:sz w:val="24"/>
          <w:szCs w:val="24"/>
          <w:lang w:val="uk-UA"/>
        </w:rPr>
        <w:t xml:space="preserve"> деривативними контрактами та правочинами щодо цінних паперів, укладеними / вчиненими</w:t>
      </w:r>
      <w:r w:rsidRPr="0062387D">
        <w:rPr>
          <w:rFonts w:ascii="Times New Roman" w:hAnsi="Times New Roman"/>
          <w:sz w:val="24"/>
          <w:szCs w:val="24"/>
          <w:lang w:val="uk-UA"/>
        </w:rPr>
        <w:t xml:space="preserve"> в інтересах клієнтів учасника клірингу, а також інформації про кошти</w:t>
      </w:r>
      <w:r w:rsidR="009A1821" w:rsidRPr="0062387D">
        <w:rPr>
          <w:rFonts w:ascii="Times New Roman" w:hAnsi="Times New Roman"/>
          <w:sz w:val="24"/>
          <w:szCs w:val="24"/>
          <w:lang w:val="uk-UA"/>
        </w:rPr>
        <w:t xml:space="preserve"> та</w:t>
      </w:r>
      <w:r w:rsidRPr="0062387D">
        <w:rPr>
          <w:rFonts w:ascii="Times New Roman" w:hAnsi="Times New Roman"/>
          <w:sz w:val="24"/>
          <w:szCs w:val="24"/>
          <w:lang w:val="uk-UA"/>
        </w:rPr>
        <w:t xml:space="preserve"> цінні папери, що </w:t>
      </w:r>
      <w:r w:rsidR="001054EA" w:rsidRPr="0062387D">
        <w:rPr>
          <w:rFonts w:ascii="Times New Roman" w:hAnsi="Times New Roman"/>
          <w:sz w:val="24"/>
          <w:szCs w:val="24"/>
          <w:lang w:val="uk-UA"/>
        </w:rPr>
        <w:t xml:space="preserve">внесені </w:t>
      </w:r>
      <w:r w:rsidRPr="0062387D">
        <w:rPr>
          <w:rFonts w:ascii="Times New Roman" w:hAnsi="Times New Roman"/>
          <w:sz w:val="24"/>
          <w:szCs w:val="24"/>
          <w:lang w:val="uk-UA"/>
        </w:rPr>
        <w:t xml:space="preserve">для здійснення </w:t>
      </w:r>
      <w:r w:rsidR="00292702" w:rsidRPr="0062387D">
        <w:rPr>
          <w:rFonts w:ascii="Times New Roman" w:hAnsi="Times New Roman"/>
          <w:sz w:val="24"/>
          <w:szCs w:val="24"/>
          <w:lang w:val="uk-UA"/>
        </w:rPr>
        <w:t xml:space="preserve">/ забезпечення розрахунків </w:t>
      </w:r>
      <w:r w:rsidRPr="0062387D">
        <w:rPr>
          <w:rFonts w:ascii="Times New Roman" w:hAnsi="Times New Roman"/>
          <w:sz w:val="24"/>
          <w:szCs w:val="24"/>
          <w:lang w:val="uk-UA"/>
        </w:rPr>
        <w:t>за такими</w:t>
      </w:r>
      <w:r w:rsidR="009A1821" w:rsidRPr="0062387D">
        <w:rPr>
          <w:rFonts w:ascii="Times New Roman" w:hAnsi="Times New Roman"/>
          <w:sz w:val="24"/>
          <w:szCs w:val="24"/>
          <w:lang w:val="uk-UA"/>
        </w:rPr>
        <w:t xml:space="preserve"> деривативними контрактами та правочинами щодо цінних паперів</w:t>
      </w:r>
      <w:r w:rsidRPr="0062387D">
        <w:rPr>
          <w:rFonts w:ascii="Times New Roman" w:hAnsi="Times New Roman"/>
          <w:sz w:val="24"/>
          <w:szCs w:val="24"/>
          <w:lang w:val="uk-UA"/>
        </w:rPr>
        <w:t>, який здійснюється на одному кліринговому рахунку клієнтів без ідентифікації та групування зобов</w:t>
      </w:r>
      <w:r w:rsidR="009A1821" w:rsidRPr="0062387D">
        <w:rPr>
          <w:rFonts w:ascii="Times New Roman" w:hAnsi="Times New Roman"/>
          <w:sz w:val="24"/>
          <w:szCs w:val="24"/>
          <w:lang w:val="uk-UA"/>
        </w:rPr>
        <w:t>’</w:t>
      </w:r>
      <w:r w:rsidRPr="0062387D">
        <w:rPr>
          <w:rFonts w:ascii="Times New Roman" w:hAnsi="Times New Roman"/>
          <w:sz w:val="24"/>
          <w:szCs w:val="24"/>
          <w:lang w:val="uk-UA"/>
        </w:rPr>
        <w:t>яз</w:t>
      </w:r>
      <w:r w:rsidR="009A1821" w:rsidRPr="0062387D">
        <w:rPr>
          <w:rFonts w:ascii="Times New Roman" w:hAnsi="Times New Roman"/>
          <w:sz w:val="24"/>
          <w:szCs w:val="24"/>
          <w:lang w:val="uk-UA"/>
        </w:rPr>
        <w:t>ань, прав, інформації про кошти та</w:t>
      </w:r>
      <w:r w:rsidRPr="0062387D">
        <w:rPr>
          <w:rFonts w:ascii="Times New Roman" w:hAnsi="Times New Roman"/>
          <w:sz w:val="24"/>
          <w:szCs w:val="24"/>
          <w:lang w:val="uk-UA"/>
        </w:rPr>
        <w:t xml:space="preserve"> цінні папери, що </w:t>
      </w:r>
      <w:r w:rsidR="001054EA" w:rsidRPr="0062387D">
        <w:rPr>
          <w:rFonts w:ascii="Times New Roman" w:hAnsi="Times New Roman"/>
          <w:sz w:val="24"/>
          <w:szCs w:val="24"/>
          <w:lang w:val="uk-UA"/>
        </w:rPr>
        <w:t>внесені</w:t>
      </w:r>
      <w:r w:rsidRPr="0062387D">
        <w:rPr>
          <w:rFonts w:ascii="Times New Roman" w:hAnsi="Times New Roman"/>
          <w:sz w:val="24"/>
          <w:szCs w:val="24"/>
          <w:lang w:val="uk-UA"/>
        </w:rPr>
        <w:t xml:space="preserve"> для </w:t>
      </w:r>
      <w:r w:rsidR="00292702" w:rsidRPr="0062387D">
        <w:rPr>
          <w:rFonts w:ascii="Times New Roman" w:hAnsi="Times New Roman"/>
          <w:sz w:val="24"/>
          <w:szCs w:val="24"/>
          <w:lang w:val="uk-UA"/>
        </w:rPr>
        <w:t xml:space="preserve">здійснення / забезпечення розрахунків </w:t>
      </w:r>
      <w:r w:rsidRPr="0062387D">
        <w:rPr>
          <w:rFonts w:ascii="Times New Roman" w:hAnsi="Times New Roman"/>
          <w:sz w:val="24"/>
          <w:szCs w:val="24"/>
          <w:lang w:val="uk-UA"/>
        </w:rPr>
        <w:t xml:space="preserve">за </w:t>
      </w:r>
      <w:r w:rsidR="009A1821" w:rsidRPr="0062387D">
        <w:rPr>
          <w:rFonts w:ascii="Times New Roman" w:hAnsi="Times New Roman"/>
          <w:sz w:val="24"/>
          <w:szCs w:val="24"/>
          <w:lang w:val="uk-UA"/>
        </w:rPr>
        <w:t>деривативними контрактами та правочинами щодо цінних паперів</w:t>
      </w:r>
      <w:r w:rsidR="00E50138" w:rsidRPr="0062387D">
        <w:rPr>
          <w:rFonts w:ascii="Times New Roman" w:hAnsi="Times New Roman"/>
          <w:sz w:val="24"/>
          <w:szCs w:val="24"/>
          <w:lang w:val="uk-UA"/>
        </w:rPr>
        <w:t>,</w:t>
      </w:r>
      <w:r w:rsidR="009A1821" w:rsidRPr="0062387D">
        <w:rPr>
          <w:rFonts w:ascii="Times New Roman" w:hAnsi="Times New Roman"/>
          <w:sz w:val="24"/>
          <w:szCs w:val="24"/>
          <w:lang w:val="uk-UA"/>
        </w:rPr>
        <w:t xml:space="preserve"> у</w:t>
      </w:r>
      <w:r w:rsidRPr="0062387D">
        <w:rPr>
          <w:rFonts w:ascii="Times New Roman" w:hAnsi="Times New Roman"/>
          <w:sz w:val="24"/>
          <w:szCs w:val="24"/>
          <w:lang w:val="uk-UA"/>
        </w:rPr>
        <w:t xml:space="preserve"> розрізі окремих клієнтів;</w:t>
      </w:r>
    </w:p>
    <w:p w14:paraId="699423EF" w14:textId="32D8C4CF" w:rsidR="005B626E" w:rsidRPr="0062387D" w:rsidRDefault="005B626E" w:rsidP="005B626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кредитор – покупець цінних паперів за першою частиною договору РЕПО в режимі «РЕПО з контролем ризиків»;</w:t>
      </w:r>
    </w:p>
    <w:p w14:paraId="67E81D65" w14:textId="721DB0E7" w:rsidR="005B626E" w:rsidRPr="0062387D" w:rsidRDefault="005B626E" w:rsidP="005B626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курс іноземної валюти – курс гривні до іноземної валюти (кількість гривень за одиницю іноземної валюти); </w:t>
      </w:r>
    </w:p>
    <w:p w14:paraId="066194D6" w14:textId="35EEE202" w:rsidR="001F4081" w:rsidRPr="0062387D" w:rsidRDefault="001F4081" w:rsidP="00020D9F">
      <w:pPr>
        <w:spacing w:before="0" w:after="120"/>
        <w:ind w:left="0" w:firstLine="567"/>
        <w:rPr>
          <w:rFonts w:ascii="Times New Roman" w:hAnsi="Times New Roman"/>
          <w:sz w:val="24"/>
          <w:szCs w:val="24"/>
          <w:lang w:val="uk-UA"/>
        </w:rPr>
      </w:pPr>
      <w:bookmarkStart w:id="20" w:name="_Hlk189215221"/>
      <w:r w:rsidRPr="0062387D">
        <w:rPr>
          <w:rFonts w:ascii="Times New Roman" w:hAnsi="Times New Roman"/>
          <w:sz w:val="24"/>
          <w:szCs w:val="24"/>
          <w:lang w:val="uk-UA"/>
        </w:rPr>
        <w:t xml:space="preserve">ліквідаційний неттінг – процедура припинення Розрахунковим центром всіх існуючих станом на дату ліквідаційного неттінгу зобов’язань </w:t>
      </w:r>
      <w:r w:rsidR="001A2920" w:rsidRPr="0062387D">
        <w:rPr>
          <w:rFonts w:ascii="Times New Roman" w:hAnsi="Times New Roman"/>
          <w:sz w:val="24"/>
          <w:szCs w:val="24"/>
          <w:lang w:val="uk-UA"/>
        </w:rPr>
        <w:t xml:space="preserve">учасника клірингу / клієнта </w:t>
      </w:r>
      <w:r w:rsidR="00FC07BE" w:rsidRPr="0062387D">
        <w:rPr>
          <w:rFonts w:ascii="Times New Roman" w:hAnsi="Times New Roman"/>
          <w:sz w:val="24"/>
          <w:szCs w:val="24"/>
          <w:lang w:val="uk-UA"/>
        </w:rPr>
        <w:t xml:space="preserve">учасника клірингу </w:t>
      </w:r>
      <w:r w:rsidR="0084656E" w:rsidRPr="0062387D">
        <w:rPr>
          <w:rFonts w:ascii="Times New Roman" w:hAnsi="Times New Roman"/>
          <w:sz w:val="24"/>
          <w:szCs w:val="24"/>
          <w:lang w:val="uk-UA"/>
        </w:rPr>
        <w:t xml:space="preserve">/ </w:t>
      </w:r>
      <w:r w:rsidR="001A2920" w:rsidRPr="0062387D">
        <w:rPr>
          <w:rFonts w:ascii="Times New Roman" w:hAnsi="Times New Roman"/>
          <w:sz w:val="24"/>
          <w:szCs w:val="24"/>
          <w:lang w:val="uk-UA"/>
        </w:rPr>
        <w:t xml:space="preserve">клієнтів учасника клірингу </w:t>
      </w:r>
      <w:r w:rsidRPr="0062387D">
        <w:rPr>
          <w:rFonts w:ascii="Times New Roman" w:hAnsi="Times New Roman"/>
          <w:sz w:val="24"/>
          <w:szCs w:val="24"/>
          <w:lang w:val="uk-UA"/>
        </w:rPr>
        <w:t xml:space="preserve">за </w:t>
      </w:r>
      <w:r w:rsidR="00E86CF5"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правочинами щодо цінних паперів незалежно від їх змісту та/або строку (терміну) виконання</w:t>
      </w:r>
      <w:r w:rsidR="00A713A2" w:rsidRPr="0062387D">
        <w:rPr>
          <w:rFonts w:ascii="Times New Roman" w:hAnsi="Times New Roman"/>
          <w:sz w:val="24"/>
          <w:szCs w:val="24"/>
          <w:lang w:val="uk-UA"/>
        </w:rPr>
        <w:t xml:space="preserve">, що </w:t>
      </w:r>
      <w:r w:rsidR="007B5E17" w:rsidRPr="0062387D">
        <w:rPr>
          <w:rFonts w:ascii="Times New Roman" w:hAnsi="Times New Roman"/>
          <w:sz w:val="24"/>
          <w:szCs w:val="24"/>
          <w:lang w:val="uk-UA"/>
        </w:rPr>
        <w:t>здійснюється</w:t>
      </w:r>
      <w:r w:rsidR="00A713A2" w:rsidRPr="0062387D">
        <w:rPr>
          <w:rFonts w:ascii="Times New Roman" w:hAnsi="Times New Roman"/>
          <w:sz w:val="24"/>
          <w:szCs w:val="24"/>
          <w:lang w:val="uk-UA"/>
        </w:rPr>
        <w:t xml:space="preserve"> </w:t>
      </w:r>
      <w:r w:rsidR="00997F1C" w:rsidRPr="0062387D">
        <w:rPr>
          <w:rFonts w:ascii="Times New Roman" w:hAnsi="Times New Roman"/>
          <w:sz w:val="24"/>
          <w:szCs w:val="24"/>
          <w:lang w:val="uk-UA"/>
        </w:rPr>
        <w:t>у випадках</w:t>
      </w:r>
      <w:r w:rsidR="00E15DC6" w:rsidRPr="0062387D">
        <w:rPr>
          <w:rFonts w:ascii="Times New Roman" w:hAnsi="Times New Roman"/>
          <w:sz w:val="24"/>
          <w:szCs w:val="24"/>
          <w:lang w:val="uk-UA"/>
        </w:rPr>
        <w:t>, визначених Правилами клірингу</w:t>
      </w:r>
      <w:r w:rsidRPr="0062387D">
        <w:rPr>
          <w:rFonts w:ascii="Times New Roman" w:hAnsi="Times New Roman"/>
          <w:sz w:val="24"/>
          <w:szCs w:val="24"/>
          <w:lang w:val="uk-UA"/>
        </w:rPr>
        <w:t>;</w:t>
      </w:r>
    </w:p>
    <w:bookmarkEnd w:id="20"/>
    <w:p w14:paraId="2DCCFB67" w14:textId="1B24791D" w:rsidR="005B626E" w:rsidRPr="0062387D" w:rsidRDefault="005B626E" w:rsidP="005B626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майбутні зобов’язання</w:t>
      </w:r>
      <w:r w:rsidR="007929AD" w:rsidRPr="0062387D">
        <w:rPr>
          <w:rFonts w:ascii="Times New Roman" w:hAnsi="Times New Roman"/>
          <w:sz w:val="24"/>
          <w:szCs w:val="24"/>
          <w:lang w:val="uk-UA"/>
        </w:rPr>
        <w:t xml:space="preserve"> </w:t>
      </w:r>
      <w:r w:rsidRPr="0062387D">
        <w:rPr>
          <w:rFonts w:ascii="Times New Roman" w:hAnsi="Times New Roman"/>
          <w:sz w:val="24"/>
          <w:szCs w:val="24"/>
          <w:lang w:val="uk-UA"/>
        </w:rPr>
        <w:t>– зобов’язання</w:t>
      </w:r>
      <w:r w:rsidR="00E96C59" w:rsidRPr="0062387D">
        <w:rPr>
          <w:rFonts w:ascii="Times New Roman" w:hAnsi="Times New Roman"/>
          <w:sz w:val="24"/>
          <w:szCs w:val="24"/>
          <w:lang w:val="uk-UA"/>
        </w:rPr>
        <w:t xml:space="preserve"> за деривативними контрактами та правочинами щодо цінних паперів</w:t>
      </w:r>
      <w:r w:rsidRPr="0062387D">
        <w:rPr>
          <w:rFonts w:ascii="Times New Roman" w:hAnsi="Times New Roman"/>
          <w:sz w:val="24"/>
          <w:szCs w:val="24"/>
          <w:lang w:val="uk-UA"/>
        </w:rPr>
        <w:t xml:space="preserve">, датою виконання яких є </w:t>
      </w:r>
      <w:r w:rsidR="001A0700" w:rsidRPr="0062387D">
        <w:rPr>
          <w:rFonts w:ascii="Times New Roman" w:hAnsi="Times New Roman"/>
          <w:sz w:val="24"/>
          <w:szCs w:val="24"/>
          <w:lang w:val="uk-UA"/>
        </w:rPr>
        <w:t>майбутній визначений</w:t>
      </w:r>
      <w:r w:rsidRPr="0062387D">
        <w:rPr>
          <w:rFonts w:ascii="Times New Roman" w:hAnsi="Times New Roman"/>
          <w:sz w:val="24"/>
          <w:szCs w:val="24"/>
          <w:lang w:val="uk-UA"/>
        </w:rPr>
        <w:t xml:space="preserve"> операційни</w:t>
      </w:r>
      <w:r w:rsidR="00885A5F" w:rsidRPr="0062387D">
        <w:rPr>
          <w:rFonts w:ascii="Times New Roman" w:hAnsi="Times New Roman"/>
          <w:sz w:val="24"/>
          <w:szCs w:val="24"/>
          <w:lang w:val="uk-UA"/>
        </w:rPr>
        <w:t>й</w:t>
      </w:r>
      <w:r w:rsidRPr="0062387D">
        <w:rPr>
          <w:rFonts w:ascii="Times New Roman" w:hAnsi="Times New Roman"/>
          <w:sz w:val="24"/>
          <w:szCs w:val="24"/>
          <w:lang w:val="uk-UA"/>
        </w:rPr>
        <w:t xml:space="preserve"> </w:t>
      </w:r>
      <w:r w:rsidR="009D682C" w:rsidRPr="0062387D">
        <w:rPr>
          <w:rFonts w:ascii="Times New Roman" w:hAnsi="Times New Roman"/>
          <w:sz w:val="24"/>
          <w:szCs w:val="24"/>
          <w:lang w:val="uk-UA"/>
        </w:rPr>
        <w:t>д</w:t>
      </w:r>
      <w:r w:rsidR="001A0700" w:rsidRPr="0062387D">
        <w:rPr>
          <w:rFonts w:ascii="Times New Roman" w:hAnsi="Times New Roman"/>
          <w:sz w:val="24"/>
          <w:szCs w:val="24"/>
          <w:lang w:val="uk-UA"/>
        </w:rPr>
        <w:t>ень</w:t>
      </w:r>
      <w:r w:rsidRPr="0062387D">
        <w:rPr>
          <w:rFonts w:ascii="Times New Roman" w:hAnsi="Times New Roman"/>
          <w:sz w:val="24"/>
          <w:szCs w:val="24"/>
          <w:lang w:val="uk-UA"/>
        </w:rPr>
        <w:t>;</w:t>
      </w:r>
    </w:p>
    <w:p w14:paraId="0A27E5F8" w14:textId="5C7623C3" w:rsidR="00330410" w:rsidRPr="0062387D" w:rsidRDefault="00330410" w:rsidP="00330410">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маржа – вид гарантійного забезпечення, що складається з високоліквідних активів, які</w:t>
      </w:r>
      <w:r w:rsidR="00EE7E0C" w:rsidRPr="0062387D">
        <w:rPr>
          <w:rFonts w:ascii="Times New Roman" w:hAnsi="Times New Roman"/>
          <w:sz w:val="24"/>
          <w:szCs w:val="24"/>
          <w:lang w:val="uk-UA"/>
        </w:rPr>
        <w:t xml:space="preserve"> внесені</w:t>
      </w:r>
      <w:r w:rsidR="00007245" w:rsidRPr="0062387D">
        <w:rPr>
          <w:rFonts w:ascii="Times New Roman" w:hAnsi="Times New Roman"/>
          <w:sz w:val="24"/>
          <w:szCs w:val="24"/>
          <w:lang w:val="uk-UA"/>
        </w:rPr>
        <w:t xml:space="preserve"> Розрахунковому центру</w:t>
      </w:r>
      <w:r w:rsidRPr="0062387D">
        <w:rPr>
          <w:rFonts w:ascii="Times New Roman" w:hAnsi="Times New Roman"/>
          <w:sz w:val="24"/>
          <w:szCs w:val="24"/>
          <w:lang w:val="uk-UA"/>
        </w:rPr>
        <w:t>, для забезпечення виконання зобов’язань, які обліковуються на клірингових рахунках учасників клірингу та</w:t>
      </w:r>
      <w:r w:rsidR="00ED148A" w:rsidRPr="0062387D">
        <w:rPr>
          <w:rFonts w:ascii="Times New Roman" w:hAnsi="Times New Roman"/>
          <w:sz w:val="24"/>
          <w:szCs w:val="24"/>
          <w:lang w:val="uk-UA"/>
        </w:rPr>
        <w:t xml:space="preserve"> клірингових рахунках</w:t>
      </w:r>
      <w:r w:rsidR="000B70BC" w:rsidRPr="0062387D">
        <w:rPr>
          <w:rFonts w:ascii="Times New Roman" w:hAnsi="Times New Roman"/>
          <w:sz w:val="24"/>
          <w:szCs w:val="24"/>
          <w:lang w:val="uk-UA"/>
        </w:rPr>
        <w:t xml:space="preserve"> клієнта (</w:t>
      </w:r>
      <w:r w:rsidR="00ED148A" w:rsidRPr="0062387D">
        <w:rPr>
          <w:rFonts w:ascii="Times New Roman" w:hAnsi="Times New Roman"/>
          <w:sz w:val="24"/>
          <w:szCs w:val="24"/>
          <w:lang w:val="uk-UA"/>
        </w:rPr>
        <w:t>клієнтів</w:t>
      </w:r>
      <w:r w:rsidR="000B70BC" w:rsidRPr="0062387D">
        <w:rPr>
          <w:rFonts w:ascii="Times New Roman" w:hAnsi="Times New Roman"/>
          <w:sz w:val="24"/>
          <w:szCs w:val="24"/>
          <w:lang w:val="uk-UA"/>
        </w:rPr>
        <w:t>)</w:t>
      </w:r>
      <w:r w:rsidR="00E05364" w:rsidRPr="0062387D">
        <w:rPr>
          <w:rFonts w:ascii="Times New Roman" w:hAnsi="Times New Roman"/>
          <w:sz w:val="24"/>
          <w:szCs w:val="24"/>
          <w:lang w:val="uk-UA"/>
        </w:rPr>
        <w:t xml:space="preserve">. </w:t>
      </w:r>
      <w:r w:rsidR="0069620B" w:rsidRPr="0062387D">
        <w:rPr>
          <w:rFonts w:ascii="Times New Roman" w:hAnsi="Times New Roman"/>
          <w:sz w:val="24"/>
          <w:szCs w:val="24"/>
          <w:lang w:val="uk-UA"/>
        </w:rPr>
        <w:t xml:space="preserve">Маржа </w:t>
      </w:r>
      <w:r w:rsidR="00187F3B" w:rsidRPr="0062387D">
        <w:rPr>
          <w:rFonts w:ascii="Times New Roman" w:hAnsi="Times New Roman"/>
          <w:sz w:val="24"/>
          <w:szCs w:val="24"/>
          <w:lang w:val="uk-UA"/>
        </w:rPr>
        <w:t>має еквівалент</w:t>
      </w:r>
      <w:r w:rsidR="000423B9" w:rsidRPr="0062387D">
        <w:rPr>
          <w:rFonts w:ascii="Times New Roman" w:hAnsi="Times New Roman"/>
          <w:sz w:val="24"/>
          <w:szCs w:val="24"/>
          <w:lang w:val="uk-UA"/>
        </w:rPr>
        <w:t>, виражений</w:t>
      </w:r>
      <w:r w:rsidR="00D44AE2" w:rsidRPr="0062387D">
        <w:rPr>
          <w:rFonts w:ascii="Times New Roman" w:hAnsi="Times New Roman"/>
          <w:sz w:val="24"/>
          <w:szCs w:val="24"/>
          <w:lang w:val="uk-UA"/>
        </w:rPr>
        <w:t xml:space="preserve"> </w:t>
      </w:r>
      <w:r w:rsidR="003705F4" w:rsidRPr="0062387D">
        <w:rPr>
          <w:rFonts w:ascii="Times New Roman" w:hAnsi="Times New Roman"/>
          <w:sz w:val="24"/>
          <w:szCs w:val="24"/>
          <w:lang w:val="uk-UA"/>
        </w:rPr>
        <w:t>у</w:t>
      </w:r>
      <w:r w:rsidR="00D44AE2" w:rsidRPr="0062387D">
        <w:rPr>
          <w:rFonts w:ascii="Times New Roman" w:hAnsi="Times New Roman"/>
          <w:sz w:val="24"/>
          <w:szCs w:val="24"/>
          <w:lang w:val="uk-UA"/>
        </w:rPr>
        <w:t xml:space="preserve"> гривні</w:t>
      </w:r>
      <w:r w:rsidR="00D77746" w:rsidRPr="0062387D">
        <w:rPr>
          <w:rFonts w:ascii="Times New Roman" w:hAnsi="Times New Roman"/>
          <w:sz w:val="24"/>
          <w:szCs w:val="24"/>
          <w:lang w:val="uk-UA"/>
        </w:rPr>
        <w:t xml:space="preserve"> як</w:t>
      </w:r>
      <w:r w:rsidR="00D44AE2" w:rsidRPr="0062387D">
        <w:rPr>
          <w:rFonts w:ascii="Times New Roman" w:hAnsi="Times New Roman"/>
          <w:sz w:val="24"/>
          <w:szCs w:val="24"/>
          <w:lang w:val="uk-UA"/>
        </w:rPr>
        <w:t xml:space="preserve"> грошова оцінка </w:t>
      </w:r>
      <w:r w:rsidR="006A05C9" w:rsidRPr="0062387D">
        <w:rPr>
          <w:rFonts w:ascii="Times New Roman" w:hAnsi="Times New Roman"/>
          <w:sz w:val="24"/>
          <w:szCs w:val="24"/>
          <w:lang w:val="uk-UA"/>
        </w:rPr>
        <w:t xml:space="preserve">активів, </w:t>
      </w:r>
      <w:r w:rsidR="00154AA5" w:rsidRPr="0062387D">
        <w:rPr>
          <w:rFonts w:ascii="Times New Roman" w:hAnsi="Times New Roman"/>
          <w:sz w:val="24"/>
          <w:szCs w:val="24"/>
          <w:lang w:val="uk-UA"/>
        </w:rPr>
        <w:t>внесен</w:t>
      </w:r>
      <w:r w:rsidR="00F44935" w:rsidRPr="0062387D">
        <w:rPr>
          <w:rFonts w:ascii="Times New Roman" w:hAnsi="Times New Roman"/>
          <w:sz w:val="24"/>
          <w:szCs w:val="24"/>
          <w:lang w:val="uk-UA"/>
        </w:rPr>
        <w:t>их</w:t>
      </w:r>
      <w:r w:rsidR="005D4765" w:rsidRPr="0062387D">
        <w:rPr>
          <w:rFonts w:ascii="Times New Roman" w:hAnsi="Times New Roman"/>
          <w:sz w:val="24"/>
          <w:szCs w:val="24"/>
          <w:lang w:val="uk-UA"/>
        </w:rPr>
        <w:t xml:space="preserve"> для забезпечення виконання зобов’</w:t>
      </w:r>
      <w:r w:rsidR="0040667F" w:rsidRPr="0062387D">
        <w:rPr>
          <w:rFonts w:ascii="Times New Roman" w:hAnsi="Times New Roman"/>
          <w:sz w:val="24"/>
          <w:szCs w:val="24"/>
          <w:lang w:val="uk-UA"/>
        </w:rPr>
        <w:t>язань за деривати</w:t>
      </w:r>
      <w:r w:rsidR="00C41C74" w:rsidRPr="0062387D">
        <w:rPr>
          <w:rFonts w:ascii="Times New Roman" w:hAnsi="Times New Roman"/>
          <w:sz w:val="24"/>
          <w:szCs w:val="24"/>
          <w:lang w:val="uk-UA"/>
        </w:rPr>
        <w:t>вними контрактами та правочинами щодо цінних паперів</w:t>
      </w:r>
      <w:r w:rsidR="007F7885" w:rsidRPr="0062387D">
        <w:rPr>
          <w:rFonts w:ascii="Times New Roman" w:hAnsi="Times New Roman"/>
          <w:sz w:val="24"/>
          <w:szCs w:val="24"/>
          <w:lang w:val="uk-UA"/>
        </w:rPr>
        <w:t xml:space="preserve"> </w:t>
      </w:r>
      <w:r w:rsidR="00383605" w:rsidRPr="0062387D">
        <w:rPr>
          <w:rFonts w:ascii="Times New Roman" w:hAnsi="Times New Roman"/>
          <w:sz w:val="24"/>
          <w:szCs w:val="24"/>
          <w:lang w:val="uk-UA"/>
        </w:rPr>
        <w:t xml:space="preserve">при </w:t>
      </w:r>
      <w:bookmarkStart w:id="21" w:name="_Hlk192151709"/>
      <w:r w:rsidR="00383605" w:rsidRPr="0062387D">
        <w:rPr>
          <w:rFonts w:ascii="Times New Roman" w:hAnsi="Times New Roman"/>
          <w:sz w:val="24"/>
          <w:szCs w:val="24"/>
          <w:lang w:val="uk-UA"/>
        </w:rPr>
        <w:t xml:space="preserve">реалізації </w:t>
      </w:r>
      <w:r w:rsidR="00434970" w:rsidRPr="0062387D">
        <w:rPr>
          <w:rFonts w:ascii="Times New Roman" w:hAnsi="Times New Roman"/>
          <w:sz w:val="24"/>
          <w:szCs w:val="24"/>
          <w:lang w:val="uk-UA"/>
        </w:rPr>
        <w:t>механізму забезпечення виконання зобов’язань</w:t>
      </w:r>
      <w:r w:rsidR="008E46F6" w:rsidRPr="0062387D">
        <w:rPr>
          <w:rFonts w:ascii="Times New Roman" w:hAnsi="Times New Roman"/>
          <w:sz w:val="24"/>
          <w:szCs w:val="24"/>
          <w:lang w:val="uk-UA"/>
        </w:rPr>
        <w:t xml:space="preserve"> </w:t>
      </w:r>
      <w:r w:rsidR="003116FA" w:rsidRPr="0062387D">
        <w:rPr>
          <w:rFonts w:ascii="Times New Roman" w:hAnsi="Times New Roman"/>
          <w:sz w:val="24"/>
          <w:szCs w:val="24"/>
          <w:lang w:val="uk-UA"/>
        </w:rPr>
        <w:t>«</w:t>
      </w:r>
      <w:r w:rsidR="00992217" w:rsidRPr="0062387D">
        <w:rPr>
          <w:rFonts w:ascii="Times New Roman" w:hAnsi="Times New Roman"/>
          <w:sz w:val="24"/>
          <w:szCs w:val="24"/>
          <w:lang w:val="uk-UA"/>
        </w:rPr>
        <w:t>о</w:t>
      </w:r>
      <w:r w:rsidR="008E46F6" w:rsidRPr="0062387D">
        <w:rPr>
          <w:rFonts w:ascii="Times New Roman" w:hAnsi="Times New Roman"/>
          <w:sz w:val="24"/>
          <w:szCs w:val="24"/>
          <w:lang w:val="uk-UA"/>
        </w:rPr>
        <w:t>тримання гарантійного забезпечення у формі маржі</w:t>
      </w:r>
      <w:r w:rsidR="003116FA" w:rsidRPr="0062387D">
        <w:rPr>
          <w:rFonts w:ascii="Times New Roman" w:hAnsi="Times New Roman"/>
          <w:sz w:val="24"/>
          <w:szCs w:val="24"/>
          <w:lang w:val="uk-UA"/>
        </w:rPr>
        <w:t>»</w:t>
      </w:r>
      <w:r w:rsidR="00992217" w:rsidRPr="0062387D">
        <w:rPr>
          <w:rFonts w:ascii="Times New Roman" w:hAnsi="Times New Roman"/>
          <w:sz w:val="24"/>
          <w:szCs w:val="24"/>
          <w:lang w:val="uk-UA"/>
        </w:rPr>
        <w:t xml:space="preserve"> згідно </w:t>
      </w:r>
      <w:r w:rsidR="00224872" w:rsidRPr="0062387D">
        <w:rPr>
          <w:rFonts w:ascii="Times New Roman" w:hAnsi="Times New Roman"/>
          <w:sz w:val="24"/>
          <w:szCs w:val="24"/>
          <w:lang w:val="uk-UA"/>
        </w:rPr>
        <w:t xml:space="preserve">з </w:t>
      </w:r>
      <w:r w:rsidR="009367AB" w:rsidRPr="0062387D">
        <w:rPr>
          <w:rFonts w:ascii="Times New Roman" w:hAnsi="Times New Roman"/>
          <w:sz w:val="24"/>
          <w:szCs w:val="24"/>
          <w:lang w:val="uk-UA"/>
        </w:rPr>
        <w:t xml:space="preserve">вимогами </w:t>
      </w:r>
      <w:r w:rsidR="00992217" w:rsidRPr="0062387D">
        <w:rPr>
          <w:rFonts w:ascii="Times New Roman" w:hAnsi="Times New Roman"/>
          <w:sz w:val="24"/>
          <w:szCs w:val="24"/>
          <w:lang w:val="uk-UA"/>
        </w:rPr>
        <w:t xml:space="preserve">розділу </w:t>
      </w:r>
      <w:r w:rsidR="007E7A83" w:rsidRPr="0062387D">
        <w:rPr>
          <w:rFonts w:ascii="Times New Roman" w:hAnsi="Times New Roman"/>
          <w:sz w:val="24"/>
          <w:szCs w:val="24"/>
          <w:lang w:val="uk-UA"/>
        </w:rPr>
        <w:t>X</w:t>
      </w:r>
      <w:r w:rsidR="00DB4B1E" w:rsidRPr="0062387D">
        <w:rPr>
          <w:rFonts w:ascii="Times New Roman" w:hAnsi="Times New Roman"/>
          <w:sz w:val="24"/>
          <w:szCs w:val="24"/>
          <w:lang w:val="uk-UA"/>
        </w:rPr>
        <w:t>III</w:t>
      </w:r>
      <w:r w:rsidR="007E7A83" w:rsidRPr="0062387D">
        <w:rPr>
          <w:rFonts w:ascii="Times New Roman" w:hAnsi="Times New Roman"/>
          <w:sz w:val="24"/>
          <w:szCs w:val="24"/>
          <w:lang w:val="uk-UA"/>
        </w:rPr>
        <w:t xml:space="preserve"> </w:t>
      </w:r>
      <w:r w:rsidR="00992217"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bookmarkEnd w:id="21"/>
    <w:p w14:paraId="48148E76" w14:textId="554AE4F7" w:rsidR="005B626E" w:rsidRPr="0062387D" w:rsidRDefault="005B626E" w:rsidP="00330410">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маржинальна вимога – вимога Розрахункового центру до уч</w:t>
      </w:r>
      <w:r w:rsidR="00A33FF6" w:rsidRPr="0062387D">
        <w:rPr>
          <w:rFonts w:ascii="Times New Roman" w:hAnsi="Times New Roman"/>
          <w:sz w:val="24"/>
          <w:szCs w:val="24"/>
          <w:lang w:val="uk-UA"/>
        </w:rPr>
        <w:t xml:space="preserve">асника клірингу </w:t>
      </w:r>
      <w:r w:rsidR="00C329FF" w:rsidRPr="0062387D">
        <w:rPr>
          <w:rFonts w:ascii="Times New Roman" w:hAnsi="Times New Roman"/>
          <w:sz w:val="24"/>
          <w:szCs w:val="24"/>
          <w:lang w:val="uk-UA"/>
        </w:rPr>
        <w:t xml:space="preserve">забезпечити </w:t>
      </w:r>
      <w:r w:rsidR="00C061D3" w:rsidRPr="0062387D">
        <w:rPr>
          <w:rFonts w:ascii="Times New Roman" w:hAnsi="Times New Roman"/>
          <w:sz w:val="24"/>
          <w:szCs w:val="24"/>
          <w:lang w:val="uk-UA"/>
        </w:rPr>
        <w:t>відповідність розміру</w:t>
      </w:r>
      <w:r w:rsidR="00247700" w:rsidRPr="0062387D">
        <w:rPr>
          <w:rFonts w:ascii="Times New Roman" w:hAnsi="Times New Roman"/>
          <w:sz w:val="24"/>
          <w:szCs w:val="24"/>
          <w:lang w:val="uk-UA"/>
        </w:rPr>
        <w:t xml:space="preserve"> </w:t>
      </w:r>
      <w:r w:rsidR="00C329FF" w:rsidRPr="0062387D" w:rsidDel="00157125">
        <w:rPr>
          <w:rFonts w:ascii="Times New Roman" w:hAnsi="Times New Roman"/>
          <w:sz w:val="24"/>
          <w:szCs w:val="24"/>
          <w:lang w:val="uk-UA"/>
        </w:rPr>
        <w:t xml:space="preserve">внесеної </w:t>
      </w:r>
      <w:r w:rsidR="00E202ED" w:rsidRPr="0062387D">
        <w:rPr>
          <w:rFonts w:ascii="Times New Roman" w:hAnsi="Times New Roman"/>
          <w:sz w:val="24"/>
          <w:szCs w:val="24"/>
          <w:lang w:val="uk-UA"/>
        </w:rPr>
        <w:t xml:space="preserve">учасником клірингу </w:t>
      </w:r>
      <w:r w:rsidR="00C329FF" w:rsidRPr="0062387D">
        <w:rPr>
          <w:rFonts w:ascii="Times New Roman" w:hAnsi="Times New Roman"/>
          <w:sz w:val="24"/>
          <w:szCs w:val="24"/>
          <w:lang w:val="uk-UA"/>
        </w:rPr>
        <w:t>маржі вимогам Розрахункового центру</w:t>
      </w:r>
      <w:r w:rsidR="00511CF6" w:rsidRPr="0062387D">
        <w:rPr>
          <w:rFonts w:ascii="Times New Roman" w:hAnsi="Times New Roman"/>
          <w:sz w:val="24"/>
          <w:szCs w:val="24"/>
          <w:lang w:val="uk-UA"/>
        </w:rPr>
        <w:t>;</w:t>
      </w:r>
    </w:p>
    <w:p w14:paraId="0BDFF84A" w14:textId="7B821AC2" w:rsidR="000F2CEC" w:rsidRPr="0062387D" w:rsidRDefault="004C3B36" w:rsidP="000F2CEC">
      <w:pPr>
        <w:tabs>
          <w:tab w:val="left" w:pos="709"/>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маржинальні рахунки аналітичного обліку </w:t>
      </w:r>
      <w:r w:rsidR="00275F37"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275F37" w:rsidRPr="0062387D">
        <w:rPr>
          <w:rFonts w:ascii="Times New Roman" w:hAnsi="Times New Roman"/>
          <w:sz w:val="24"/>
          <w:szCs w:val="24"/>
          <w:lang w:val="uk-UA"/>
        </w:rPr>
        <w:t>рахунки</w:t>
      </w:r>
      <w:r w:rsidR="000F2CEC" w:rsidRPr="0062387D">
        <w:rPr>
          <w:rFonts w:ascii="Times New Roman" w:hAnsi="Times New Roman"/>
          <w:sz w:val="24"/>
          <w:szCs w:val="24"/>
          <w:lang w:val="uk-UA"/>
        </w:rPr>
        <w:t xml:space="preserve"> аналітич</w:t>
      </w:r>
      <w:r w:rsidR="00F75E1E" w:rsidRPr="0062387D">
        <w:rPr>
          <w:rFonts w:ascii="Times New Roman" w:hAnsi="Times New Roman"/>
          <w:sz w:val="24"/>
          <w:szCs w:val="24"/>
          <w:lang w:val="uk-UA"/>
        </w:rPr>
        <w:t>ного обліку</w:t>
      </w:r>
      <w:r w:rsidR="00275F37" w:rsidRPr="0062387D">
        <w:rPr>
          <w:rFonts w:ascii="Times New Roman" w:hAnsi="Times New Roman"/>
          <w:sz w:val="24"/>
          <w:szCs w:val="24"/>
          <w:lang w:val="uk-UA"/>
        </w:rPr>
        <w:t xml:space="preserve">, </w:t>
      </w:r>
      <w:r w:rsidR="004F165F" w:rsidRPr="0062387D">
        <w:rPr>
          <w:rFonts w:ascii="Times New Roman" w:hAnsi="Times New Roman"/>
          <w:sz w:val="24"/>
          <w:szCs w:val="24"/>
          <w:lang w:val="uk-UA"/>
        </w:rPr>
        <w:t xml:space="preserve">за допомогою яких здійснюється </w:t>
      </w:r>
      <w:r w:rsidR="00A72695" w:rsidRPr="0062387D">
        <w:rPr>
          <w:rFonts w:ascii="Times New Roman" w:hAnsi="Times New Roman"/>
          <w:sz w:val="24"/>
          <w:szCs w:val="24"/>
          <w:lang w:val="uk-UA"/>
        </w:rPr>
        <w:t xml:space="preserve">облік інформації про активи, </w:t>
      </w:r>
      <w:r w:rsidR="0039085F" w:rsidRPr="0062387D">
        <w:rPr>
          <w:rFonts w:ascii="Times New Roman" w:hAnsi="Times New Roman"/>
          <w:sz w:val="24"/>
          <w:szCs w:val="24"/>
          <w:lang w:val="uk-UA"/>
        </w:rPr>
        <w:t>внесені у якості маржі,</w:t>
      </w:r>
      <w:r w:rsidR="00F0574C" w:rsidRPr="0062387D">
        <w:rPr>
          <w:rFonts w:ascii="Times New Roman" w:hAnsi="Times New Roman"/>
          <w:sz w:val="24"/>
          <w:szCs w:val="24"/>
          <w:lang w:val="uk-UA"/>
        </w:rPr>
        <w:t xml:space="preserve"> </w:t>
      </w:r>
      <w:r w:rsidR="00E75C3D" w:rsidRPr="0062387D">
        <w:rPr>
          <w:rFonts w:ascii="Times New Roman" w:hAnsi="Times New Roman"/>
          <w:sz w:val="24"/>
          <w:szCs w:val="24"/>
          <w:lang w:val="uk-UA"/>
        </w:rPr>
        <w:t>та</w:t>
      </w:r>
      <w:r w:rsidR="000206C1" w:rsidRPr="0062387D">
        <w:rPr>
          <w:rFonts w:ascii="Times New Roman" w:hAnsi="Times New Roman"/>
          <w:sz w:val="24"/>
          <w:szCs w:val="24"/>
          <w:lang w:val="uk-UA"/>
        </w:rPr>
        <w:t xml:space="preserve"> контрол</w:t>
      </w:r>
      <w:r w:rsidR="00E75C3D" w:rsidRPr="0062387D">
        <w:rPr>
          <w:rFonts w:ascii="Times New Roman" w:hAnsi="Times New Roman"/>
          <w:sz w:val="24"/>
          <w:szCs w:val="24"/>
          <w:lang w:val="uk-UA"/>
        </w:rPr>
        <w:t>ь</w:t>
      </w:r>
      <w:r w:rsidR="00D30151" w:rsidRPr="0062387D">
        <w:rPr>
          <w:rFonts w:ascii="Times New Roman" w:hAnsi="Times New Roman"/>
          <w:sz w:val="24"/>
          <w:szCs w:val="24"/>
          <w:lang w:val="uk-UA"/>
        </w:rPr>
        <w:t xml:space="preserve"> </w:t>
      </w:r>
      <w:r w:rsidR="00BC5229" w:rsidRPr="0062387D">
        <w:rPr>
          <w:rFonts w:ascii="Times New Roman" w:hAnsi="Times New Roman"/>
          <w:sz w:val="24"/>
          <w:szCs w:val="24"/>
          <w:lang w:val="uk-UA"/>
        </w:rPr>
        <w:t>над достатністю</w:t>
      </w:r>
      <w:r w:rsidR="00E00A00" w:rsidRPr="0062387D">
        <w:rPr>
          <w:rFonts w:ascii="Times New Roman" w:hAnsi="Times New Roman"/>
          <w:sz w:val="24"/>
          <w:szCs w:val="24"/>
          <w:lang w:val="uk-UA"/>
        </w:rPr>
        <w:t xml:space="preserve"> маржі</w:t>
      </w:r>
      <w:r w:rsidR="00152180" w:rsidRPr="0062387D">
        <w:rPr>
          <w:rFonts w:ascii="Times New Roman" w:hAnsi="Times New Roman"/>
          <w:sz w:val="24"/>
          <w:szCs w:val="24"/>
          <w:lang w:val="uk-UA"/>
        </w:rPr>
        <w:t>;</w:t>
      </w:r>
      <w:bookmarkStart w:id="22" w:name="_Hlk188529039"/>
    </w:p>
    <w:bookmarkEnd w:id="22"/>
    <w:p w14:paraId="601E8704" w14:textId="630EEBD0" w:rsidR="007D27FC" w:rsidRPr="0062387D" w:rsidRDefault="007D27FC" w:rsidP="00330410">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модифікатор курсу іноземної валюти </w:t>
      </w:r>
      <w:r w:rsidR="006D677D"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6D677D" w:rsidRPr="0062387D">
        <w:rPr>
          <w:rFonts w:ascii="Times New Roman" w:hAnsi="Times New Roman"/>
          <w:sz w:val="24"/>
          <w:szCs w:val="24"/>
          <w:lang w:val="uk-UA"/>
        </w:rPr>
        <w:t>коефіцієнт,</w:t>
      </w:r>
      <w:r w:rsidRPr="0062387D">
        <w:rPr>
          <w:rFonts w:ascii="Times New Roman" w:hAnsi="Times New Roman"/>
          <w:sz w:val="24"/>
          <w:szCs w:val="24"/>
          <w:lang w:val="uk-UA"/>
        </w:rPr>
        <w:t xml:space="preserve"> який використовується при оцінці іноземної валюти </w:t>
      </w:r>
      <w:r w:rsidR="00F73217" w:rsidRPr="0062387D">
        <w:rPr>
          <w:rFonts w:ascii="Times New Roman" w:hAnsi="Times New Roman"/>
          <w:sz w:val="24"/>
          <w:szCs w:val="24"/>
          <w:lang w:val="uk-UA"/>
        </w:rPr>
        <w:t xml:space="preserve">для </w:t>
      </w:r>
      <w:r w:rsidR="00B13FCB" w:rsidRPr="0062387D">
        <w:rPr>
          <w:rFonts w:ascii="Times New Roman" w:hAnsi="Times New Roman"/>
          <w:sz w:val="24"/>
          <w:szCs w:val="24"/>
          <w:lang w:val="uk-UA"/>
        </w:rPr>
        <w:t>розрахунку</w:t>
      </w:r>
      <w:r w:rsidRPr="0062387D">
        <w:rPr>
          <w:rFonts w:ascii="Times New Roman" w:hAnsi="Times New Roman"/>
          <w:sz w:val="24"/>
          <w:szCs w:val="24"/>
          <w:lang w:val="uk-UA"/>
        </w:rPr>
        <w:t xml:space="preserve"> </w:t>
      </w:r>
      <w:r w:rsidR="00661E9B" w:rsidRPr="0062387D">
        <w:rPr>
          <w:rFonts w:ascii="Times New Roman" w:hAnsi="Times New Roman"/>
          <w:sz w:val="24"/>
          <w:szCs w:val="24"/>
          <w:lang w:val="uk-UA"/>
        </w:rPr>
        <w:t xml:space="preserve">Розрахунковим центром </w:t>
      </w:r>
      <w:r w:rsidR="00CE4C4D" w:rsidRPr="0062387D">
        <w:rPr>
          <w:rFonts w:ascii="Times New Roman" w:hAnsi="Times New Roman"/>
          <w:sz w:val="24"/>
          <w:szCs w:val="24"/>
          <w:lang w:val="uk-UA"/>
        </w:rPr>
        <w:t>маржі</w:t>
      </w:r>
      <w:r w:rsidR="00B13FCB" w:rsidRPr="0062387D">
        <w:rPr>
          <w:rFonts w:ascii="Times New Roman" w:hAnsi="Times New Roman"/>
          <w:sz w:val="24"/>
          <w:szCs w:val="24"/>
          <w:lang w:val="uk-UA"/>
        </w:rPr>
        <w:t xml:space="preserve"> учасника клірингу</w:t>
      </w:r>
      <w:r w:rsidRPr="0062387D">
        <w:rPr>
          <w:rFonts w:ascii="Times New Roman" w:hAnsi="Times New Roman"/>
          <w:sz w:val="24"/>
          <w:szCs w:val="24"/>
          <w:lang w:val="uk-UA"/>
        </w:rPr>
        <w:t xml:space="preserve">, </w:t>
      </w:r>
      <w:r w:rsidR="009D0A71" w:rsidRPr="0062387D">
        <w:rPr>
          <w:rFonts w:ascii="Times New Roman" w:hAnsi="Times New Roman"/>
          <w:sz w:val="24"/>
          <w:szCs w:val="24"/>
          <w:lang w:val="uk-UA"/>
        </w:rPr>
        <w:t xml:space="preserve">що </w:t>
      </w:r>
      <w:r w:rsidRPr="0062387D">
        <w:rPr>
          <w:rFonts w:ascii="Times New Roman" w:hAnsi="Times New Roman"/>
          <w:sz w:val="24"/>
          <w:szCs w:val="24"/>
          <w:lang w:val="uk-UA"/>
        </w:rPr>
        <w:t xml:space="preserve">полягає у встановленні такого значення </w:t>
      </w:r>
      <w:r w:rsidR="0015111D" w:rsidRPr="0062387D">
        <w:rPr>
          <w:rFonts w:ascii="Times New Roman" w:hAnsi="Times New Roman"/>
          <w:sz w:val="24"/>
          <w:szCs w:val="24"/>
          <w:lang w:val="uk-UA"/>
        </w:rPr>
        <w:t>цього коефіцієнта</w:t>
      </w:r>
      <w:r w:rsidRPr="0062387D">
        <w:rPr>
          <w:rFonts w:ascii="Times New Roman" w:hAnsi="Times New Roman"/>
          <w:sz w:val="24"/>
          <w:szCs w:val="24"/>
          <w:lang w:val="uk-UA"/>
        </w:rPr>
        <w:t xml:space="preserve">, при якому буде забезпечена відповідність курсу іноземної валюти ринковим показникам з урахуванням вимог системи управління ризиками </w:t>
      </w:r>
      <w:r w:rsidR="005F5959" w:rsidRPr="0062387D">
        <w:rPr>
          <w:rFonts w:ascii="Times New Roman" w:hAnsi="Times New Roman"/>
          <w:sz w:val="24"/>
          <w:szCs w:val="24"/>
          <w:lang w:val="uk-UA"/>
        </w:rPr>
        <w:t>та гарантій</w:t>
      </w:r>
      <w:r w:rsidRPr="0062387D">
        <w:rPr>
          <w:rFonts w:ascii="Times New Roman" w:hAnsi="Times New Roman"/>
          <w:sz w:val="24"/>
          <w:szCs w:val="24"/>
          <w:lang w:val="uk-UA"/>
        </w:rPr>
        <w:t xml:space="preserve"> Розрахункового центру</w:t>
      </w:r>
      <w:r w:rsidR="00350A24" w:rsidRPr="0062387D">
        <w:rPr>
          <w:rFonts w:ascii="Times New Roman" w:hAnsi="Times New Roman"/>
          <w:sz w:val="24"/>
          <w:szCs w:val="24"/>
          <w:lang w:val="uk-UA"/>
        </w:rPr>
        <w:t>;</w:t>
      </w:r>
    </w:p>
    <w:p w14:paraId="68979282" w14:textId="6849E19F" w:rsidR="001F4081" w:rsidRPr="0062387D" w:rsidRDefault="001F4081"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неплатоспроможність – </w:t>
      </w:r>
      <w:r w:rsidR="00230B96" w:rsidRPr="0062387D">
        <w:rPr>
          <w:rFonts w:ascii="Times New Roman" w:hAnsi="Times New Roman"/>
          <w:sz w:val="24"/>
          <w:szCs w:val="24"/>
          <w:lang w:val="uk-UA"/>
        </w:rPr>
        <w:t xml:space="preserve">неможливість </w:t>
      </w:r>
      <w:r w:rsidRPr="0062387D">
        <w:rPr>
          <w:rFonts w:ascii="Times New Roman" w:hAnsi="Times New Roman"/>
          <w:sz w:val="24"/>
          <w:szCs w:val="24"/>
          <w:lang w:val="uk-UA"/>
        </w:rPr>
        <w:t xml:space="preserve">сторони </w:t>
      </w:r>
      <w:r w:rsidR="00E86CF5" w:rsidRPr="0062387D">
        <w:rPr>
          <w:rFonts w:ascii="Times New Roman" w:hAnsi="Times New Roman"/>
          <w:sz w:val="24"/>
          <w:szCs w:val="24"/>
          <w:lang w:val="uk-UA"/>
        </w:rPr>
        <w:t xml:space="preserve">деривативного контракту або </w:t>
      </w:r>
      <w:r w:rsidRPr="0062387D">
        <w:rPr>
          <w:rFonts w:ascii="Times New Roman" w:hAnsi="Times New Roman"/>
          <w:sz w:val="24"/>
          <w:szCs w:val="24"/>
          <w:lang w:val="uk-UA"/>
        </w:rPr>
        <w:t xml:space="preserve">правочину щодо цінних паперів </w:t>
      </w:r>
      <w:r w:rsidR="000A3CE8" w:rsidRPr="0062387D">
        <w:rPr>
          <w:rFonts w:ascii="Times New Roman" w:hAnsi="Times New Roman"/>
          <w:sz w:val="24"/>
          <w:szCs w:val="24"/>
          <w:lang w:val="uk-UA"/>
        </w:rPr>
        <w:t>виконати після настання строку</w:t>
      </w:r>
      <w:r w:rsidR="00044B51" w:rsidRPr="0062387D">
        <w:rPr>
          <w:rFonts w:ascii="Times New Roman" w:hAnsi="Times New Roman"/>
          <w:sz w:val="24"/>
          <w:szCs w:val="24"/>
          <w:lang w:val="uk-UA"/>
        </w:rPr>
        <w:t xml:space="preserve"> свої зобов’язання</w:t>
      </w:r>
      <w:r w:rsidR="00523643" w:rsidRPr="0062387D">
        <w:rPr>
          <w:rFonts w:ascii="Times New Roman" w:hAnsi="Times New Roman"/>
          <w:sz w:val="24"/>
          <w:szCs w:val="24"/>
          <w:lang w:val="uk-UA"/>
        </w:rPr>
        <w:t>,</w:t>
      </w:r>
      <w:r w:rsidR="000A3CE8"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який виникає у разі набрання щодо </w:t>
      </w:r>
      <w:r w:rsidR="00612176" w:rsidRPr="0062387D">
        <w:rPr>
          <w:rFonts w:ascii="Times New Roman" w:hAnsi="Times New Roman"/>
          <w:sz w:val="24"/>
          <w:szCs w:val="24"/>
          <w:lang w:val="uk-UA"/>
        </w:rPr>
        <w:t xml:space="preserve">такої сторони </w:t>
      </w:r>
      <w:r w:rsidRPr="0062387D">
        <w:rPr>
          <w:rFonts w:ascii="Times New Roman" w:hAnsi="Times New Roman"/>
          <w:sz w:val="24"/>
          <w:szCs w:val="24"/>
          <w:lang w:val="uk-UA"/>
        </w:rPr>
        <w:t xml:space="preserve">законної сили </w:t>
      </w:r>
      <w:r w:rsidR="00804986" w:rsidRPr="0062387D">
        <w:rPr>
          <w:rFonts w:ascii="Times New Roman" w:hAnsi="Times New Roman"/>
          <w:sz w:val="24"/>
          <w:szCs w:val="24"/>
          <w:lang w:val="uk-UA"/>
        </w:rPr>
        <w:t xml:space="preserve">рішенням </w:t>
      </w:r>
      <w:r w:rsidRPr="0062387D">
        <w:rPr>
          <w:rFonts w:ascii="Times New Roman" w:hAnsi="Times New Roman"/>
          <w:sz w:val="24"/>
          <w:szCs w:val="24"/>
          <w:lang w:val="uk-UA"/>
        </w:rPr>
        <w:t xml:space="preserve">або прийняття щодо неї рішення, </w:t>
      </w:r>
      <w:r w:rsidR="00804986" w:rsidRPr="0062387D">
        <w:rPr>
          <w:rFonts w:ascii="Times New Roman" w:hAnsi="Times New Roman"/>
          <w:sz w:val="24"/>
          <w:szCs w:val="24"/>
          <w:lang w:val="uk-UA"/>
        </w:rPr>
        <w:t xml:space="preserve">що </w:t>
      </w:r>
      <w:r w:rsidRPr="0062387D">
        <w:rPr>
          <w:rFonts w:ascii="Times New Roman" w:hAnsi="Times New Roman"/>
          <w:sz w:val="24"/>
          <w:szCs w:val="24"/>
          <w:lang w:val="uk-UA"/>
        </w:rPr>
        <w:t>передбачен</w:t>
      </w:r>
      <w:r w:rsidR="00804986" w:rsidRPr="0062387D">
        <w:rPr>
          <w:rFonts w:ascii="Times New Roman" w:hAnsi="Times New Roman"/>
          <w:sz w:val="24"/>
          <w:szCs w:val="24"/>
          <w:lang w:val="uk-UA"/>
        </w:rPr>
        <w:t>і</w:t>
      </w:r>
      <w:r w:rsidRPr="0062387D">
        <w:rPr>
          <w:rFonts w:ascii="Times New Roman" w:hAnsi="Times New Roman"/>
          <w:sz w:val="24"/>
          <w:szCs w:val="24"/>
          <w:lang w:val="uk-UA"/>
        </w:rPr>
        <w:t xml:space="preserve"> частиною </w:t>
      </w:r>
      <w:r w:rsidR="0082082F" w:rsidRPr="0062387D">
        <w:rPr>
          <w:rFonts w:ascii="Times New Roman" w:hAnsi="Times New Roman"/>
          <w:sz w:val="24"/>
          <w:szCs w:val="24"/>
          <w:lang w:val="uk-UA"/>
        </w:rPr>
        <w:t>п</w:t>
      </w:r>
      <w:r w:rsidR="00CF3DE6" w:rsidRPr="0062387D">
        <w:rPr>
          <w:rFonts w:ascii="Times New Roman" w:hAnsi="Times New Roman"/>
          <w:sz w:val="24"/>
          <w:szCs w:val="24"/>
          <w:lang w:val="uk-UA"/>
        </w:rPr>
        <w:t xml:space="preserve">ершою </w:t>
      </w:r>
      <w:r w:rsidRPr="0062387D">
        <w:rPr>
          <w:rFonts w:ascii="Times New Roman" w:hAnsi="Times New Roman"/>
          <w:sz w:val="24"/>
          <w:szCs w:val="24"/>
          <w:lang w:val="uk-UA"/>
        </w:rPr>
        <w:t>статті 39 Закону України «Про ринки капіталу та організовані товарні ринки»;</w:t>
      </w:r>
    </w:p>
    <w:p w14:paraId="00FD5A80" w14:textId="3F5A622E" w:rsidR="005C1839" w:rsidRPr="0062387D" w:rsidRDefault="00C33003" w:rsidP="005C1839">
      <w:pPr>
        <w:spacing w:before="0" w:after="120"/>
        <w:ind w:left="0" w:firstLine="567"/>
        <w:rPr>
          <w:rFonts w:ascii="Times New Roman" w:hAnsi="Times New Roman"/>
          <w:sz w:val="24"/>
          <w:szCs w:val="24"/>
          <w:lang w:val="uk-UA"/>
        </w:rPr>
      </w:pPr>
      <w:bookmarkStart w:id="23" w:name="_Hlk189214828"/>
      <w:r w:rsidRPr="0062387D">
        <w:rPr>
          <w:rFonts w:ascii="Times New Roman" w:hAnsi="Times New Roman"/>
          <w:sz w:val="24"/>
          <w:szCs w:val="24"/>
          <w:lang w:val="uk-UA"/>
        </w:rPr>
        <w:t xml:space="preserve">нетто-основа – </w:t>
      </w:r>
      <w:r w:rsidR="00E349AB" w:rsidRPr="0062387D">
        <w:rPr>
          <w:rFonts w:ascii="Times New Roman" w:hAnsi="Times New Roman"/>
          <w:sz w:val="24"/>
          <w:szCs w:val="24"/>
          <w:lang w:val="uk-UA"/>
        </w:rPr>
        <w:t xml:space="preserve">спосіб визначення </w:t>
      </w:r>
      <w:bookmarkStart w:id="24" w:name="_Hlk190167462"/>
      <w:bookmarkStart w:id="25" w:name="_Hlk190167359"/>
      <w:r w:rsidR="00E349AB" w:rsidRPr="0062387D">
        <w:rPr>
          <w:rFonts w:ascii="Times New Roman" w:hAnsi="Times New Roman"/>
          <w:sz w:val="24"/>
          <w:szCs w:val="24"/>
          <w:lang w:val="uk-UA"/>
        </w:rPr>
        <w:t xml:space="preserve">зобов’язань учасника клірингу </w:t>
      </w:r>
      <w:r w:rsidR="00632CB1" w:rsidRPr="0062387D">
        <w:rPr>
          <w:rFonts w:ascii="Times New Roman" w:hAnsi="Times New Roman"/>
          <w:sz w:val="24"/>
          <w:szCs w:val="24"/>
          <w:lang w:val="uk-UA"/>
        </w:rPr>
        <w:t xml:space="preserve">/ клієнта </w:t>
      </w:r>
      <w:r w:rsidR="00FC07BE" w:rsidRPr="0062387D">
        <w:rPr>
          <w:rFonts w:ascii="Times New Roman" w:hAnsi="Times New Roman"/>
          <w:sz w:val="24"/>
          <w:szCs w:val="24"/>
          <w:lang w:val="uk-UA"/>
        </w:rPr>
        <w:t xml:space="preserve">учасника клірингу </w:t>
      </w:r>
      <w:r w:rsidR="0084656E" w:rsidRPr="0062387D">
        <w:rPr>
          <w:rFonts w:ascii="Times New Roman" w:hAnsi="Times New Roman"/>
          <w:sz w:val="24"/>
          <w:szCs w:val="24"/>
          <w:lang w:val="uk-UA"/>
        </w:rPr>
        <w:t xml:space="preserve">/ </w:t>
      </w:r>
      <w:r w:rsidR="00632CB1" w:rsidRPr="0062387D">
        <w:rPr>
          <w:rFonts w:ascii="Times New Roman" w:hAnsi="Times New Roman"/>
          <w:sz w:val="24"/>
          <w:szCs w:val="24"/>
          <w:lang w:val="uk-UA"/>
        </w:rPr>
        <w:t>клієнтів учасника клірингу</w:t>
      </w:r>
      <w:bookmarkEnd w:id="24"/>
      <w:r w:rsidR="00E349AB" w:rsidRPr="0062387D">
        <w:rPr>
          <w:rFonts w:ascii="Times New Roman" w:hAnsi="Times New Roman"/>
          <w:sz w:val="24"/>
          <w:szCs w:val="24"/>
          <w:lang w:val="uk-UA"/>
        </w:rPr>
        <w:t xml:space="preserve"> </w:t>
      </w:r>
      <w:bookmarkEnd w:id="25"/>
      <w:r w:rsidR="00E349AB" w:rsidRPr="0062387D">
        <w:rPr>
          <w:rFonts w:ascii="Times New Roman" w:hAnsi="Times New Roman"/>
          <w:sz w:val="24"/>
          <w:szCs w:val="24"/>
          <w:lang w:val="uk-UA"/>
        </w:rPr>
        <w:t xml:space="preserve">за деривативними контрактами та правочинами щодо цінних паперів, за якого </w:t>
      </w:r>
      <w:r w:rsidR="005522A4" w:rsidRPr="0062387D">
        <w:rPr>
          <w:rFonts w:ascii="Times New Roman" w:hAnsi="Times New Roman"/>
          <w:sz w:val="24"/>
          <w:szCs w:val="24"/>
          <w:lang w:val="uk-UA"/>
        </w:rPr>
        <w:t xml:space="preserve">визначається підсумкове </w:t>
      </w:r>
      <w:r w:rsidR="00E349AB" w:rsidRPr="0062387D">
        <w:rPr>
          <w:rFonts w:ascii="Times New Roman" w:hAnsi="Times New Roman"/>
          <w:sz w:val="24"/>
          <w:szCs w:val="24"/>
          <w:lang w:val="uk-UA"/>
        </w:rPr>
        <w:t>зобов’язання</w:t>
      </w:r>
      <w:r w:rsidR="005522A4" w:rsidRPr="0062387D">
        <w:rPr>
          <w:rFonts w:ascii="Times New Roman" w:hAnsi="Times New Roman"/>
          <w:sz w:val="24"/>
          <w:szCs w:val="24"/>
          <w:lang w:val="uk-UA"/>
        </w:rPr>
        <w:t xml:space="preserve"> шляхом арифметичного зменшення суми зобов’язань учасника клірингу / клієнта</w:t>
      </w:r>
      <w:r w:rsidR="00FC07BE" w:rsidRPr="0062387D">
        <w:rPr>
          <w:rFonts w:ascii="Times New Roman" w:hAnsi="Times New Roman"/>
          <w:sz w:val="24"/>
          <w:szCs w:val="24"/>
          <w:lang w:val="uk-UA"/>
        </w:rPr>
        <w:t xml:space="preserve"> учасника клірингу</w:t>
      </w:r>
      <w:r w:rsidR="005522A4" w:rsidRPr="0062387D">
        <w:rPr>
          <w:rFonts w:ascii="Times New Roman" w:hAnsi="Times New Roman"/>
          <w:sz w:val="24"/>
          <w:szCs w:val="24"/>
          <w:lang w:val="uk-UA"/>
        </w:rPr>
        <w:t xml:space="preserve"> </w:t>
      </w:r>
      <w:r w:rsidR="0084656E" w:rsidRPr="0062387D">
        <w:rPr>
          <w:rFonts w:ascii="Times New Roman" w:hAnsi="Times New Roman"/>
          <w:sz w:val="24"/>
          <w:szCs w:val="24"/>
          <w:lang w:val="uk-UA"/>
        </w:rPr>
        <w:t xml:space="preserve">/ </w:t>
      </w:r>
      <w:r w:rsidR="0079579F" w:rsidRPr="0062387D">
        <w:rPr>
          <w:rFonts w:ascii="Times New Roman" w:hAnsi="Times New Roman"/>
          <w:sz w:val="24"/>
          <w:szCs w:val="24"/>
          <w:lang w:val="uk-UA"/>
        </w:rPr>
        <w:t>клієнтів</w:t>
      </w:r>
      <w:r w:rsidR="005522A4" w:rsidRPr="0062387D">
        <w:rPr>
          <w:rFonts w:ascii="Times New Roman" w:hAnsi="Times New Roman"/>
          <w:sz w:val="24"/>
          <w:szCs w:val="24"/>
          <w:lang w:val="uk-UA"/>
        </w:rPr>
        <w:t xml:space="preserve"> учасника клірингу за деривативними контрактами та/або правочинами щодо цінних паперів на суму зустрічних зобов’язань </w:t>
      </w:r>
      <w:r w:rsidR="00055CC3" w:rsidRPr="0062387D">
        <w:rPr>
          <w:rFonts w:ascii="Times New Roman" w:hAnsi="Times New Roman"/>
          <w:sz w:val="24"/>
          <w:szCs w:val="24"/>
          <w:lang w:val="uk-UA"/>
        </w:rPr>
        <w:t>учасника клірингу</w:t>
      </w:r>
      <w:r w:rsidR="005522A4" w:rsidRPr="0062387D">
        <w:rPr>
          <w:rFonts w:ascii="Times New Roman" w:hAnsi="Times New Roman"/>
          <w:sz w:val="24"/>
          <w:szCs w:val="24"/>
          <w:lang w:val="uk-UA"/>
        </w:rPr>
        <w:t xml:space="preserve"> </w:t>
      </w:r>
      <w:r w:rsidR="006B2FAE" w:rsidRPr="0062387D">
        <w:rPr>
          <w:rFonts w:ascii="Times New Roman" w:hAnsi="Times New Roman"/>
          <w:sz w:val="24"/>
          <w:szCs w:val="24"/>
          <w:lang w:val="uk-UA"/>
        </w:rPr>
        <w:t xml:space="preserve">/ клієнта </w:t>
      </w:r>
      <w:r w:rsidR="00FC07BE" w:rsidRPr="0062387D">
        <w:rPr>
          <w:rFonts w:ascii="Times New Roman" w:hAnsi="Times New Roman"/>
          <w:sz w:val="24"/>
          <w:szCs w:val="24"/>
          <w:lang w:val="uk-UA"/>
        </w:rPr>
        <w:t xml:space="preserve">учасника клірингу </w:t>
      </w:r>
      <w:r w:rsidR="0084656E" w:rsidRPr="0062387D">
        <w:rPr>
          <w:rFonts w:ascii="Times New Roman" w:hAnsi="Times New Roman"/>
          <w:sz w:val="24"/>
          <w:szCs w:val="24"/>
          <w:lang w:val="uk-UA"/>
        </w:rPr>
        <w:t xml:space="preserve">/ </w:t>
      </w:r>
      <w:r w:rsidR="006B2FAE" w:rsidRPr="0062387D">
        <w:rPr>
          <w:rFonts w:ascii="Times New Roman" w:hAnsi="Times New Roman"/>
          <w:sz w:val="24"/>
          <w:szCs w:val="24"/>
          <w:lang w:val="uk-UA"/>
        </w:rPr>
        <w:t xml:space="preserve">клієнтів учасника клірингу </w:t>
      </w:r>
      <w:r w:rsidR="005522A4" w:rsidRPr="0062387D">
        <w:rPr>
          <w:rFonts w:ascii="Times New Roman" w:hAnsi="Times New Roman"/>
          <w:sz w:val="24"/>
          <w:szCs w:val="24"/>
          <w:lang w:val="uk-UA"/>
        </w:rPr>
        <w:t>за деривативними контрактами та/або правочинами щодо цінних паперів</w:t>
      </w:r>
      <w:r w:rsidR="005C1839" w:rsidRPr="0062387D">
        <w:rPr>
          <w:rFonts w:ascii="Times New Roman" w:hAnsi="Times New Roman"/>
          <w:sz w:val="24"/>
          <w:szCs w:val="24"/>
          <w:lang w:val="uk-UA"/>
        </w:rPr>
        <w:t xml:space="preserve">; </w:t>
      </w:r>
    </w:p>
    <w:bookmarkEnd w:id="23"/>
    <w:p w14:paraId="19DC6AFB" w14:textId="3DD25B4A" w:rsidR="00383ECE" w:rsidRPr="0062387D" w:rsidRDefault="00FF57B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операційний день – визначена внутрішніми документами Розрахункового центру частина робочого дня, протягом якої Розрахунковий центр приймає документи та розпорядження від </w:t>
      </w:r>
      <w:r w:rsidR="003443FE" w:rsidRPr="0062387D">
        <w:rPr>
          <w:rFonts w:ascii="Times New Roman" w:hAnsi="Times New Roman"/>
          <w:sz w:val="24"/>
          <w:szCs w:val="24"/>
          <w:lang w:val="uk-UA"/>
        </w:rPr>
        <w:t>учасників клірингу</w:t>
      </w:r>
      <w:r w:rsidR="000D7CE9" w:rsidRPr="0062387D">
        <w:rPr>
          <w:rFonts w:ascii="Times New Roman" w:hAnsi="Times New Roman"/>
          <w:sz w:val="24"/>
          <w:szCs w:val="24"/>
          <w:lang w:val="uk-UA"/>
        </w:rPr>
        <w:t xml:space="preserve"> та операторів організованих ринків капіталу</w:t>
      </w:r>
      <w:r w:rsidRPr="0062387D">
        <w:rPr>
          <w:rFonts w:ascii="Times New Roman" w:hAnsi="Times New Roman"/>
          <w:sz w:val="24"/>
          <w:szCs w:val="24"/>
          <w:lang w:val="uk-UA"/>
        </w:rPr>
        <w:t>, виконує клірингові операції</w:t>
      </w:r>
      <w:r w:rsidR="000D7CE9"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28286F" w:rsidRPr="0062387D">
        <w:rPr>
          <w:rFonts w:ascii="Times New Roman" w:hAnsi="Times New Roman"/>
          <w:sz w:val="24"/>
          <w:szCs w:val="24"/>
          <w:lang w:val="uk-UA"/>
        </w:rPr>
        <w:t>здійсн</w:t>
      </w:r>
      <w:r w:rsidR="00854BA3" w:rsidRPr="0062387D">
        <w:rPr>
          <w:rFonts w:ascii="Times New Roman" w:hAnsi="Times New Roman"/>
          <w:sz w:val="24"/>
          <w:szCs w:val="24"/>
          <w:lang w:val="uk-UA"/>
        </w:rPr>
        <w:t>ює</w:t>
      </w:r>
      <w:r w:rsidR="0028286F" w:rsidRPr="0062387D">
        <w:rPr>
          <w:rFonts w:ascii="Times New Roman" w:hAnsi="Times New Roman"/>
          <w:sz w:val="24"/>
          <w:szCs w:val="24"/>
          <w:lang w:val="uk-UA"/>
        </w:rPr>
        <w:t xml:space="preserve"> </w:t>
      </w:r>
      <w:r w:rsidRPr="0062387D">
        <w:rPr>
          <w:rFonts w:ascii="Times New Roman" w:hAnsi="Times New Roman"/>
          <w:sz w:val="24"/>
          <w:szCs w:val="24"/>
          <w:lang w:val="uk-UA"/>
        </w:rPr>
        <w:t>грошові розрахунки</w:t>
      </w:r>
      <w:r w:rsidR="000D7CE9" w:rsidRPr="0062387D">
        <w:rPr>
          <w:rFonts w:ascii="Times New Roman" w:hAnsi="Times New Roman"/>
          <w:sz w:val="24"/>
          <w:szCs w:val="24"/>
          <w:lang w:val="uk-UA"/>
        </w:rPr>
        <w:t xml:space="preserve"> та ініціює</w:t>
      </w:r>
      <w:r w:rsidR="00E174FA" w:rsidRPr="0062387D">
        <w:rPr>
          <w:rFonts w:ascii="Times New Roman" w:hAnsi="Times New Roman"/>
          <w:sz w:val="24"/>
          <w:szCs w:val="24"/>
          <w:lang w:val="uk-UA"/>
        </w:rPr>
        <w:t xml:space="preserve"> проведення розрахунків у цінних паперах</w:t>
      </w:r>
      <w:r w:rsidRPr="0062387D">
        <w:rPr>
          <w:rFonts w:ascii="Times New Roman" w:hAnsi="Times New Roman"/>
          <w:sz w:val="24"/>
          <w:szCs w:val="24"/>
          <w:lang w:val="uk-UA"/>
        </w:rPr>
        <w:t>. Тривалість операційного дня встановлюється Розрахунковим центром самостійно та зазначається у внутрішніх документах Розрахункового центру;</w:t>
      </w:r>
      <w:r w:rsidR="00237991" w:rsidRPr="0062387D">
        <w:rPr>
          <w:rFonts w:ascii="Times New Roman" w:hAnsi="Times New Roman"/>
          <w:sz w:val="24"/>
          <w:szCs w:val="24"/>
          <w:lang w:val="uk-UA"/>
        </w:rPr>
        <w:t xml:space="preserve"> </w:t>
      </w:r>
    </w:p>
    <w:p w14:paraId="18EADA75" w14:textId="09655607" w:rsidR="00511CF6" w:rsidRPr="0062387D" w:rsidRDefault="00511CF6" w:rsidP="00511CF6">
      <w:pPr>
        <w:tabs>
          <w:tab w:val="left" w:pos="1134"/>
        </w:tabs>
        <w:spacing w:before="0" w:after="120"/>
        <w:ind w:left="0" w:firstLine="567"/>
        <w:rPr>
          <w:rFonts w:ascii="Times New Roman" w:hAnsi="Times New Roman"/>
          <w:sz w:val="24"/>
          <w:szCs w:val="24"/>
          <w:lang w:val="uk-UA"/>
        </w:rPr>
      </w:pPr>
      <w:bookmarkStart w:id="26" w:name="_Hlk189215149"/>
      <w:r w:rsidRPr="0062387D">
        <w:rPr>
          <w:rFonts w:ascii="Times New Roman" w:hAnsi="Times New Roman"/>
          <w:sz w:val="24"/>
          <w:szCs w:val="24"/>
          <w:lang w:val="uk-UA"/>
        </w:rPr>
        <w:t>підсумков</w:t>
      </w:r>
      <w:r w:rsidR="004B0714" w:rsidRPr="0062387D">
        <w:rPr>
          <w:rFonts w:ascii="Times New Roman" w:hAnsi="Times New Roman"/>
          <w:sz w:val="24"/>
          <w:szCs w:val="24"/>
          <w:lang w:val="uk-UA"/>
        </w:rPr>
        <w:t>е</w:t>
      </w:r>
      <w:r w:rsidRPr="0062387D">
        <w:rPr>
          <w:rFonts w:ascii="Times New Roman" w:hAnsi="Times New Roman"/>
          <w:sz w:val="24"/>
          <w:szCs w:val="24"/>
          <w:lang w:val="uk-UA"/>
        </w:rPr>
        <w:t xml:space="preserve"> зобов’язання</w:t>
      </w:r>
      <w:r w:rsidRPr="0062387D" w:rsidDel="005522A4">
        <w:rPr>
          <w:rFonts w:ascii="Times New Roman" w:hAnsi="Times New Roman"/>
          <w:sz w:val="24"/>
          <w:szCs w:val="24"/>
          <w:lang w:val="uk-UA"/>
        </w:rPr>
        <w:t xml:space="preserve"> – </w:t>
      </w:r>
      <w:r w:rsidRPr="0062387D">
        <w:rPr>
          <w:rFonts w:ascii="Times New Roman" w:hAnsi="Times New Roman"/>
          <w:sz w:val="24"/>
          <w:szCs w:val="24"/>
          <w:lang w:val="uk-UA"/>
        </w:rPr>
        <w:t>зобов’язан</w:t>
      </w:r>
      <w:r w:rsidR="00290148" w:rsidRPr="0062387D">
        <w:rPr>
          <w:rFonts w:ascii="Times New Roman" w:hAnsi="Times New Roman"/>
          <w:sz w:val="24"/>
          <w:szCs w:val="24"/>
          <w:lang w:val="uk-UA"/>
        </w:rPr>
        <w:t>ня</w:t>
      </w:r>
      <w:r w:rsidRPr="0062387D">
        <w:rPr>
          <w:rFonts w:ascii="Times New Roman" w:hAnsi="Times New Roman"/>
          <w:sz w:val="24"/>
          <w:szCs w:val="24"/>
          <w:lang w:val="uk-UA"/>
        </w:rPr>
        <w:t xml:space="preserve"> учасника клірингу / клієнта</w:t>
      </w:r>
      <w:r w:rsidR="00FC07BE" w:rsidRPr="0062387D">
        <w:rPr>
          <w:rFonts w:ascii="Times New Roman" w:hAnsi="Times New Roman"/>
          <w:sz w:val="24"/>
          <w:szCs w:val="24"/>
          <w:lang w:val="uk-UA"/>
        </w:rPr>
        <w:t xml:space="preserve"> учасника клірингу</w:t>
      </w:r>
      <w:r w:rsidRPr="0062387D">
        <w:rPr>
          <w:rFonts w:ascii="Times New Roman" w:hAnsi="Times New Roman"/>
          <w:sz w:val="24"/>
          <w:szCs w:val="24"/>
          <w:lang w:val="uk-UA"/>
        </w:rPr>
        <w:t xml:space="preserve"> </w:t>
      </w:r>
      <w:r w:rsidR="0084656E" w:rsidRPr="0062387D">
        <w:rPr>
          <w:rFonts w:ascii="Times New Roman" w:hAnsi="Times New Roman"/>
          <w:sz w:val="24"/>
          <w:szCs w:val="24"/>
          <w:lang w:val="uk-UA"/>
        </w:rPr>
        <w:t xml:space="preserve">/ </w:t>
      </w:r>
      <w:r w:rsidR="00A243BC" w:rsidRPr="0062387D">
        <w:rPr>
          <w:rFonts w:ascii="Times New Roman" w:hAnsi="Times New Roman"/>
          <w:sz w:val="24"/>
          <w:szCs w:val="24"/>
          <w:lang w:val="uk-UA"/>
        </w:rPr>
        <w:t xml:space="preserve">клієнтів </w:t>
      </w:r>
      <w:r w:rsidRPr="0062387D">
        <w:rPr>
          <w:rFonts w:ascii="Times New Roman" w:hAnsi="Times New Roman"/>
          <w:sz w:val="24"/>
          <w:szCs w:val="24"/>
          <w:lang w:val="uk-UA"/>
        </w:rPr>
        <w:t>учасника клірингу за деривативними контрактами або правочинами щодо цінних паперів, що визнача</w:t>
      </w:r>
      <w:r w:rsidR="00352419" w:rsidRPr="0062387D">
        <w:rPr>
          <w:rFonts w:ascii="Times New Roman" w:hAnsi="Times New Roman"/>
          <w:sz w:val="24"/>
          <w:szCs w:val="24"/>
          <w:lang w:val="uk-UA"/>
        </w:rPr>
        <w:t>є</w:t>
      </w:r>
      <w:r w:rsidRPr="0062387D">
        <w:rPr>
          <w:rFonts w:ascii="Times New Roman" w:hAnsi="Times New Roman"/>
          <w:sz w:val="24"/>
          <w:szCs w:val="24"/>
          <w:lang w:val="uk-UA"/>
        </w:rPr>
        <w:t xml:space="preserve">ться Розрахунковим центром </w:t>
      </w:r>
      <w:r w:rsidR="001438BF" w:rsidRPr="0062387D">
        <w:rPr>
          <w:rFonts w:ascii="Times New Roman" w:hAnsi="Times New Roman"/>
          <w:sz w:val="24"/>
          <w:szCs w:val="24"/>
          <w:lang w:val="uk-UA"/>
        </w:rPr>
        <w:t>у</w:t>
      </w:r>
      <w:r w:rsidRPr="0062387D">
        <w:rPr>
          <w:rFonts w:ascii="Times New Roman" w:hAnsi="Times New Roman"/>
          <w:sz w:val="24"/>
          <w:szCs w:val="24"/>
          <w:lang w:val="uk-UA"/>
        </w:rPr>
        <w:t xml:space="preserve"> процесі клірингу</w:t>
      </w:r>
      <w:r w:rsidR="008B77A1" w:rsidRPr="0062387D">
        <w:rPr>
          <w:rFonts w:ascii="Times New Roman" w:hAnsi="Times New Roman"/>
          <w:sz w:val="24"/>
          <w:szCs w:val="24"/>
          <w:lang w:val="uk-UA"/>
        </w:rPr>
        <w:t xml:space="preserve"> на нетто-основі</w:t>
      </w:r>
      <w:r w:rsidRPr="0062387D">
        <w:rPr>
          <w:rFonts w:ascii="Times New Roman" w:hAnsi="Times New Roman"/>
          <w:sz w:val="24"/>
          <w:szCs w:val="24"/>
          <w:lang w:val="uk-UA"/>
        </w:rPr>
        <w:t>. Підсумкові зобов’язання визначаються за кожним кліринговим рахунком учасника клірингу / кліринговим рахунком клієнта (клієнтів):</w:t>
      </w:r>
    </w:p>
    <w:p w14:paraId="1DE9CCF8" w14:textId="0FA204B1" w:rsidR="00E7728E" w:rsidRPr="0062387D" w:rsidRDefault="00511CF6" w:rsidP="00511CF6">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за коштами в кожній валюті, </w:t>
      </w:r>
    </w:p>
    <w:p w14:paraId="0F8876D8" w14:textId="29C48012" w:rsidR="00511CF6" w:rsidRPr="0062387D" w:rsidRDefault="00511CF6" w:rsidP="00511CF6">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за цінними паперами </w:t>
      </w:r>
      <w:r w:rsidR="00C93CAA" w:rsidRPr="0062387D">
        <w:rPr>
          <w:rFonts w:ascii="Times New Roman" w:hAnsi="Times New Roman"/>
          <w:sz w:val="24"/>
          <w:szCs w:val="24"/>
          <w:lang w:val="uk-UA"/>
        </w:rPr>
        <w:t xml:space="preserve">щодо </w:t>
      </w:r>
      <w:r w:rsidRPr="0062387D">
        <w:rPr>
          <w:rFonts w:ascii="Times New Roman" w:hAnsi="Times New Roman"/>
          <w:sz w:val="24"/>
          <w:szCs w:val="24"/>
          <w:lang w:val="uk-UA"/>
        </w:rPr>
        <w:t xml:space="preserve">кожного </w:t>
      </w:r>
      <w:r w:rsidR="00D9451D" w:rsidRPr="0062387D">
        <w:rPr>
          <w:rFonts w:ascii="Times New Roman" w:hAnsi="Times New Roman"/>
          <w:sz w:val="24"/>
          <w:szCs w:val="24"/>
          <w:lang w:val="uk-UA"/>
        </w:rPr>
        <w:t>цінного паперу</w:t>
      </w:r>
      <w:r w:rsidR="00667588" w:rsidRPr="0062387D">
        <w:rPr>
          <w:rFonts w:ascii="Times New Roman" w:hAnsi="Times New Roman"/>
          <w:sz w:val="24"/>
          <w:szCs w:val="24"/>
          <w:lang w:val="uk-UA"/>
        </w:rPr>
        <w:t xml:space="preserve"> </w:t>
      </w:r>
      <w:r w:rsidR="00FF757A" w:rsidRPr="0062387D">
        <w:rPr>
          <w:rFonts w:ascii="Times New Roman" w:hAnsi="Times New Roman"/>
          <w:sz w:val="24"/>
          <w:szCs w:val="24"/>
          <w:lang w:val="uk-UA"/>
        </w:rPr>
        <w:t xml:space="preserve">за </w:t>
      </w:r>
      <w:r w:rsidR="00037EC3" w:rsidRPr="0062387D">
        <w:rPr>
          <w:rFonts w:ascii="Times New Roman" w:hAnsi="Times New Roman"/>
          <w:sz w:val="24"/>
          <w:szCs w:val="24"/>
          <w:lang w:val="uk-UA"/>
        </w:rPr>
        <w:t>ідентифікаці</w:t>
      </w:r>
      <w:r w:rsidR="00C13B78" w:rsidRPr="0062387D">
        <w:rPr>
          <w:rFonts w:ascii="Times New Roman" w:hAnsi="Times New Roman"/>
          <w:sz w:val="24"/>
          <w:szCs w:val="24"/>
          <w:lang w:val="uk-UA"/>
        </w:rPr>
        <w:t>єю</w:t>
      </w:r>
      <w:r w:rsidR="00667588" w:rsidRPr="0062387D">
        <w:rPr>
          <w:rFonts w:ascii="Times New Roman" w:hAnsi="Times New Roman"/>
          <w:sz w:val="24"/>
          <w:szCs w:val="24"/>
          <w:lang w:val="uk-UA"/>
        </w:rPr>
        <w:t xml:space="preserve"> </w:t>
      </w:r>
      <w:r w:rsidR="004E7748" w:rsidRPr="0062387D">
        <w:rPr>
          <w:rFonts w:ascii="Times New Roman" w:hAnsi="Times New Roman"/>
          <w:sz w:val="24"/>
          <w:szCs w:val="24"/>
          <w:lang w:val="uk-UA"/>
        </w:rPr>
        <w:t>міжнародного</w:t>
      </w:r>
      <w:r w:rsidRPr="0062387D">
        <w:rPr>
          <w:rFonts w:ascii="Times New Roman" w:hAnsi="Times New Roman"/>
          <w:sz w:val="24"/>
          <w:szCs w:val="24"/>
          <w:lang w:val="uk-UA"/>
        </w:rPr>
        <w:t xml:space="preserve"> ідентифікаційного номера цінних паперів</w:t>
      </w:r>
      <w:r w:rsidR="004E7748" w:rsidRPr="0062387D">
        <w:rPr>
          <w:rFonts w:ascii="Times New Roman" w:hAnsi="Times New Roman"/>
          <w:sz w:val="24"/>
          <w:szCs w:val="24"/>
          <w:lang w:val="uk-UA"/>
        </w:rPr>
        <w:t xml:space="preserve"> (далі </w:t>
      </w:r>
      <w:r w:rsidR="001438BF" w:rsidRPr="0062387D">
        <w:rPr>
          <w:rFonts w:ascii="Times New Roman" w:hAnsi="Times New Roman"/>
          <w:sz w:val="24"/>
          <w:szCs w:val="24"/>
          <w:lang w:val="uk-UA"/>
        </w:rPr>
        <w:t>–</w:t>
      </w:r>
      <w:r w:rsidR="004E7748" w:rsidRPr="0062387D">
        <w:rPr>
          <w:rFonts w:ascii="Times New Roman" w:hAnsi="Times New Roman"/>
          <w:sz w:val="24"/>
          <w:szCs w:val="24"/>
          <w:lang w:val="uk-UA"/>
        </w:rPr>
        <w:t xml:space="preserve"> код ISIN)</w:t>
      </w:r>
      <w:r w:rsidRPr="0062387D">
        <w:rPr>
          <w:rFonts w:ascii="Times New Roman" w:hAnsi="Times New Roman"/>
          <w:sz w:val="24"/>
          <w:szCs w:val="24"/>
          <w:lang w:val="uk-UA"/>
        </w:rPr>
        <w:t xml:space="preserve">; </w:t>
      </w:r>
    </w:p>
    <w:p w14:paraId="6A7017BF" w14:textId="0CC0E756" w:rsidR="00926EB2" w:rsidRPr="0062387D" w:rsidRDefault="00926EB2" w:rsidP="00007245">
      <w:pPr>
        <w:spacing w:before="0" w:after="120"/>
        <w:ind w:left="0" w:firstLine="567"/>
        <w:rPr>
          <w:rFonts w:ascii="Times New Roman" w:hAnsi="Times New Roman"/>
          <w:sz w:val="24"/>
          <w:szCs w:val="24"/>
          <w:lang w:val="uk-UA"/>
        </w:rPr>
      </w:pPr>
      <w:bookmarkStart w:id="27" w:name="_Hlk189736359"/>
      <w:bookmarkEnd w:id="26"/>
      <w:r w:rsidRPr="0062387D">
        <w:rPr>
          <w:rFonts w:ascii="Times New Roman" w:hAnsi="Times New Roman"/>
          <w:sz w:val="24"/>
          <w:szCs w:val="24"/>
          <w:lang w:val="uk-UA"/>
        </w:rPr>
        <w:t xml:space="preserve">платіжний кліринговий рахунок – рахунок, який відкривається учаснику клірингу в системі клірингового обліку Розрахунковим центром відповідно до внутрішніх документів для обліку </w:t>
      </w:r>
      <w:r w:rsidR="00E4646E" w:rsidRPr="0062387D">
        <w:rPr>
          <w:rFonts w:ascii="Times New Roman" w:hAnsi="Times New Roman"/>
          <w:sz w:val="24"/>
          <w:szCs w:val="24"/>
          <w:lang w:val="uk-UA"/>
        </w:rPr>
        <w:t xml:space="preserve">інформації про </w:t>
      </w:r>
      <w:r w:rsidR="007D5315" w:rsidRPr="0062387D">
        <w:rPr>
          <w:rFonts w:ascii="Times New Roman" w:hAnsi="Times New Roman"/>
          <w:sz w:val="24"/>
          <w:szCs w:val="24"/>
          <w:lang w:val="uk-UA"/>
        </w:rPr>
        <w:t xml:space="preserve">зобов’язання учасника клірингу </w:t>
      </w:r>
      <w:r w:rsidRPr="0062387D">
        <w:rPr>
          <w:rFonts w:ascii="Times New Roman" w:hAnsi="Times New Roman"/>
          <w:sz w:val="24"/>
          <w:szCs w:val="24"/>
          <w:lang w:val="uk-UA"/>
        </w:rPr>
        <w:t xml:space="preserve">з оплати послуг Розрахункового центру та </w:t>
      </w:r>
      <w:r w:rsidR="007D5315" w:rsidRPr="0062387D">
        <w:rPr>
          <w:rFonts w:ascii="Times New Roman" w:hAnsi="Times New Roman"/>
          <w:sz w:val="24"/>
          <w:szCs w:val="24"/>
          <w:lang w:val="uk-UA"/>
        </w:rPr>
        <w:t>права</w:t>
      </w:r>
      <w:r w:rsidR="00EE3FDE" w:rsidRPr="0062387D">
        <w:rPr>
          <w:rFonts w:ascii="Times New Roman" w:hAnsi="Times New Roman"/>
          <w:sz w:val="24"/>
          <w:szCs w:val="24"/>
          <w:lang w:val="uk-UA"/>
        </w:rPr>
        <w:t xml:space="preserve"> учасника клірингу та/або клієнтів учасника клірингу з</w:t>
      </w:r>
      <w:r w:rsidRPr="0062387D">
        <w:rPr>
          <w:rFonts w:ascii="Times New Roman" w:hAnsi="Times New Roman"/>
          <w:sz w:val="24"/>
          <w:szCs w:val="24"/>
          <w:lang w:val="uk-UA"/>
        </w:rPr>
        <w:t xml:space="preserve"> отримання доходів за коштами та цінними паперами, що </w:t>
      </w:r>
      <w:r w:rsidR="00E12F45" w:rsidRPr="0062387D">
        <w:rPr>
          <w:rFonts w:ascii="Times New Roman" w:hAnsi="Times New Roman"/>
          <w:sz w:val="24"/>
          <w:szCs w:val="24"/>
          <w:lang w:val="uk-UA"/>
        </w:rPr>
        <w:t>внесені</w:t>
      </w:r>
      <w:r w:rsidRPr="0062387D">
        <w:rPr>
          <w:rFonts w:ascii="Times New Roman" w:hAnsi="Times New Roman"/>
          <w:sz w:val="24"/>
          <w:szCs w:val="24"/>
          <w:lang w:val="uk-UA"/>
        </w:rPr>
        <w:t xml:space="preserve"> для здійснення розрахунків / забезпечення розрахунків за </w:t>
      </w:r>
      <w:r w:rsidRPr="0062387D">
        <w:rPr>
          <w:rFonts w:ascii="Times New Roman" w:hAnsi="Times New Roman"/>
          <w:sz w:val="24"/>
          <w:szCs w:val="24"/>
          <w:lang w:val="uk-UA"/>
        </w:rPr>
        <w:lastRenderedPageBreak/>
        <w:t>деривативними контрактами та правочинами щодо цінних паперів (далі – доходи за коштами та цінними паперами), а також обліку клірингових активів щодо коштів, призначених для оплати послуг Розрахункового центру та виплати доходів за коштами та цінними паперами;</w:t>
      </w:r>
    </w:p>
    <w:bookmarkEnd w:id="27"/>
    <w:p w14:paraId="48D7F88D" w14:textId="7D6548AC" w:rsidR="00511CF6" w:rsidRPr="0062387D" w:rsidRDefault="00511CF6" w:rsidP="00511CF6">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позичальник – продавець цінних паперів за першою частиною договору РЕПО в режимі «РЕПО з контролем ризиків»;</w:t>
      </w:r>
    </w:p>
    <w:p w14:paraId="2D81DD24" w14:textId="6065C304" w:rsidR="00511CF6" w:rsidRPr="0062387D" w:rsidRDefault="00511CF6" w:rsidP="00585ACB">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поточні зобов’язання</w:t>
      </w:r>
      <w:r w:rsidR="007929AD" w:rsidRPr="0062387D">
        <w:rPr>
          <w:rFonts w:ascii="Times New Roman" w:hAnsi="Times New Roman"/>
          <w:sz w:val="24"/>
          <w:szCs w:val="24"/>
          <w:lang w:val="uk-UA"/>
        </w:rPr>
        <w:t xml:space="preserve"> </w:t>
      </w:r>
      <w:r w:rsidRPr="0062387D">
        <w:rPr>
          <w:rFonts w:ascii="Times New Roman" w:hAnsi="Times New Roman"/>
          <w:sz w:val="24"/>
          <w:szCs w:val="24"/>
          <w:lang w:val="uk-UA"/>
        </w:rPr>
        <w:t>– зобов’язання</w:t>
      </w:r>
      <w:r w:rsidR="007929AD" w:rsidRPr="0062387D">
        <w:rPr>
          <w:rFonts w:ascii="Times New Roman" w:hAnsi="Times New Roman"/>
          <w:sz w:val="24"/>
          <w:szCs w:val="24"/>
          <w:lang w:val="uk-UA"/>
        </w:rPr>
        <w:t xml:space="preserve"> за деривативними контрактами та правочинами щодо цінних паперів</w:t>
      </w:r>
      <w:r w:rsidRPr="0062387D">
        <w:rPr>
          <w:rFonts w:ascii="Times New Roman" w:hAnsi="Times New Roman"/>
          <w:sz w:val="24"/>
          <w:szCs w:val="24"/>
          <w:lang w:val="uk-UA"/>
        </w:rPr>
        <w:t>, дата виконання яких настала поточного операційного дня;</w:t>
      </w:r>
    </w:p>
    <w:p w14:paraId="306334D4" w14:textId="7E1C30D6" w:rsidR="002C5221" w:rsidRPr="0062387D" w:rsidRDefault="008828B0" w:rsidP="002C5221">
      <w:pPr>
        <w:tabs>
          <w:tab w:val="left" w:pos="709"/>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початкова маржа – грошова сума, що розраховується Розрахунковим центром у порядку</w:t>
      </w:r>
      <w:r w:rsidR="007277C4" w:rsidRPr="0062387D">
        <w:rPr>
          <w:rFonts w:ascii="Times New Roman" w:hAnsi="Times New Roman"/>
          <w:sz w:val="24"/>
          <w:szCs w:val="24"/>
          <w:lang w:val="uk-UA"/>
        </w:rPr>
        <w:t xml:space="preserve"> та випадках</w:t>
      </w:r>
      <w:r w:rsidRPr="0062387D">
        <w:rPr>
          <w:rFonts w:ascii="Times New Roman" w:hAnsi="Times New Roman"/>
          <w:sz w:val="24"/>
          <w:szCs w:val="24"/>
          <w:lang w:val="uk-UA"/>
        </w:rPr>
        <w:t>, передбачен</w:t>
      </w:r>
      <w:r w:rsidR="007277C4" w:rsidRPr="0062387D">
        <w:rPr>
          <w:rFonts w:ascii="Times New Roman" w:hAnsi="Times New Roman"/>
          <w:sz w:val="24"/>
          <w:szCs w:val="24"/>
          <w:lang w:val="uk-UA"/>
        </w:rPr>
        <w:t>их</w:t>
      </w:r>
      <w:r w:rsidRPr="0062387D">
        <w:rPr>
          <w:rFonts w:ascii="Times New Roman" w:hAnsi="Times New Roman"/>
          <w:sz w:val="24"/>
          <w:szCs w:val="24"/>
          <w:lang w:val="uk-UA"/>
        </w:rPr>
        <w:t xml:space="preserve"> Правилами клірингу, та відображає оціночну вартість активів, що підлягають обов’язковому внесенню учасником клірингу для </w:t>
      </w:r>
      <w:r w:rsidR="00877082" w:rsidRPr="0062387D">
        <w:rPr>
          <w:rFonts w:ascii="Times New Roman" w:hAnsi="Times New Roman"/>
          <w:sz w:val="24"/>
          <w:szCs w:val="24"/>
          <w:lang w:val="uk-UA"/>
        </w:rPr>
        <w:t xml:space="preserve">укладення </w:t>
      </w:r>
      <w:r w:rsidRPr="0062387D">
        <w:rPr>
          <w:rFonts w:ascii="Times New Roman" w:hAnsi="Times New Roman"/>
          <w:sz w:val="24"/>
          <w:szCs w:val="24"/>
          <w:lang w:val="uk-UA"/>
        </w:rPr>
        <w:t>деривативн</w:t>
      </w:r>
      <w:r w:rsidR="00877082" w:rsidRPr="0062387D">
        <w:rPr>
          <w:rFonts w:ascii="Times New Roman" w:hAnsi="Times New Roman"/>
          <w:sz w:val="24"/>
          <w:szCs w:val="24"/>
          <w:lang w:val="uk-UA"/>
        </w:rPr>
        <w:t>ого</w:t>
      </w:r>
      <w:r w:rsidRPr="0062387D">
        <w:rPr>
          <w:rFonts w:ascii="Times New Roman" w:hAnsi="Times New Roman"/>
          <w:sz w:val="24"/>
          <w:szCs w:val="24"/>
          <w:lang w:val="uk-UA"/>
        </w:rPr>
        <w:t xml:space="preserve"> контракт</w:t>
      </w:r>
      <w:r w:rsidR="00877082" w:rsidRPr="0062387D">
        <w:rPr>
          <w:rFonts w:ascii="Times New Roman" w:hAnsi="Times New Roman"/>
          <w:sz w:val="24"/>
          <w:szCs w:val="24"/>
          <w:lang w:val="uk-UA"/>
        </w:rPr>
        <w:t>у</w:t>
      </w:r>
      <w:r w:rsidRPr="0062387D">
        <w:rPr>
          <w:rFonts w:ascii="Times New Roman" w:hAnsi="Times New Roman"/>
          <w:sz w:val="24"/>
          <w:szCs w:val="24"/>
          <w:lang w:val="uk-UA"/>
        </w:rPr>
        <w:t xml:space="preserve"> або договор</w:t>
      </w:r>
      <w:r w:rsidR="00877082" w:rsidRPr="0062387D">
        <w:rPr>
          <w:rFonts w:ascii="Times New Roman" w:hAnsi="Times New Roman"/>
          <w:sz w:val="24"/>
          <w:szCs w:val="24"/>
          <w:lang w:val="uk-UA"/>
        </w:rPr>
        <w:t>у</w:t>
      </w:r>
      <w:r w:rsidRPr="0062387D">
        <w:rPr>
          <w:rFonts w:ascii="Times New Roman" w:hAnsi="Times New Roman"/>
          <w:sz w:val="24"/>
          <w:szCs w:val="24"/>
          <w:lang w:val="uk-UA"/>
        </w:rPr>
        <w:t xml:space="preserve"> РЕПО в режимі «РЕПО з контролем ризиків». </w:t>
      </w:r>
      <w:r w:rsidR="00BE7140" w:rsidRPr="0062387D">
        <w:rPr>
          <w:rFonts w:ascii="Times New Roman" w:hAnsi="Times New Roman"/>
          <w:sz w:val="24"/>
          <w:szCs w:val="24"/>
          <w:lang w:val="uk-UA"/>
        </w:rPr>
        <w:t>Початкова</w:t>
      </w:r>
      <w:r w:rsidRPr="0062387D">
        <w:rPr>
          <w:rFonts w:ascii="Times New Roman" w:hAnsi="Times New Roman"/>
          <w:sz w:val="24"/>
          <w:szCs w:val="24"/>
          <w:lang w:val="uk-UA"/>
        </w:rPr>
        <w:t xml:space="preserve"> маржа розраховується </w:t>
      </w:r>
      <w:r w:rsidR="002C5221" w:rsidRPr="0062387D">
        <w:rPr>
          <w:rFonts w:ascii="Times New Roman" w:hAnsi="Times New Roman"/>
          <w:sz w:val="24"/>
          <w:szCs w:val="24"/>
          <w:lang w:val="uk-UA"/>
        </w:rPr>
        <w:t xml:space="preserve">окремо для кожного зобов’язання, </w:t>
      </w:r>
      <w:r w:rsidR="00EC52D6" w:rsidRPr="0062387D">
        <w:rPr>
          <w:rFonts w:ascii="Times New Roman" w:hAnsi="Times New Roman"/>
          <w:sz w:val="24"/>
          <w:szCs w:val="24"/>
          <w:lang w:val="uk-UA"/>
        </w:rPr>
        <w:t>яке</w:t>
      </w:r>
      <w:r w:rsidR="002C5221" w:rsidRPr="0062387D">
        <w:rPr>
          <w:rFonts w:ascii="Times New Roman" w:hAnsi="Times New Roman"/>
          <w:sz w:val="24"/>
          <w:szCs w:val="24"/>
          <w:lang w:val="uk-UA"/>
        </w:rPr>
        <w:t xml:space="preserve"> виникне </w:t>
      </w:r>
      <w:r w:rsidR="00D9649A" w:rsidRPr="0062387D">
        <w:rPr>
          <w:rFonts w:ascii="Times New Roman" w:hAnsi="Times New Roman"/>
          <w:sz w:val="24"/>
          <w:szCs w:val="24"/>
          <w:lang w:val="uk-UA"/>
        </w:rPr>
        <w:t>у разі укладення відповідного</w:t>
      </w:r>
      <w:r w:rsidR="002C5221" w:rsidRPr="0062387D">
        <w:rPr>
          <w:rFonts w:ascii="Times New Roman" w:hAnsi="Times New Roman"/>
          <w:sz w:val="24"/>
          <w:szCs w:val="24"/>
          <w:lang w:val="uk-UA"/>
        </w:rPr>
        <w:t xml:space="preserve"> деривативн</w:t>
      </w:r>
      <w:r w:rsidR="00D9649A" w:rsidRPr="0062387D">
        <w:rPr>
          <w:rFonts w:ascii="Times New Roman" w:hAnsi="Times New Roman"/>
          <w:sz w:val="24"/>
          <w:szCs w:val="24"/>
          <w:lang w:val="uk-UA"/>
        </w:rPr>
        <w:t>ого</w:t>
      </w:r>
      <w:r w:rsidR="002C5221" w:rsidRPr="0062387D">
        <w:rPr>
          <w:rFonts w:ascii="Times New Roman" w:hAnsi="Times New Roman"/>
          <w:sz w:val="24"/>
          <w:szCs w:val="24"/>
          <w:lang w:val="uk-UA"/>
        </w:rPr>
        <w:t xml:space="preserve"> контракт</w:t>
      </w:r>
      <w:r w:rsidR="00D9649A" w:rsidRPr="0062387D">
        <w:rPr>
          <w:rFonts w:ascii="Times New Roman" w:hAnsi="Times New Roman"/>
          <w:sz w:val="24"/>
          <w:szCs w:val="24"/>
          <w:lang w:val="uk-UA"/>
        </w:rPr>
        <w:t>у</w:t>
      </w:r>
      <w:r w:rsidR="002C5221" w:rsidRPr="0062387D">
        <w:rPr>
          <w:rFonts w:ascii="Times New Roman" w:hAnsi="Times New Roman"/>
          <w:sz w:val="24"/>
          <w:szCs w:val="24"/>
          <w:lang w:val="uk-UA"/>
        </w:rPr>
        <w:t xml:space="preserve"> або договор</w:t>
      </w:r>
      <w:r w:rsidR="00D9649A" w:rsidRPr="0062387D">
        <w:rPr>
          <w:rFonts w:ascii="Times New Roman" w:hAnsi="Times New Roman"/>
          <w:sz w:val="24"/>
          <w:szCs w:val="24"/>
          <w:lang w:val="uk-UA"/>
        </w:rPr>
        <w:t>у</w:t>
      </w:r>
      <w:r w:rsidR="002C5221" w:rsidRPr="0062387D">
        <w:rPr>
          <w:rFonts w:ascii="Times New Roman" w:hAnsi="Times New Roman"/>
          <w:sz w:val="24"/>
          <w:szCs w:val="24"/>
          <w:lang w:val="uk-UA"/>
        </w:rPr>
        <w:t xml:space="preserve"> РЕПО </w:t>
      </w:r>
      <w:bookmarkStart w:id="28" w:name="_Hlk190167528"/>
      <w:r w:rsidR="002C5221" w:rsidRPr="0062387D">
        <w:rPr>
          <w:rFonts w:ascii="Times New Roman" w:hAnsi="Times New Roman"/>
          <w:sz w:val="24"/>
          <w:szCs w:val="24"/>
          <w:lang w:val="uk-UA"/>
        </w:rPr>
        <w:t>в режимі «РЕПО з контролем ризиків</w:t>
      </w:r>
      <w:r w:rsidR="003A1430" w:rsidRPr="0062387D">
        <w:rPr>
          <w:rFonts w:ascii="Times New Roman" w:hAnsi="Times New Roman"/>
          <w:sz w:val="24"/>
          <w:szCs w:val="24"/>
          <w:lang w:val="uk-UA"/>
        </w:rPr>
        <w:t>»</w:t>
      </w:r>
      <w:r w:rsidR="002C5221" w:rsidRPr="0062387D">
        <w:rPr>
          <w:rFonts w:ascii="Times New Roman" w:hAnsi="Times New Roman"/>
          <w:sz w:val="24"/>
          <w:szCs w:val="24"/>
          <w:lang w:val="uk-UA"/>
        </w:rPr>
        <w:t>;</w:t>
      </w:r>
    </w:p>
    <w:p w14:paraId="61E6CE65" w14:textId="1B337690" w:rsidR="00007245" w:rsidRPr="0062387D" w:rsidRDefault="00007245" w:rsidP="00007245">
      <w:pPr>
        <w:spacing w:before="0" w:after="120"/>
        <w:ind w:left="0" w:firstLine="567"/>
        <w:rPr>
          <w:rFonts w:ascii="Times New Roman" w:hAnsi="Times New Roman"/>
          <w:sz w:val="24"/>
          <w:szCs w:val="24"/>
          <w:lang w:val="uk-UA"/>
        </w:rPr>
      </w:pPr>
      <w:bookmarkStart w:id="29" w:name="_Hlk189215174"/>
      <w:bookmarkEnd w:id="28"/>
      <w:r w:rsidRPr="0062387D">
        <w:rPr>
          <w:rFonts w:ascii="Times New Roman" w:hAnsi="Times New Roman"/>
          <w:sz w:val="24"/>
          <w:szCs w:val="24"/>
          <w:lang w:val="uk-UA"/>
        </w:rPr>
        <w:t>права та зобов’язання клієнта учасника клірингу – права та зобов’язання за деривативними контрактами та правочинами щодо цінних паперів, укладеними / вчиненими в інтересах клієнта учасника клірингу;</w:t>
      </w:r>
    </w:p>
    <w:bookmarkEnd w:id="29"/>
    <w:p w14:paraId="27BBC3FD" w14:textId="0ECABA2E" w:rsidR="00644F35" w:rsidRPr="0062387D" w:rsidDel="00644F35" w:rsidRDefault="00644F35" w:rsidP="00595C4A">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пропозиція</w:t>
      </w:r>
      <w:r w:rsidR="00D7021F" w:rsidRPr="0062387D">
        <w:rPr>
          <w:rFonts w:ascii="Times New Roman" w:hAnsi="Times New Roman"/>
          <w:sz w:val="24"/>
          <w:szCs w:val="24"/>
          <w:lang w:val="uk-UA"/>
        </w:rPr>
        <w:t xml:space="preserve"> на вчинення правочин</w:t>
      </w:r>
      <w:r w:rsidR="00144663" w:rsidRPr="0062387D">
        <w:rPr>
          <w:rFonts w:ascii="Times New Roman" w:hAnsi="Times New Roman"/>
          <w:sz w:val="24"/>
          <w:szCs w:val="24"/>
          <w:lang w:val="uk-UA"/>
        </w:rPr>
        <w:t>у</w:t>
      </w:r>
      <w:r w:rsidR="00D7021F"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sz w:val="24"/>
          <w:szCs w:val="24"/>
          <w:lang w:val="uk-UA"/>
        </w:rPr>
        <w:t xml:space="preserve"> – пропозиція (оферта) на </w:t>
      </w:r>
      <w:r w:rsidR="0080376C" w:rsidRPr="0062387D">
        <w:rPr>
          <w:rFonts w:ascii="Times New Roman" w:hAnsi="Times New Roman"/>
          <w:sz w:val="24"/>
          <w:szCs w:val="24"/>
          <w:lang w:val="uk-UA"/>
        </w:rPr>
        <w:t>вчинення</w:t>
      </w:r>
      <w:r w:rsidRPr="0062387D">
        <w:rPr>
          <w:rFonts w:ascii="Times New Roman" w:hAnsi="Times New Roman"/>
          <w:sz w:val="24"/>
          <w:szCs w:val="24"/>
          <w:lang w:val="uk-UA"/>
        </w:rPr>
        <w:t xml:space="preserve"> правочину щодо цінних паперів з центральним контрагентом поза організованим ринком капіталу, запропонована учасником клірингу для прийняття (акцепту) Розрахунковому центру відповідно до генеральної угоди та Правил клірингу; </w:t>
      </w:r>
    </w:p>
    <w:p w14:paraId="6BB0CE74" w14:textId="66C5DD67" w:rsidR="00543E92" w:rsidRPr="0062387D" w:rsidRDefault="00543E92" w:rsidP="00B1459D">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процедура Mark-to-market </w:t>
      </w:r>
      <w:r w:rsidR="00EA70BD"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3F7F87" w:rsidRPr="0062387D">
        <w:rPr>
          <w:rFonts w:ascii="Times New Roman" w:hAnsi="Times New Roman"/>
          <w:sz w:val="24"/>
          <w:szCs w:val="24"/>
          <w:lang w:val="uk-UA"/>
        </w:rPr>
        <w:t>процедура</w:t>
      </w:r>
      <w:r w:rsidR="003247A3" w:rsidRPr="0062387D">
        <w:rPr>
          <w:rFonts w:ascii="Times New Roman" w:hAnsi="Times New Roman"/>
          <w:sz w:val="24"/>
          <w:szCs w:val="24"/>
          <w:lang w:val="uk-UA"/>
        </w:rPr>
        <w:t>, що проводиться Розрахунковим центром з метою оцінки достатності маржі</w:t>
      </w:r>
      <w:r w:rsidR="008E205E" w:rsidRPr="0062387D">
        <w:rPr>
          <w:rFonts w:ascii="Times New Roman" w:hAnsi="Times New Roman"/>
          <w:sz w:val="24"/>
          <w:szCs w:val="24"/>
          <w:lang w:val="uk-UA"/>
        </w:rPr>
        <w:t xml:space="preserve"> шляхом</w:t>
      </w:r>
      <w:r w:rsidR="003F7F87" w:rsidRPr="0062387D">
        <w:rPr>
          <w:rFonts w:ascii="Times New Roman" w:hAnsi="Times New Roman"/>
          <w:sz w:val="24"/>
          <w:szCs w:val="24"/>
          <w:lang w:val="uk-UA"/>
        </w:rPr>
        <w:t xml:space="preserve"> переоцінки вартості </w:t>
      </w:r>
      <w:r w:rsidR="00EA70BD" w:rsidRPr="0062387D">
        <w:rPr>
          <w:rFonts w:ascii="Times New Roman" w:hAnsi="Times New Roman"/>
          <w:sz w:val="24"/>
          <w:szCs w:val="24"/>
          <w:lang w:val="uk-UA"/>
        </w:rPr>
        <w:t xml:space="preserve">активів, внесених у якості </w:t>
      </w:r>
      <w:r w:rsidR="003F7F87" w:rsidRPr="0062387D">
        <w:rPr>
          <w:rFonts w:ascii="Times New Roman" w:hAnsi="Times New Roman"/>
          <w:sz w:val="24"/>
          <w:szCs w:val="24"/>
          <w:lang w:val="uk-UA"/>
        </w:rPr>
        <w:t xml:space="preserve">маржі, та розміру зобов’язань </w:t>
      </w:r>
      <w:r w:rsidR="00B1459D" w:rsidRPr="0062387D">
        <w:rPr>
          <w:rFonts w:ascii="Times New Roman" w:hAnsi="Times New Roman"/>
          <w:sz w:val="24"/>
          <w:szCs w:val="24"/>
          <w:lang w:val="uk-UA"/>
        </w:rPr>
        <w:t>за деривативними контрактами та договорами РЕПО в режимі «РЕПО з контролем ризиків»</w:t>
      </w:r>
      <w:r w:rsidR="0047272B" w:rsidRPr="0062387D">
        <w:rPr>
          <w:rFonts w:ascii="Times New Roman" w:hAnsi="Times New Roman"/>
          <w:sz w:val="24"/>
          <w:szCs w:val="24"/>
          <w:lang w:val="uk-UA"/>
        </w:rPr>
        <w:t>;</w:t>
      </w:r>
      <w:r w:rsidR="00D022EE" w:rsidRPr="0062387D">
        <w:rPr>
          <w:rFonts w:ascii="Times New Roman" w:hAnsi="Times New Roman"/>
          <w:sz w:val="24"/>
          <w:szCs w:val="24"/>
          <w:lang w:val="uk-UA"/>
        </w:rPr>
        <w:t xml:space="preserve"> </w:t>
      </w:r>
    </w:p>
    <w:p w14:paraId="7DDF0A95" w14:textId="0D60F229" w:rsidR="00CA51C6" w:rsidRPr="0062387D" w:rsidRDefault="00CA51C6" w:rsidP="007C76D3">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cs="Times New Roman"/>
          <w:color w:val="auto"/>
          <w:sz w:val="24"/>
          <w:szCs w:val="24"/>
          <w:lang w:val="uk-UA" w:eastAsia="ru-RU"/>
        </w:rPr>
      </w:pPr>
      <w:bookmarkStart w:id="30" w:name="_Hlk187248407"/>
      <w:r w:rsidRPr="0062387D">
        <w:rPr>
          <w:rFonts w:ascii="Times New Roman" w:eastAsia="Times New Roman" w:hAnsi="Times New Roman"/>
          <w:sz w:val="24"/>
          <w:szCs w:val="24"/>
          <w:lang w:val="uk-UA" w:eastAsia="ru-RU"/>
        </w:rPr>
        <w:t xml:space="preserve">рахунок Розрахункового центру в іноземній валюті (далі – валютний рахунок Розрахункового центру) </w:t>
      </w:r>
      <w:bookmarkEnd w:id="30"/>
      <w:r w:rsidRPr="0062387D">
        <w:rPr>
          <w:rFonts w:ascii="Times New Roman" w:eastAsia="Times New Roman" w:hAnsi="Times New Roman"/>
          <w:sz w:val="24"/>
          <w:szCs w:val="24"/>
          <w:lang w:val="uk-UA" w:eastAsia="ru-RU"/>
        </w:rPr>
        <w:t xml:space="preserve">– поточний рахунок Розрахункового центру в іноземній валюті, відкритий в банку, у тому числі іноземному, який відповідає критеріям, встановленим Національним банком України, який використовується для здійснення розрахунків у системі клірингового обліку та/або організації проведення розрахунків за </w:t>
      </w:r>
      <w:r w:rsidRPr="0062387D">
        <w:rPr>
          <w:rFonts w:ascii="Times New Roman" w:hAnsi="Times New Roman"/>
          <w:sz w:val="24"/>
          <w:szCs w:val="24"/>
          <w:lang w:val="uk-UA"/>
        </w:rPr>
        <w:t>деривативними контрактами</w:t>
      </w:r>
      <w:r w:rsidRPr="0062387D">
        <w:rPr>
          <w:rFonts w:ascii="Times New Roman" w:eastAsia="Times New Roman" w:hAnsi="Times New Roman"/>
          <w:sz w:val="24"/>
          <w:szCs w:val="24"/>
          <w:lang w:val="uk-UA" w:eastAsia="ru-RU"/>
        </w:rPr>
        <w:t xml:space="preserve"> та правочинами щодо цінних паперів, укладеними / вчиненими на організованому ринку капіталу та поза ним</w:t>
      </w:r>
      <w:r w:rsidR="000E69FA" w:rsidRPr="0062387D">
        <w:rPr>
          <w:rFonts w:ascii="Times New Roman" w:eastAsia="Times New Roman" w:hAnsi="Times New Roman"/>
          <w:sz w:val="24"/>
          <w:szCs w:val="24"/>
          <w:lang w:val="uk-UA" w:eastAsia="ru-RU"/>
        </w:rPr>
        <w:t>,</w:t>
      </w:r>
      <w:r w:rsidR="000E69FA" w:rsidRPr="0062387D">
        <w:rPr>
          <w:color w:val="auto"/>
          <w:sz w:val="24"/>
          <w:szCs w:val="24"/>
          <w:lang w:val="uk-UA" w:eastAsia="ru-RU"/>
        </w:rPr>
        <w:t xml:space="preserve"> </w:t>
      </w:r>
      <w:r w:rsidR="000E69FA" w:rsidRPr="0062387D">
        <w:rPr>
          <w:rFonts w:ascii="Times New Roman" w:eastAsia="Times New Roman" w:hAnsi="Times New Roman"/>
          <w:sz w:val="24"/>
          <w:szCs w:val="24"/>
          <w:lang w:val="uk-UA" w:eastAsia="ru-RU"/>
        </w:rPr>
        <w:t>якщо такі розрахунки здійснюються в іноземній валюті</w:t>
      </w:r>
      <w:r w:rsidRPr="0062387D">
        <w:rPr>
          <w:rFonts w:ascii="Times New Roman" w:eastAsia="Times New Roman" w:hAnsi="Times New Roman"/>
          <w:sz w:val="24"/>
          <w:szCs w:val="24"/>
          <w:lang w:val="uk-UA" w:eastAsia="ru-RU"/>
        </w:rPr>
        <w:t>;</w:t>
      </w:r>
    </w:p>
    <w:p w14:paraId="116E4247" w14:textId="46E4017C" w:rsidR="0051756B" w:rsidRPr="0062387D" w:rsidRDefault="0051756B" w:rsidP="0051756B">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cs="Times New Roman"/>
          <w:color w:val="auto"/>
          <w:sz w:val="24"/>
          <w:szCs w:val="24"/>
          <w:lang w:val="uk-UA" w:eastAsia="ru-RU"/>
        </w:rPr>
      </w:pPr>
      <w:bookmarkStart w:id="31" w:name="_Hlk187248416"/>
      <w:r w:rsidRPr="0062387D">
        <w:rPr>
          <w:rFonts w:ascii="Times New Roman" w:eastAsia="Times New Roman" w:hAnsi="Times New Roman" w:cs="Times New Roman"/>
          <w:color w:val="auto"/>
          <w:sz w:val="24"/>
          <w:szCs w:val="24"/>
          <w:lang w:val="uk-UA" w:eastAsia="ru-RU"/>
        </w:rPr>
        <w:t xml:space="preserve">рахунок Розрахункового центру у національній валюті (далі – рахунок Розрахункового центру) – </w:t>
      </w:r>
      <w:bookmarkEnd w:id="31"/>
      <w:r w:rsidRPr="0062387D">
        <w:rPr>
          <w:rFonts w:ascii="Times New Roman" w:eastAsia="Times New Roman" w:hAnsi="Times New Roman" w:cs="Times New Roman"/>
          <w:color w:val="auto"/>
          <w:sz w:val="24"/>
          <w:szCs w:val="24"/>
          <w:lang w:val="uk-UA" w:eastAsia="ru-RU"/>
        </w:rPr>
        <w:t>поточний рахунок Розрахункового центру у національній валюті, відкритий в Національному банку України, який використовується для здійснення розрахунків у системі клірингового обліку та/або організації проведення розрахунків за деривативними контрактами та правочинами щодо цінних паперів, укладеними / вчиненими на організованому ринку капіталу та поза ним</w:t>
      </w:r>
      <w:r w:rsidR="00DE0DE0" w:rsidRPr="0062387D">
        <w:rPr>
          <w:rFonts w:ascii="Times New Roman" w:eastAsia="Times New Roman" w:hAnsi="Times New Roman" w:cs="Times New Roman"/>
          <w:color w:val="auto"/>
          <w:sz w:val="24"/>
          <w:szCs w:val="24"/>
          <w:lang w:val="uk-UA" w:eastAsia="ru-RU"/>
        </w:rPr>
        <w:t>,</w:t>
      </w:r>
      <w:r w:rsidR="00182198" w:rsidRPr="0062387D">
        <w:rPr>
          <w:color w:val="auto"/>
          <w:sz w:val="24"/>
          <w:szCs w:val="24"/>
          <w:lang w:val="uk-UA" w:eastAsia="ru-RU"/>
        </w:rPr>
        <w:t xml:space="preserve"> </w:t>
      </w:r>
      <w:r w:rsidR="00182198" w:rsidRPr="0062387D">
        <w:rPr>
          <w:rFonts w:ascii="Times New Roman" w:eastAsia="Times New Roman" w:hAnsi="Times New Roman" w:cs="Times New Roman"/>
          <w:color w:val="auto"/>
          <w:sz w:val="24"/>
          <w:szCs w:val="24"/>
          <w:lang w:val="uk-UA" w:eastAsia="ru-RU"/>
        </w:rPr>
        <w:t>якщо такі розрахунки здійснюються в національній валюті</w:t>
      </w:r>
      <w:r w:rsidRPr="0062387D">
        <w:rPr>
          <w:rFonts w:ascii="Times New Roman" w:eastAsia="Times New Roman" w:hAnsi="Times New Roman" w:cs="Times New Roman"/>
          <w:color w:val="auto"/>
          <w:sz w:val="24"/>
          <w:szCs w:val="24"/>
          <w:lang w:val="uk-UA" w:eastAsia="ru-RU"/>
        </w:rPr>
        <w:t>;</w:t>
      </w:r>
    </w:p>
    <w:p w14:paraId="35EEA363" w14:textId="2D84076D" w:rsidR="00A1396E" w:rsidRPr="0062387D" w:rsidRDefault="00A1396E" w:rsidP="0051756B">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cs="Times New Roman"/>
          <w:color w:val="auto"/>
          <w:sz w:val="24"/>
          <w:szCs w:val="24"/>
          <w:lang w:val="uk-UA" w:eastAsia="ru-RU"/>
        </w:rPr>
      </w:pPr>
      <w:r w:rsidRPr="0062387D">
        <w:rPr>
          <w:rFonts w:ascii="Times New Roman" w:hAnsi="Times New Roman"/>
          <w:sz w:val="24"/>
          <w:szCs w:val="24"/>
          <w:lang w:val="uk-UA"/>
        </w:rPr>
        <w:t>регістр обліку зобов’язань за деривативними контрактами – документ, який формується Розрахунковим центром з метою контролю за складом поточних та майбутніх зобов’язань за деривативними контрактами;</w:t>
      </w:r>
    </w:p>
    <w:p w14:paraId="4B2AA4AF" w14:textId="393AB914" w:rsidR="00965337" w:rsidRPr="0062387D" w:rsidRDefault="00F841E8" w:rsidP="0051756B">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cs="Times New Roman"/>
          <w:color w:val="auto"/>
          <w:sz w:val="24"/>
          <w:szCs w:val="24"/>
          <w:lang w:val="uk-UA" w:eastAsia="ru-RU"/>
        </w:rPr>
      </w:pPr>
      <w:r w:rsidRPr="0062387D">
        <w:rPr>
          <w:rFonts w:ascii="Times New Roman" w:hAnsi="Times New Roman"/>
          <w:sz w:val="24"/>
          <w:szCs w:val="24"/>
          <w:lang w:val="uk-UA"/>
        </w:rPr>
        <w:t xml:space="preserve">регістр обліку зобов’язань </w:t>
      </w:r>
      <w:r w:rsidR="00E33E33" w:rsidRPr="0062387D">
        <w:rPr>
          <w:rFonts w:ascii="Times New Roman" w:hAnsi="Times New Roman"/>
          <w:sz w:val="24"/>
          <w:szCs w:val="24"/>
          <w:lang w:val="uk-UA"/>
        </w:rPr>
        <w:t>за договорами РЕПО в режимі «РЕПО з контролем ризиків»</w:t>
      </w:r>
      <w:r w:rsidRPr="0062387D">
        <w:rPr>
          <w:rFonts w:ascii="Times New Roman" w:hAnsi="Times New Roman"/>
          <w:sz w:val="24"/>
          <w:szCs w:val="24"/>
          <w:lang w:val="uk-UA"/>
        </w:rPr>
        <w:t xml:space="preserve"> </w:t>
      </w:r>
      <w:r w:rsidR="00A817E2"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6148CC" w:rsidRPr="0062387D">
        <w:rPr>
          <w:rFonts w:ascii="Times New Roman" w:hAnsi="Times New Roman"/>
          <w:sz w:val="24"/>
          <w:szCs w:val="24"/>
          <w:lang w:val="uk-UA"/>
        </w:rPr>
        <w:t>документ</w:t>
      </w:r>
      <w:r w:rsidR="00973F7E" w:rsidRPr="0062387D">
        <w:rPr>
          <w:rFonts w:ascii="Times New Roman" w:hAnsi="Times New Roman"/>
          <w:sz w:val="24"/>
          <w:szCs w:val="24"/>
          <w:lang w:val="uk-UA"/>
        </w:rPr>
        <w:t>, який формується Розрахунковим центром</w:t>
      </w:r>
      <w:r w:rsidR="00000008" w:rsidRPr="0062387D">
        <w:rPr>
          <w:rFonts w:ascii="Times New Roman" w:hAnsi="Times New Roman"/>
          <w:sz w:val="24"/>
          <w:szCs w:val="24"/>
          <w:lang w:val="uk-UA"/>
        </w:rPr>
        <w:t xml:space="preserve"> </w:t>
      </w:r>
      <w:r w:rsidR="00367798" w:rsidRPr="0062387D">
        <w:rPr>
          <w:rFonts w:ascii="Times New Roman" w:hAnsi="Times New Roman"/>
          <w:sz w:val="24"/>
          <w:szCs w:val="24"/>
          <w:lang w:val="uk-UA"/>
        </w:rPr>
        <w:t>з метою контролю за складом поточних та майбутніх зобов’язань</w:t>
      </w:r>
      <w:r w:rsidR="00A1396E" w:rsidRPr="0062387D">
        <w:rPr>
          <w:rFonts w:ascii="Times New Roman" w:hAnsi="Times New Roman"/>
          <w:sz w:val="24"/>
          <w:szCs w:val="24"/>
          <w:lang w:val="uk-UA"/>
        </w:rPr>
        <w:t xml:space="preserve"> за договорами РЕПО в режимі «РЕПО з контролем ризиків»</w:t>
      </w:r>
      <w:r w:rsidR="00DF6258" w:rsidRPr="0062387D">
        <w:rPr>
          <w:rFonts w:ascii="Times New Roman" w:hAnsi="Times New Roman"/>
          <w:sz w:val="24"/>
          <w:szCs w:val="24"/>
          <w:lang w:val="uk-UA"/>
        </w:rPr>
        <w:t>;</w:t>
      </w:r>
    </w:p>
    <w:p w14:paraId="48CBA97A" w14:textId="5FFA8C6C" w:rsidR="002C36C1" w:rsidRPr="0062387D" w:rsidRDefault="002C36C1" w:rsidP="00F841E8">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режим «РЕПО з контролем ризиків» – режим укладання</w:t>
      </w:r>
      <w:r w:rsidR="00552139" w:rsidRPr="0062387D">
        <w:rPr>
          <w:rFonts w:ascii="Times New Roman" w:hAnsi="Times New Roman"/>
          <w:sz w:val="24"/>
          <w:szCs w:val="24"/>
          <w:lang w:val="uk-UA"/>
        </w:rPr>
        <w:t xml:space="preserve"> на організованому</w:t>
      </w:r>
      <w:r w:rsidR="00B85A65" w:rsidRPr="0062387D">
        <w:rPr>
          <w:rFonts w:ascii="Times New Roman" w:hAnsi="Times New Roman"/>
          <w:sz w:val="24"/>
          <w:szCs w:val="24"/>
          <w:lang w:val="uk-UA"/>
        </w:rPr>
        <w:t xml:space="preserve"> ри</w:t>
      </w:r>
      <w:r w:rsidR="00552139" w:rsidRPr="0062387D">
        <w:rPr>
          <w:rFonts w:ascii="Times New Roman" w:hAnsi="Times New Roman"/>
          <w:sz w:val="24"/>
          <w:szCs w:val="24"/>
          <w:lang w:val="uk-UA"/>
        </w:rPr>
        <w:t>нку</w:t>
      </w:r>
      <w:r w:rsidR="00B85A65" w:rsidRPr="0062387D">
        <w:rPr>
          <w:rFonts w:ascii="Times New Roman" w:hAnsi="Times New Roman"/>
          <w:sz w:val="24"/>
          <w:szCs w:val="24"/>
          <w:lang w:val="uk-UA"/>
        </w:rPr>
        <w:t xml:space="preserve"> капіталу</w:t>
      </w:r>
      <w:r w:rsidRPr="0062387D">
        <w:rPr>
          <w:rFonts w:ascii="Times New Roman" w:hAnsi="Times New Roman"/>
          <w:sz w:val="24"/>
          <w:szCs w:val="24"/>
          <w:lang w:val="uk-UA"/>
        </w:rPr>
        <w:t xml:space="preserve"> та </w:t>
      </w:r>
      <w:r w:rsidR="000564D1" w:rsidRPr="0062387D">
        <w:rPr>
          <w:rFonts w:ascii="Times New Roman" w:hAnsi="Times New Roman"/>
          <w:sz w:val="24"/>
          <w:szCs w:val="24"/>
          <w:lang w:val="uk-UA"/>
        </w:rPr>
        <w:t xml:space="preserve">проведення </w:t>
      </w:r>
      <w:r w:rsidRPr="0062387D">
        <w:rPr>
          <w:rFonts w:ascii="Times New Roman" w:hAnsi="Times New Roman"/>
          <w:sz w:val="24"/>
          <w:szCs w:val="24"/>
          <w:lang w:val="uk-UA"/>
        </w:rPr>
        <w:t xml:space="preserve">розрахунків за договорами РЕПО, при якому Розрахунковий центр виступає центральним контрагентом та забезпечує своєчасне </w:t>
      </w:r>
      <w:r w:rsidR="00AB46DC" w:rsidRPr="0062387D">
        <w:rPr>
          <w:rFonts w:ascii="Times New Roman" w:hAnsi="Times New Roman"/>
          <w:sz w:val="24"/>
          <w:szCs w:val="24"/>
          <w:lang w:val="uk-UA"/>
        </w:rPr>
        <w:t xml:space="preserve">і </w:t>
      </w:r>
      <w:r w:rsidRPr="0062387D">
        <w:rPr>
          <w:rFonts w:ascii="Times New Roman" w:hAnsi="Times New Roman"/>
          <w:sz w:val="24"/>
          <w:szCs w:val="24"/>
          <w:lang w:val="uk-UA"/>
        </w:rPr>
        <w:t xml:space="preserve">в повному обсязі виконання </w:t>
      </w:r>
      <w:r w:rsidRPr="0062387D">
        <w:rPr>
          <w:rFonts w:ascii="Times New Roman" w:hAnsi="Times New Roman"/>
          <w:sz w:val="24"/>
          <w:szCs w:val="24"/>
          <w:lang w:val="uk-UA"/>
        </w:rPr>
        <w:lastRenderedPageBreak/>
        <w:t>умов договору РЕПО, або виплату добросовісній стороні договору РЕПО штрафу  в розмірі, строки та порядку, що визначені внутрішніми документами Розрахункового центру;</w:t>
      </w:r>
    </w:p>
    <w:p w14:paraId="2CF18151" w14:textId="412B65DF" w:rsidR="002E75B5" w:rsidRPr="0062387D" w:rsidRDefault="00595C4A" w:rsidP="002E75B5">
      <w:pPr>
        <w:tabs>
          <w:tab w:val="left" w:pos="993"/>
        </w:tabs>
        <w:spacing w:before="0" w:after="120"/>
        <w:ind w:left="0" w:firstLine="567"/>
        <w:rPr>
          <w:rFonts w:ascii="Times New Roman" w:hAnsi="Times New Roman"/>
          <w:sz w:val="24"/>
          <w:szCs w:val="24"/>
          <w:lang w:val="uk-UA"/>
        </w:rPr>
      </w:pPr>
      <w:r w:rsidRPr="0062387D">
        <w:rPr>
          <w:rFonts w:ascii="Times New Roman" w:eastAsia="TimesNewRoman" w:hAnsi="Times New Roman"/>
          <w:sz w:val="24"/>
          <w:szCs w:val="24"/>
          <w:lang w:val="uk-UA" w:eastAsia="ru-RU"/>
        </w:rPr>
        <w:t xml:space="preserve">ринкова вартість цінного паперу </w:t>
      </w:r>
      <w:r w:rsidRPr="0062387D">
        <w:rPr>
          <w:rFonts w:ascii="Times New Roman" w:hAnsi="Times New Roman"/>
          <w:sz w:val="24"/>
          <w:szCs w:val="24"/>
          <w:lang w:val="uk-UA"/>
        </w:rPr>
        <w:t>–</w:t>
      </w:r>
      <w:r w:rsidR="00BD772A" w:rsidRPr="0062387D">
        <w:rPr>
          <w:rFonts w:ascii="Times New Roman" w:hAnsi="Times New Roman"/>
          <w:b/>
          <w:bCs/>
          <w:sz w:val="24"/>
          <w:szCs w:val="24"/>
          <w:lang w:val="uk-UA"/>
        </w:rPr>
        <w:t xml:space="preserve"> </w:t>
      </w:r>
      <w:r w:rsidR="00BD772A" w:rsidRPr="0062387D">
        <w:rPr>
          <w:rFonts w:ascii="Times New Roman" w:hAnsi="Times New Roman"/>
          <w:sz w:val="24"/>
          <w:szCs w:val="24"/>
          <w:lang w:val="uk-UA"/>
        </w:rPr>
        <w:t>ціна облігації внутрішньої державної позики, що розраховується Розрахунковим центром з метою оцінки маржі та розміру кожного зобов’язання за деривативним контрактом або договором РЕПО в режимі «РЕПО з контролем ризиків» на підставі значення справедливої вартості на дату розрахунку, визначеної Національним банком України, кожного операційного дня відповідно до Правил клірингу</w:t>
      </w:r>
      <w:r w:rsidR="007D3424" w:rsidRPr="0062387D">
        <w:rPr>
          <w:rFonts w:ascii="Times New Roman" w:hAnsi="Times New Roman"/>
          <w:sz w:val="24"/>
          <w:szCs w:val="24"/>
          <w:lang w:val="uk-UA"/>
        </w:rPr>
        <w:t>;</w:t>
      </w:r>
    </w:p>
    <w:p w14:paraId="3FA5B76A" w14:textId="7FF51D6C" w:rsidR="00926EB2" w:rsidRPr="0062387D" w:rsidRDefault="00926EB2" w:rsidP="00007245">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розподільчий кліринговий рахунок – рахунок, який відкривається учаснику клірингу в системі клірингового обліку Розрахунковим центром відповідно до внутрішніх документів для зарахування на нього клірингових активів щодо коштів з метою подальшого їх переказу на клірингові рахунки з колективним або відокремленим обліком клієнтів учасника клірингу або їх списання з системи клірингового обліку;</w:t>
      </w:r>
      <w:r w:rsidR="001124A6" w:rsidRPr="0062387D">
        <w:rPr>
          <w:rFonts w:ascii="Times New Roman" w:hAnsi="Times New Roman"/>
          <w:sz w:val="24"/>
          <w:szCs w:val="24"/>
          <w:lang w:val="uk-UA"/>
        </w:rPr>
        <w:t xml:space="preserve"> </w:t>
      </w:r>
      <w:r w:rsidR="00BA5AC9" w:rsidRPr="0062387D">
        <w:rPr>
          <w:rFonts w:ascii="Times New Roman" w:hAnsi="Times New Roman"/>
          <w:sz w:val="24"/>
          <w:szCs w:val="24"/>
          <w:lang w:val="uk-UA"/>
        </w:rPr>
        <w:t xml:space="preserve">облік клірингових активів щодо коштів на розподільчому кліринговому рахунку здійснюється </w:t>
      </w:r>
      <w:r w:rsidR="001124A6" w:rsidRPr="0062387D">
        <w:rPr>
          <w:rFonts w:ascii="Times New Roman" w:hAnsi="Times New Roman"/>
          <w:sz w:val="24"/>
          <w:szCs w:val="24"/>
          <w:lang w:val="uk-UA"/>
        </w:rPr>
        <w:t xml:space="preserve">без ідентифікації та групування інформації про кошти, що </w:t>
      </w:r>
      <w:r w:rsidR="00E12F45" w:rsidRPr="0062387D">
        <w:rPr>
          <w:rFonts w:ascii="Times New Roman" w:hAnsi="Times New Roman"/>
          <w:sz w:val="24"/>
          <w:szCs w:val="24"/>
          <w:lang w:val="uk-UA"/>
        </w:rPr>
        <w:t>внесені</w:t>
      </w:r>
      <w:r w:rsidR="001124A6" w:rsidRPr="0062387D">
        <w:rPr>
          <w:rFonts w:ascii="Times New Roman" w:hAnsi="Times New Roman"/>
          <w:sz w:val="24"/>
          <w:szCs w:val="24"/>
          <w:lang w:val="uk-UA"/>
        </w:rPr>
        <w:t xml:space="preserve"> для здійснення / забезпечення розрахунків за деривативними контрактами та правочинами щодо цінних паперів у розрізі окремих клієнтів</w:t>
      </w:r>
      <w:r w:rsidR="00BA5AC9" w:rsidRPr="0062387D">
        <w:rPr>
          <w:rFonts w:ascii="Times New Roman" w:hAnsi="Times New Roman"/>
          <w:sz w:val="24"/>
          <w:szCs w:val="24"/>
          <w:lang w:val="uk-UA"/>
        </w:rPr>
        <w:t>;</w:t>
      </w:r>
    </w:p>
    <w:p w14:paraId="126EFB2A" w14:textId="1D381063" w:rsidR="00A90600" w:rsidRPr="0062387D" w:rsidRDefault="00A90600" w:rsidP="00A90600">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eastAsia="ru-RU"/>
        </w:rPr>
        <w:t>р</w:t>
      </w:r>
      <w:r w:rsidRPr="0062387D">
        <w:rPr>
          <w:rFonts w:ascii="Times New Roman" w:hAnsi="Times New Roman"/>
          <w:sz w:val="24"/>
          <w:szCs w:val="24"/>
          <w:lang w:val="uk-UA"/>
        </w:rPr>
        <w:t>озпорядження – документи та/або інформація, на підставі яких здійснюється кліринг прав та зобов’язань, клірингові операції</w:t>
      </w:r>
      <w:r w:rsidR="005F1A57" w:rsidRPr="0062387D">
        <w:rPr>
          <w:rFonts w:ascii="Times New Roman" w:hAnsi="Times New Roman"/>
          <w:sz w:val="24"/>
          <w:szCs w:val="24"/>
          <w:lang w:val="uk-UA"/>
        </w:rPr>
        <w:t>, а</w:t>
      </w:r>
      <w:r w:rsidRPr="0062387D">
        <w:rPr>
          <w:rFonts w:ascii="Times New Roman" w:hAnsi="Times New Roman"/>
          <w:sz w:val="24"/>
          <w:szCs w:val="24"/>
          <w:lang w:val="uk-UA"/>
        </w:rPr>
        <w:t xml:space="preserve"> та</w:t>
      </w:r>
      <w:r w:rsidR="005F1A57" w:rsidRPr="0062387D">
        <w:rPr>
          <w:rFonts w:ascii="Times New Roman" w:hAnsi="Times New Roman"/>
          <w:sz w:val="24"/>
          <w:szCs w:val="24"/>
          <w:lang w:val="uk-UA"/>
        </w:rPr>
        <w:t>кож</w:t>
      </w:r>
      <w:r w:rsidRPr="0062387D">
        <w:rPr>
          <w:rFonts w:ascii="Times New Roman" w:hAnsi="Times New Roman"/>
          <w:sz w:val="24"/>
          <w:szCs w:val="24"/>
          <w:lang w:val="uk-UA"/>
        </w:rPr>
        <w:t xml:space="preserve"> здійснюються / забезпечуються розрахунки за деривативними контрактами та правочинами щодо цінних паперів, які надаються Розрахунковому центру учасниками клірингу та операторами організованих ринків капіталу у формі та спосіб, визначені внутрішніми документами Розрахункового центру та відповідними договорами;</w:t>
      </w:r>
    </w:p>
    <w:p w14:paraId="52B078C3" w14:textId="5C09E15D" w:rsidR="00595C4A" w:rsidRPr="0062387D" w:rsidRDefault="00595C4A" w:rsidP="002E75B5">
      <w:pPr>
        <w:tabs>
          <w:tab w:val="left" w:pos="993"/>
        </w:tabs>
        <w:spacing w:before="0" w:after="120"/>
        <w:ind w:left="0" w:firstLine="567"/>
        <w:rPr>
          <w:rFonts w:ascii="Times New Roman" w:hAnsi="Times New Roman"/>
          <w:sz w:val="24"/>
          <w:szCs w:val="24"/>
          <w:lang w:val="uk-UA"/>
        </w:rPr>
      </w:pPr>
      <w:r w:rsidRPr="0062387D">
        <w:rPr>
          <w:rFonts w:ascii="Times New Roman" w:eastAsia="TimesNewRoman" w:hAnsi="Times New Roman"/>
          <w:sz w:val="24"/>
          <w:szCs w:val="24"/>
          <w:lang w:val="uk-UA" w:eastAsia="ru-RU"/>
        </w:rPr>
        <w:t xml:space="preserve">розрахунковий курс іноземної валюти – курс </w:t>
      </w:r>
      <w:r w:rsidRPr="0062387D">
        <w:rPr>
          <w:rFonts w:ascii="Times New Roman" w:hAnsi="Times New Roman"/>
          <w:sz w:val="24"/>
          <w:szCs w:val="24"/>
          <w:lang w:val="uk-UA"/>
        </w:rPr>
        <w:t>іноземної валюти, що визначається Розрахунковим центром відповідно</w:t>
      </w:r>
      <w:r w:rsidR="00B740FA" w:rsidRPr="0062387D">
        <w:rPr>
          <w:rFonts w:ascii="Times New Roman" w:hAnsi="Times New Roman"/>
          <w:sz w:val="24"/>
          <w:szCs w:val="24"/>
          <w:lang w:val="uk-UA"/>
        </w:rPr>
        <w:t xml:space="preserve"> до Правил клірингу</w:t>
      </w:r>
      <w:r w:rsidR="0078119D" w:rsidRPr="0062387D">
        <w:rPr>
          <w:rFonts w:ascii="Times New Roman" w:hAnsi="Times New Roman"/>
          <w:sz w:val="24"/>
          <w:szCs w:val="24"/>
          <w:lang w:val="uk-UA"/>
        </w:rPr>
        <w:t xml:space="preserve"> </w:t>
      </w:r>
      <w:r w:rsidR="002E75B5" w:rsidRPr="0062387D">
        <w:rPr>
          <w:rFonts w:ascii="Times New Roman" w:hAnsi="Times New Roman"/>
          <w:sz w:val="24"/>
          <w:szCs w:val="24"/>
          <w:lang w:val="uk-UA"/>
        </w:rPr>
        <w:t xml:space="preserve">та </w:t>
      </w:r>
      <w:r w:rsidR="00543635" w:rsidRPr="0062387D">
        <w:rPr>
          <w:rFonts w:ascii="Times New Roman" w:hAnsi="Times New Roman"/>
          <w:sz w:val="24"/>
          <w:szCs w:val="24"/>
          <w:lang w:val="uk-UA"/>
        </w:rPr>
        <w:t>на якому базуються розрахунки</w:t>
      </w:r>
      <w:r w:rsidR="002E75B5" w:rsidRPr="0062387D">
        <w:rPr>
          <w:rFonts w:ascii="Times New Roman" w:hAnsi="Times New Roman"/>
          <w:sz w:val="24"/>
          <w:szCs w:val="24"/>
          <w:lang w:val="uk-UA"/>
        </w:rPr>
        <w:t xml:space="preserve"> в системі управління ризиками та гарантій;</w:t>
      </w:r>
    </w:p>
    <w:p w14:paraId="5DDD7AA1" w14:textId="59A2B224" w:rsidR="00007245" w:rsidRPr="0062387D" w:rsidRDefault="004B3784"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система дистанційного обслуговування клірингових рахунків «Інтернет-кліринг» – сукупність технічних засобів та програмного забезпечення, що дозволяють учаснику клірингу отримувати інформацію щодо </w:t>
      </w:r>
      <w:r w:rsidR="00444D71" w:rsidRPr="0062387D">
        <w:rPr>
          <w:rFonts w:ascii="Times New Roman" w:hAnsi="Times New Roman"/>
          <w:sz w:val="24"/>
          <w:szCs w:val="24"/>
          <w:lang w:val="uk-UA"/>
        </w:rPr>
        <w:t xml:space="preserve">його </w:t>
      </w:r>
      <w:r w:rsidRPr="0062387D">
        <w:rPr>
          <w:rFonts w:ascii="Times New Roman" w:hAnsi="Times New Roman"/>
          <w:sz w:val="24"/>
          <w:szCs w:val="24"/>
          <w:lang w:val="uk-UA"/>
        </w:rPr>
        <w:t xml:space="preserve">клірингових рахунків та надавати розпорядження на </w:t>
      </w:r>
      <w:r w:rsidR="007C449D" w:rsidRPr="0062387D">
        <w:rPr>
          <w:rFonts w:ascii="Times New Roman" w:hAnsi="Times New Roman"/>
          <w:sz w:val="24"/>
          <w:szCs w:val="24"/>
          <w:lang w:val="uk-UA"/>
        </w:rPr>
        <w:t>проведення</w:t>
      </w:r>
      <w:r w:rsidRPr="0062387D">
        <w:rPr>
          <w:rFonts w:ascii="Times New Roman" w:hAnsi="Times New Roman"/>
          <w:sz w:val="24"/>
          <w:szCs w:val="24"/>
          <w:lang w:val="uk-UA"/>
        </w:rPr>
        <w:t xml:space="preserve"> клірингових операцій, а також отримувати інші послуги в порядку та на умовах визначених договорами, укладеними між Розрахунковим центром та учасником клірингу</w:t>
      </w:r>
      <w:r w:rsidR="00007245" w:rsidRPr="0062387D">
        <w:rPr>
          <w:rFonts w:ascii="Times New Roman" w:hAnsi="Times New Roman"/>
          <w:sz w:val="24"/>
          <w:szCs w:val="24"/>
          <w:lang w:val="uk-UA"/>
        </w:rPr>
        <w:t>;</w:t>
      </w:r>
    </w:p>
    <w:p w14:paraId="7A4C9E15" w14:textId="0AD96475" w:rsidR="0004569B" w:rsidRPr="0062387D" w:rsidRDefault="0004569B"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ставка маржі </w:t>
      </w:r>
      <w:r w:rsidR="00730A58"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B140DB" w:rsidRPr="0062387D">
        <w:rPr>
          <w:rFonts w:ascii="Times New Roman" w:hAnsi="Times New Roman"/>
          <w:sz w:val="24"/>
          <w:szCs w:val="24"/>
          <w:lang w:val="uk-UA"/>
        </w:rPr>
        <w:t>показник</w:t>
      </w:r>
      <w:r w:rsidR="00B66F3F" w:rsidRPr="0062387D">
        <w:rPr>
          <w:rFonts w:ascii="Times New Roman" w:hAnsi="Times New Roman"/>
          <w:sz w:val="24"/>
          <w:szCs w:val="24"/>
          <w:lang w:val="uk-UA"/>
        </w:rPr>
        <w:t>, що виражається у відсотках, визначається Розрахунковим центром та використовується для розрахунку розміру маржі, необхідної для забезпечення виконання зобов’язань за деривативним контрактом або договором РЕПО в режимі «РЕПО з контролем ризиків» у випадках, передбачених Правилами клірингу;</w:t>
      </w:r>
    </w:p>
    <w:p w14:paraId="209781F0" w14:textId="15D2F733" w:rsidR="00AD6390" w:rsidRPr="0062387D" w:rsidRDefault="00007245"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учасник клірингу – учасник ринків капіталу, який уклав з Розрахунковим центром договір про клірингове обслуговування для здійснення клірингу прав та зобов’язань за деривативними контрактами та правочинами щодо цінних паперів, укладеними / вчиненими у власних інтересах учасника клірингу та/або в інтересах його клієнтів</w:t>
      </w:r>
      <w:r w:rsidR="00AD6390" w:rsidRPr="0062387D">
        <w:rPr>
          <w:rFonts w:ascii="Times New Roman" w:hAnsi="Times New Roman"/>
          <w:sz w:val="24"/>
          <w:szCs w:val="24"/>
          <w:lang w:val="uk-UA"/>
        </w:rPr>
        <w:t>;</w:t>
      </w:r>
    </w:p>
    <w:p w14:paraId="0A4201DF" w14:textId="50EFA2B6" w:rsidR="00383ECE" w:rsidRPr="0062387D" w:rsidRDefault="00AD6390"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штраф – кошти та/або цінні папери, що були внесені винною стороною деривативного контракту або договору РЕПО в режимі «РЕПО з контролем ризиків» у якості маржі для забезпечення виконання зобов’язань, та які у випадках, розмірі, строки та порядку, </w:t>
      </w:r>
      <w:r w:rsidR="004E3B74" w:rsidRPr="0062387D">
        <w:rPr>
          <w:rFonts w:ascii="Times New Roman" w:hAnsi="Times New Roman"/>
          <w:sz w:val="24"/>
          <w:szCs w:val="24"/>
          <w:lang w:val="uk-UA"/>
        </w:rPr>
        <w:t xml:space="preserve">визначеними </w:t>
      </w:r>
      <w:r w:rsidRPr="0062387D">
        <w:rPr>
          <w:rFonts w:ascii="Times New Roman" w:hAnsi="Times New Roman"/>
          <w:sz w:val="24"/>
          <w:szCs w:val="24"/>
          <w:lang w:val="uk-UA"/>
        </w:rPr>
        <w:t>Правилами клірингу та Регламентом</w:t>
      </w:r>
      <w:r w:rsidR="001E64C3" w:rsidRPr="0062387D">
        <w:rPr>
          <w:rFonts w:ascii="Times New Roman" w:hAnsi="Times New Roman"/>
          <w:sz w:val="24"/>
          <w:szCs w:val="24"/>
          <w:lang w:val="uk-UA"/>
        </w:rPr>
        <w:t xml:space="preserve"> провадження клірингової діяльності</w:t>
      </w:r>
      <w:r w:rsidR="001E64C3" w:rsidRPr="0062387D">
        <w:rPr>
          <w:lang w:val="uk-UA"/>
        </w:rPr>
        <w:t xml:space="preserve"> </w:t>
      </w:r>
      <w:r w:rsidR="001E64C3" w:rsidRPr="0062387D">
        <w:rPr>
          <w:rFonts w:ascii="Times New Roman" w:hAnsi="Times New Roman"/>
          <w:sz w:val="24"/>
          <w:szCs w:val="24"/>
          <w:lang w:val="uk-UA"/>
        </w:rPr>
        <w:t>публічного акціонерного товариства «Розрахунковий центр з обслуговування договорів на фінансових ринках» (далі – Регламент провадження клірингової діяльності)</w:t>
      </w:r>
      <w:r w:rsidRPr="0062387D">
        <w:rPr>
          <w:rFonts w:ascii="Times New Roman" w:hAnsi="Times New Roman"/>
          <w:sz w:val="24"/>
          <w:szCs w:val="24"/>
          <w:lang w:val="uk-UA"/>
        </w:rPr>
        <w:t>, стягуються Розрахунковим центром з цієї сторони та виплачуються добросовісній стороні деривативного контракту або договору РЕПО в режимі «РЕПО з контролем ризиків»</w:t>
      </w:r>
      <w:r w:rsidR="004B3784" w:rsidRPr="0062387D">
        <w:rPr>
          <w:rFonts w:ascii="Times New Roman" w:hAnsi="Times New Roman"/>
          <w:sz w:val="24"/>
          <w:szCs w:val="24"/>
          <w:lang w:val="uk-UA"/>
        </w:rPr>
        <w:t>.</w:t>
      </w:r>
    </w:p>
    <w:p w14:paraId="214E7977" w14:textId="576E51D2" w:rsidR="00383ECE" w:rsidRPr="0062387D" w:rsidRDefault="00FF57BC" w:rsidP="007451B5">
      <w:pPr>
        <w:pStyle w:val="af2"/>
        <w:numPr>
          <w:ilvl w:val="1"/>
          <w:numId w:val="1"/>
        </w:numPr>
        <w:tabs>
          <w:tab w:val="left" w:pos="993"/>
        </w:tabs>
        <w:ind w:left="0" w:firstLine="567"/>
        <w:rPr>
          <w:rFonts w:ascii="Times New Roman" w:hAnsi="Times New Roman"/>
          <w:sz w:val="24"/>
          <w:szCs w:val="24"/>
          <w:lang w:val="uk-UA"/>
        </w:rPr>
      </w:pPr>
      <w:r w:rsidRPr="0062387D">
        <w:rPr>
          <w:rFonts w:ascii="Times New Roman" w:hAnsi="Times New Roman" w:cs="Times New Roman"/>
          <w:sz w:val="24"/>
          <w:szCs w:val="24"/>
          <w:lang w:val="uk-UA"/>
        </w:rPr>
        <w:t>Інші</w:t>
      </w:r>
      <w:r w:rsidRPr="0062387D">
        <w:rPr>
          <w:rFonts w:ascii="Times New Roman" w:hAnsi="Times New Roman"/>
          <w:sz w:val="24"/>
          <w:szCs w:val="24"/>
          <w:lang w:val="uk-UA"/>
        </w:rPr>
        <w:t xml:space="preserve"> терміни, що вживаються в Правилах</w:t>
      </w:r>
      <w:r w:rsidR="00551402"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використовуються відповідно до законодавства України.</w:t>
      </w:r>
    </w:p>
    <w:p w14:paraId="5A969F93" w14:textId="77777777" w:rsidR="00617D72" w:rsidRPr="0062387D" w:rsidRDefault="00617D72" w:rsidP="00020D9F">
      <w:pPr>
        <w:tabs>
          <w:tab w:val="left" w:pos="1134"/>
        </w:tabs>
        <w:spacing w:before="0" w:after="120"/>
        <w:ind w:left="0" w:firstLine="567"/>
        <w:rPr>
          <w:rFonts w:ascii="Times New Roman" w:hAnsi="Times New Roman"/>
          <w:sz w:val="24"/>
          <w:szCs w:val="24"/>
          <w:lang w:val="uk-UA"/>
        </w:rPr>
      </w:pPr>
    </w:p>
    <w:p w14:paraId="5F749FF8" w14:textId="6A4C8633" w:rsidR="00383ECE" w:rsidRPr="0062387D" w:rsidRDefault="007117FB" w:rsidP="007117FB">
      <w:pPr>
        <w:pStyle w:val="1"/>
        <w:numPr>
          <w:ilvl w:val="0"/>
          <w:numId w:val="0"/>
        </w:numPr>
        <w:rPr>
          <w:b w:val="0"/>
        </w:rPr>
      </w:pPr>
      <w:bookmarkStart w:id="32" w:name="_Toc192590687"/>
      <w:r w:rsidRPr="0062387D">
        <w:lastRenderedPageBreak/>
        <w:t xml:space="preserve">ІІІ. </w:t>
      </w:r>
      <w:r w:rsidR="00FF57BC" w:rsidRPr="0062387D">
        <w:t>Вимоги до учасників клірингу</w:t>
      </w:r>
      <w:r w:rsidR="00C92188" w:rsidRPr="0062387D">
        <w:rPr>
          <w:b w:val="0"/>
        </w:rPr>
        <w:t xml:space="preserve"> </w:t>
      </w:r>
      <w:r w:rsidR="00C92188" w:rsidRPr="0062387D">
        <w:rPr>
          <w:bCs/>
        </w:rPr>
        <w:t>та</w:t>
      </w:r>
      <w:r w:rsidR="00B80503" w:rsidRPr="0062387D">
        <w:rPr>
          <w:bCs/>
        </w:rPr>
        <w:t xml:space="preserve"> </w:t>
      </w:r>
      <w:r w:rsidR="00C92188" w:rsidRPr="0062387D">
        <w:rPr>
          <w:bCs/>
        </w:rPr>
        <w:t>операторів організованих ринків капіталу</w:t>
      </w:r>
      <w:bookmarkEnd w:id="32"/>
    </w:p>
    <w:p w14:paraId="7ADDF693" w14:textId="77777777" w:rsidR="007451B5" w:rsidRPr="0062387D" w:rsidRDefault="007451B5" w:rsidP="007451B5">
      <w:pPr>
        <w:pStyle w:val="af2"/>
        <w:numPr>
          <w:ilvl w:val="0"/>
          <w:numId w:val="1"/>
        </w:numPr>
        <w:tabs>
          <w:tab w:val="left" w:pos="426"/>
        </w:tabs>
        <w:spacing w:before="0" w:after="120"/>
        <w:ind w:left="3104"/>
        <w:contextualSpacing w:val="0"/>
        <w:jc w:val="center"/>
        <w:outlineLvl w:val="0"/>
        <w:rPr>
          <w:rFonts w:ascii="Times New Roman" w:hAnsi="Times New Roman" w:cs="Times New Roman"/>
          <w:b/>
          <w:vanish/>
          <w:color w:val="auto"/>
          <w:sz w:val="24"/>
          <w:szCs w:val="24"/>
          <w:lang w:val="uk-UA"/>
        </w:rPr>
      </w:pPr>
      <w:bookmarkStart w:id="33" w:name="_Toc192590317"/>
      <w:bookmarkStart w:id="34" w:name="_Toc192590356"/>
      <w:bookmarkStart w:id="35" w:name="_Toc192590688"/>
      <w:bookmarkEnd w:id="33"/>
      <w:bookmarkEnd w:id="34"/>
      <w:bookmarkEnd w:id="35"/>
    </w:p>
    <w:p w14:paraId="1829D792" w14:textId="1D2A154C" w:rsidR="00383ECE" w:rsidRPr="0062387D" w:rsidRDefault="00864ED2" w:rsidP="00020D9F">
      <w:pPr>
        <w:numPr>
          <w:ilvl w:val="1"/>
          <w:numId w:val="2"/>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Учасниками клірингу можуть бути </w:t>
      </w:r>
      <w:bookmarkStart w:id="36" w:name="_Hlk189666136"/>
      <w:r w:rsidRPr="0062387D">
        <w:rPr>
          <w:rFonts w:ascii="Times New Roman" w:hAnsi="Times New Roman"/>
          <w:sz w:val="24"/>
          <w:szCs w:val="24"/>
          <w:lang w:val="uk-UA"/>
        </w:rPr>
        <w:t xml:space="preserve">юридичні особи, що мають ліцензію на провадження професійної діяльності на </w:t>
      </w:r>
      <w:r w:rsidR="004C6F8F" w:rsidRPr="0062387D">
        <w:rPr>
          <w:rFonts w:ascii="Times New Roman" w:hAnsi="Times New Roman"/>
          <w:sz w:val="24"/>
          <w:szCs w:val="24"/>
          <w:lang w:val="uk-UA"/>
        </w:rPr>
        <w:t xml:space="preserve">ринках капіталу </w:t>
      </w:r>
      <w:r w:rsidRPr="0062387D">
        <w:rPr>
          <w:rFonts w:ascii="Times New Roman" w:hAnsi="Times New Roman"/>
          <w:sz w:val="24"/>
          <w:szCs w:val="24"/>
          <w:lang w:val="uk-UA"/>
        </w:rPr>
        <w:t xml:space="preserve">– діяльності з торгівлі </w:t>
      </w:r>
      <w:r w:rsidR="00551402" w:rsidRPr="0062387D">
        <w:rPr>
          <w:rFonts w:ascii="Times New Roman" w:hAnsi="Times New Roman"/>
          <w:sz w:val="24"/>
          <w:szCs w:val="24"/>
          <w:lang w:val="uk-UA"/>
        </w:rPr>
        <w:t>фінансовими інструментами</w:t>
      </w:r>
      <w:r w:rsidRPr="0062387D">
        <w:rPr>
          <w:rFonts w:ascii="Times New Roman" w:hAnsi="Times New Roman"/>
          <w:sz w:val="24"/>
          <w:szCs w:val="24"/>
          <w:lang w:val="uk-UA"/>
        </w:rPr>
        <w:t>, Національний банк України</w:t>
      </w:r>
      <w:bookmarkEnd w:id="36"/>
      <w:r w:rsidRPr="0062387D">
        <w:rPr>
          <w:rFonts w:ascii="Times New Roman" w:hAnsi="Times New Roman"/>
          <w:sz w:val="24"/>
          <w:szCs w:val="24"/>
          <w:lang w:val="uk-UA"/>
        </w:rPr>
        <w:t xml:space="preserve">, який здійснює операції з цінними паперами </w:t>
      </w:r>
      <w:r w:rsidR="00E6289C" w:rsidRPr="0062387D">
        <w:rPr>
          <w:rFonts w:ascii="Times New Roman" w:hAnsi="Times New Roman"/>
          <w:sz w:val="24"/>
          <w:szCs w:val="24"/>
          <w:lang w:val="uk-UA"/>
        </w:rPr>
        <w:t xml:space="preserve">та укладає деривативні контракти </w:t>
      </w:r>
      <w:r w:rsidR="00753405" w:rsidRPr="0062387D">
        <w:rPr>
          <w:rFonts w:ascii="Times New Roman" w:hAnsi="Times New Roman"/>
          <w:sz w:val="24"/>
          <w:szCs w:val="24"/>
          <w:lang w:val="uk-UA"/>
        </w:rPr>
        <w:t xml:space="preserve">для </w:t>
      </w:r>
      <w:r w:rsidRPr="0062387D">
        <w:rPr>
          <w:rFonts w:ascii="Times New Roman" w:hAnsi="Times New Roman"/>
          <w:sz w:val="24"/>
          <w:szCs w:val="24"/>
          <w:lang w:val="uk-UA"/>
        </w:rPr>
        <w:t>виконання своїх функцій, визначених законодавством України, а також емітенти цінних паперів</w:t>
      </w:r>
      <w:r w:rsidR="006051D3" w:rsidRPr="0062387D">
        <w:rPr>
          <w:rFonts w:ascii="Times New Roman" w:hAnsi="Times New Roman"/>
          <w:sz w:val="24"/>
          <w:szCs w:val="24"/>
          <w:lang w:val="uk-UA"/>
        </w:rPr>
        <w:t xml:space="preserve"> </w:t>
      </w:r>
      <w:r w:rsidR="00F238E9" w:rsidRPr="0062387D">
        <w:rPr>
          <w:rFonts w:ascii="Times New Roman" w:hAnsi="Times New Roman"/>
          <w:sz w:val="24"/>
          <w:szCs w:val="24"/>
          <w:lang w:val="uk-UA"/>
        </w:rPr>
        <w:t>при здійсненні</w:t>
      </w:r>
      <w:r w:rsidR="006051D3" w:rsidRPr="0062387D">
        <w:rPr>
          <w:rFonts w:ascii="Times New Roman" w:hAnsi="Times New Roman"/>
          <w:sz w:val="24"/>
          <w:szCs w:val="24"/>
          <w:lang w:val="uk-UA"/>
        </w:rPr>
        <w:t xml:space="preserve"> операцій з</w:t>
      </w:r>
      <w:r w:rsidR="00076DED" w:rsidRPr="0062387D">
        <w:rPr>
          <w:rFonts w:ascii="Times New Roman" w:hAnsi="Times New Roman"/>
          <w:sz w:val="24"/>
          <w:szCs w:val="24"/>
          <w:lang w:val="uk-UA"/>
        </w:rPr>
        <w:t xml:space="preserve"> випущеними ними</w:t>
      </w:r>
      <w:r w:rsidR="006051D3" w:rsidRPr="0062387D">
        <w:rPr>
          <w:rFonts w:ascii="Times New Roman" w:hAnsi="Times New Roman"/>
          <w:sz w:val="24"/>
          <w:szCs w:val="24"/>
          <w:lang w:val="uk-UA"/>
        </w:rPr>
        <w:t xml:space="preserve"> цінними паперами</w:t>
      </w:r>
      <w:r w:rsidRPr="0062387D">
        <w:rPr>
          <w:rFonts w:ascii="Times New Roman" w:hAnsi="Times New Roman"/>
          <w:sz w:val="24"/>
          <w:szCs w:val="24"/>
          <w:lang w:val="uk-UA"/>
        </w:rPr>
        <w:t>.</w:t>
      </w:r>
    </w:p>
    <w:p w14:paraId="183FB3CA" w14:textId="3F793DBE" w:rsidR="00383ECE" w:rsidRPr="0062387D" w:rsidRDefault="00FF57BC" w:rsidP="009C033B">
      <w:pPr>
        <w:numPr>
          <w:ilvl w:val="1"/>
          <w:numId w:val="2"/>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надає учаснику клірингу клірингові послуги на підставі укладеного з ним договору про клірингове обслуговування </w:t>
      </w:r>
      <w:r w:rsidR="004B5C89" w:rsidRPr="0062387D">
        <w:rPr>
          <w:rFonts w:ascii="Times New Roman" w:hAnsi="Times New Roman"/>
          <w:sz w:val="24"/>
          <w:szCs w:val="24"/>
          <w:lang w:val="uk-UA"/>
        </w:rPr>
        <w:t>та</w:t>
      </w:r>
      <w:r w:rsidRPr="0062387D">
        <w:rPr>
          <w:rFonts w:ascii="Times New Roman" w:hAnsi="Times New Roman"/>
          <w:sz w:val="24"/>
          <w:szCs w:val="24"/>
          <w:lang w:val="uk-UA"/>
        </w:rPr>
        <w:t xml:space="preserve"> взяття його на облік у порядку, встановленому Положенням про </w:t>
      </w:r>
      <w:r w:rsidR="009C033B" w:rsidRPr="0062387D">
        <w:rPr>
          <w:rFonts w:ascii="Times New Roman" w:hAnsi="Times New Roman"/>
          <w:sz w:val="24"/>
          <w:szCs w:val="24"/>
          <w:lang w:val="uk-UA"/>
        </w:rPr>
        <w:t>провадження клірингової діяльності</w:t>
      </w:r>
      <w:r w:rsidR="00465DC3" w:rsidRPr="0062387D">
        <w:rPr>
          <w:rFonts w:ascii="Times New Roman" w:hAnsi="Times New Roman"/>
          <w:sz w:val="24"/>
          <w:szCs w:val="24"/>
          <w:lang w:val="uk-UA"/>
        </w:rPr>
        <w:t>,</w:t>
      </w:r>
      <w:r w:rsidRPr="0062387D">
        <w:rPr>
          <w:rFonts w:ascii="Times New Roman" w:hAnsi="Times New Roman"/>
          <w:sz w:val="24"/>
          <w:szCs w:val="24"/>
          <w:lang w:val="uk-UA"/>
        </w:rPr>
        <w:t xml:space="preserve"> Правилами</w:t>
      </w:r>
      <w:r w:rsidR="00551402" w:rsidRPr="0062387D">
        <w:rPr>
          <w:rFonts w:ascii="Times New Roman" w:hAnsi="Times New Roman"/>
          <w:sz w:val="24"/>
          <w:szCs w:val="24"/>
          <w:lang w:val="uk-UA"/>
        </w:rPr>
        <w:t xml:space="preserve"> клірингу</w:t>
      </w:r>
      <w:r w:rsidR="00B923D2" w:rsidRPr="0062387D">
        <w:rPr>
          <w:rFonts w:ascii="Times New Roman" w:hAnsi="Times New Roman"/>
          <w:sz w:val="24"/>
          <w:szCs w:val="24"/>
          <w:lang w:val="uk-UA"/>
        </w:rPr>
        <w:t xml:space="preserve"> та Регламент</w:t>
      </w:r>
      <w:r w:rsidR="00D92880" w:rsidRPr="0062387D">
        <w:rPr>
          <w:rFonts w:ascii="Times New Roman" w:hAnsi="Times New Roman"/>
          <w:sz w:val="24"/>
          <w:szCs w:val="24"/>
          <w:lang w:val="uk-UA"/>
        </w:rPr>
        <w:t>ом</w:t>
      </w:r>
      <w:r w:rsidR="00B923D2" w:rsidRPr="0062387D">
        <w:rPr>
          <w:rFonts w:ascii="Times New Roman" w:hAnsi="Times New Roman"/>
          <w:sz w:val="24"/>
          <w:szCs w:val="24"/>
          <w:lang w:val="uk-UA"/>
        </w:rPr>
        <w:t xml:space="preserve"> провадження клірингової діяльності</w:t>
      </w:r>
      <w:r w:rsidRPr="0062387D">
        <w:rPr>
          <w:rFonts w:ascii="Times New Roman" w:hAnsi="Times New Roman"/>
          <w:sz w:val="24"/>
          <w:szCs w:val="24"/>
          <w:lang w:val="uk-UA"/>
        </w:rPr>
        <w:t>.</w:t>
      </w:r>
      <w:bookmarkStart w:id="37" w:name="3__Договір_має_укладатися_виключно_в_пис"/>
      <w:bookmarkEnd w:id="37"/>
    </w:p>
    <w:p w14:paraId="4E23E322" w14:textId="1B2FA871" w:rsidR="00C60095" w:rsidRPr="0062387D" w:rsidRDefault="00C60095" w:rsidP="001858C8">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Порядок укладання</w:t>
      </w:r>
      <w:r w:rsidR="00B95F38" w:rsidRPr="0062387D">
        <w:rPr>
          <w:rFonts w:ascii="Times New Roman" w:hAnsi="Times New Roman"/>
          <w:sz w:val="24"/>
          <w:szCs w:val="24"/>
          <w:lang w:val="uk-UA"/>
        </w:rPr>
        <w:t xml:space="preserve"> договору про клірингове обслуговування,</w:t>
      </w:r>
      <w:r w:rsidRPr="0062387D">
        <w:rPr>
          <w:rFonts w:ascii="Times New Roman" w:hAnsi="Times New Roman"/>
          <w:sz w:val="24"/>
          <w:szCs w:val="24"/>
          <w:lang w:val="uk-UA"/>
        </w:rPr>
        <w:t xml:space="preserve"> </w:t>
      </w:r>
      <w:r w:rsidR="00B95F38" w:rsidRPr="0062387D">
        <w:rPr>
          <w:rFonts w:ascii="Times New Roman" w:hAnsi="Times New Roman"/>
          <w:sz w:val="24"/>
          <w:szCs w:val="24"/>
          <w:lang w:val="uk-UA"/>
        </w:rPr>
        <w:t>про</w:t>
      </w:r>
      <w:r w:rsidR="0020791A" w:rsidRPr="0062387D">
        <w:rPr>
          <w:rFonts w:ascii="Times New Roman" w:hAnsi="Times New Roman"/>
          <w:sz w:val="24"/>
          <w:szCs w:val="24"/>
          <w:lang w:val="uk-UA"/>
        </w:rPr>
        <w:t>є</w:t>
      </w:r>
      <w:r w:rsidR="00B95F38" w:rsidRPr="0062387D">
        <w:rPr>
          <w:rFonts w:ascii="Times New Roman" w:hAnsi="Times New Roman"/>
          <w:sz w:val="24"/>
          <w:szCs w:val="24"/>
          <w:lang w:val="uk-UA"/>
        </w:rPr>
        <w:t>кти договорів</w:t>
      </w:r>
      <w:r w:rsidRPr="0062387D">
        <w:rPr>
          <w:rFonts w:ascii="Times New Roman" w:hAnsi="Times New Roman"/>
          <w:sz w:val="24"/>
          <w:szCs w:val="24"/>
          <w:lang w:val="uk-UA"/>
        </w:rPr>
        <w:t xml:space="preserve"> про клірингове обслуговування</w:t>
      </w:r>
      <w:r w:rsidR="003508FC" w:rsidRPr="0062387D">
        <w:rPr>
          <w:rFonts w:ascii="Times New Roman" w:hAnsi="Times New Roman"/>
          <w:sz w:val="24"/>
          <w:szCs w:val="24"/>
          <w:lang w:val="uk-UA"/>
        </w:rPr>
        <w:t>, перелік та вимоги до документів, надання яких Розрахунковому центру є необхідним для отримання статусу учасника клірингу, розміщені у вільному доступі</w:t>
      </w:r>
      <w:r w:rsidRPr="0062387D">
        <w:rPr>
          <w:rFonts w:ascii="Times New Roman" w:hAnsi="Times New Roman"/>
          <w:sz w:val="24"/>
          <w:szCs w:val="24"/>
          <w:lang w:val="uk-UA"/>
        </w:rPr>
        <w:t xml:space="preserve"> на </w:t>
      </w:r>
      <w:r w:rsidR="003508FC" w:rsidRPr="0062387D">
        <w:rPr>
          <w:rFonts w:ascii="Times New Roman" w:hAnsi="Times New Roman"/>
          <w:sz w:val="24"/>
          <w:szCs w:val="24"/>
          <w:lang w:val="uk-UA"/>
        </w:rPr>
        <w:t>вебсайті Розрахункового центру.</w:t>
      </w:r>
    </w:p>
    <w:p w14:paraId="1A05A852" w14:textId="0E5DB76B" w:rsidR="003C109C" w:rsidRPr="0062387D" w:rsidRDefault="003C109C" w:rsidP="00035553">
      <w:pPr>
        <w:pStyle w:val="af2"/>
        <w:numPr>
          <w:ilvl w:val="1"/>
          <w:numId w:val="2"/>
        </w:numPr>
        <w:tabs>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Розрахунковий центр надає особі, яка має намір стати учасником клірингу, учаснику клірингу достатню інформацію для оцінки такою особою, учасником клірингу ризиків, тарифів та витрат, пов’язаних з отриманням статусу учасника клірингу, користуванням послугами Розрахункового центру</w:t>
      </w:r>
      <w:r w:rsidR="007F42C3" w:rsidRPr="0062387D">
        <w:rPr>
          <w:rFonts w:ascii="Times New Roman" w:hAnsi="Times New Roman"/>
          <w:sz w:val="24"/>
          <w:szCs w:val="24"/>
          <w:lang w:val="uk-UA"/>
        </w:rPr>
        <w:t>, а також інформацію, надання якої передбачено Законом України «Про фінансові послуги та фінансові компанії»</w:t>
      </w:r>
      <w:r w:rsidRPr="0062387D">
        <w:rPr>
          <w:rFonts w:ascii="Times New Roman" w:hAnsi="Times New Roman"/>
          <w:sz w:val="24"/>
          <w:szCs w:val="24"/>
          <w:lang w:val="uk-UA"/>
        </w:rPr>
        <w:t>. Особі, яка має намір стати учасником клірингу, Розрахунковий центр надає зазначену інформацію до укладення договору про клірингове обслуговування.</w:t>
      </w:r>
      <w:r w:rsidR="00E91376" w:rsidRPr="0062387D">
        <w:rPr>
          <w:rFonts w:ascii="Times New Roman" w:hAnsi="Times New Roman"/>
          <w:sz w:val="24"/>
          <w:szCs w:val="24"/>
          <w:lang w:val="uk-UA"/>
        </w:rPr>
        <w:t xml:space="preserve"> Р</w:t>
      </w:r>
      <w:r w:rsidRPr="0062387D">
        <w:rPr>
          <w:rFonts w:ascii="Times New Roman" w:hAnsi="Times New Roman"/>
          <w:sz w:val="24"/>
          <w:szCs w:val="24"/>
          <w:lang w:val="uk-UA"/>
        </w:rPr>
        <w:t xml:space="preserve">озрахунковий центр </w:t>
      </w:r>
      <w:r w:rsidR="006B7138" w:rsidRPr="0062387D">
        <w:rPr>
          <w:rFonts w:ascii="Times New Roman" w:hAnsi="Times New Roman"/>
          <w:sz w:val="24"/>
          <w:szCs w:val="24"/>
          <w:lang w:val="uk-UA"/>
        </w:rPr>
        <w:t>п</w:t>
      </w:r>
      <w:r w:rsidR="00534074" w:rsidRPr="0062387D">
        <w:rPr>
          <w:rFonts w:ascii="Times New Roman" w:hAnsi="Times New Roman"/>
          <w:sz w:val="24"/>
          <w:szCs w:val="24"/>
          <w:lang w:val="uk-UA"/>
        </w:rPr>
        <w:t>овідомляє</w:t>
      </w:r>
      <w:r w:rsidRPr="0062387D">
        <w:rPr>
          <w:rFonts w:ascii="Times New Roman" w:hAnsi="Times New Roman"/>
          <w:sz w:val="24"/>
          <w:szCs w:val="24"/>
          <w:lang w:val="uk-UA"/>
        </w:rPr>
        <w:t xml:space="preserve"> зазначену інформацію</w:t>
      </w:r>
      <w:r w:rsidR="00AB3601" w:rsidRPr="0062387D">
        <w:rPr>
          <w:rFonts w:ascii="Times New Roman" w:hAnsi="Times New Roman"/>
          <w:sz w:val="24"/>
          <w:szCs w:val="24"/>
          <w:lang w:val="uk-UA"/>
        </w:rPr>
        <w:t xml:space="preserve"> особі, яка має намір стати учасником клірингу та учаснику клірингу</w:t>
      </w:r>
      <w:r w:rsidRPr="0062387D">
        <w:rPr>
          <w:rFonts w:ascii="Times New Roman" w:hAnsi="Times New Roman"/>
          <w:sz w:val="24"/>
          <w:szCs w:val="24"/>
          <w:lang w:val="uk-UA"/>
        </w:rPr>
        <w:t xml:space="preserve"> шляхом розміщення її у вільному доступі на вебсайті Розрахункового центру</w:t>
      </w:r>
      <w:r w:rsidR="00AB3601" w:rsidRPr="0062387D">
        <w:rPr>
          <w:rFonts w:ascii="Times New Roman" w:hAnsi="Times New Roman"/>
          <w:sz w:val="24"/>
          <w:szCs w:val="24"/>
          <w:lang w:val="uk-UA"/>
        </w:rPr>
        <w:t xml:space="preserve">, за потреби зазначена інформація також надається Розрахунковим центром безпосередньо </w:t>
      </w:r>
      <w:r w:rsidR="00E91376" w:rsidRPr="0062387D">
        <w:rPr>
          <w:rFonts w:ascii="Times New Roman" w:hAnsi="Times New Roman"/>
          <w:sz w:val="24"/>
          <w:szCs w:val="24"/>
          <w:lang w:val="uk-UA"/>
        </w:rPr>
        <w:t>особ</w:t>
      </w:r>
      <w:r w:rsidR="00AB3601" w:rsidRPr="0062387D">
        <w:rPr>
          <w:rFonts w:ascii="Times New Roman" w:hAnsi="Times New Roman"/>
          <w:sz w:val="24"/>
          <w:szCs w:val="24"/>
          <w:lang w:val="uk-UA"/>
        </w:rPr>
        <w:t>і</w:t>
      </w:r>
      <w:r w:rsidR="00E91376" w:rsidRPr="0062387D">
        <w:rPr>
          <w:rFonts w:ascii="Times New Roman" w:hAnsi="Times New Roman"/>
          <w:sz w:val="24"/>
          <w:szCs w:val="24"/>
          <w:lang w:val="uk-UA"/>
        </w:rPr>
        <w:t xml:space="preserve">, яка має намір стати учасником клірингу, </w:t>
      </w:r>
      <w:r w:rsidR="00AB3601" w:rsidRPr="0062387D">
        <w:rPr>
          <w:rFonts w:ascii="Times New Roman" w:hAnsi="Times New Roman"/>
          <w:sz w:val="24"/>
          <w:szCs w:val="24"/>
          <w:lang w:val="uk-UA"/>
        </w:rPr>
        <w:t xml:space="preserve">при її зверненні до Розрахункового центру з метою отримання статусу учасника клірингу, безпосередньо учаснику клірингу </w:t>
      </w:r>
      <w:r w:rsidR="00E91376" w:rsidRPr="0062387D">
        <w:rPr>
          <w:rFonts w:ascii="Times New Roman" w:hAnsi="Times New Roman"/>
          <w:sz w:val="24"/>
          <w:szCs w:val="24"/>
          <w:lang w:val="uk-UA"/>
        </w:rPr>
        <w:t xml:space="preserve">при </w:t>
      </w:r>
      <w:r w:rsidR="00AB3601" w:rsidRPr="0062387D">
        <w:rPr>
          <w:rFonts w:ascii="Times New Roman" w:hAnsi="Times New Roman"/>
          <w:sz w:val="24"/>
          <w:szCs w:val="24"/>
          <w:lang w:val="uk-UA"/>
        </w:rPr>
        <w:t xml:space="preserve">його </w:t>
      </w:r>
      <w:r w:rsidR="00E91376" w:rsidRPr="0062387D">
        <w:rPr>
          <w:rFonts w:ascii="Times New Roman" w:hAnsi="Times New Roman"/>
          <w:sz w:val="24"/>
          <w:szCs w:val="24"/>
          <w:lang w:val="uk-UA"/>
        </w:rPr>
        <w:t xml:space="preserve">зверненні </w:t>
      </w:r>
      <w:r w:rsidRPr="0062387D">
        <w:rPr>
          <w:rFonts w:ascii="Times New Roman" w:hAnsi="Times New Roman"/>
          <w:sz w:val="24"/>
          <w:szCs w:val="24"/>
          <w:lang w:val="uk-UA"/>
        </w:rPr>
        <w:t>до Розрахункового центру з метою отримання послуг</w:t>
      </w:r>
      <w:r w:rsidR="007F42C3" w:rsidRPr="0062387D">
        <w:rPr>
          <w:rFonts w:ascii="Times New Roman" w:hAnsi="Times New Roman"/>
          <w:sz w:val="24"/>
          <w:szCs w:val="24"/>
          <w:lang w:val="uk-UA"/>
        </w:rPr>
        <w:t>и.</w:t>
      </w:r>
    </w:p>
    <w:p w14:paraId="5EE10540" w14:textId="63C5EB1C" w:rsidR="00383ECE" w:rsidRPr="0062387D" w:rsidRDefault="00FF57BC" w:rsidP="00035553">
      <w:pPr>
        <w:pStyle w:val="af2"/>
        <w:numPr>
          <w:ilvl w:val="1"/>
          <w:numId w:val="2"/>
        </w:numPr>
        <w:tabs>
          <w:tab w:val="left" w:pos="567"/>
          <w:tab w:val="left" w:pos="1134"/>
        </w:tabs>
        <w:spacing w:before="0"/>
        <w:ind w:left="0" w:firstLine="567"/>
        <w:contextualSpacing w:val="0"/>
        <w:rPr>
          <w:rFonts w:ascii="Times New Roman" w:hAnsi="Times New Roman"/>
          <w:sz w:val="24"/>
          <w:szCs w:val="24"/>
          <w:lang w:val="uk-UA"/>
        </w:rPr>
      </w:pPr>
      <w:bookmarkStart w:id="38" w:name="_Hlk189666093"/>
      <w:r w:rsidRPr="0062387D">
        <w:rPr>
          <w:rFonts w:ascii="Times New Roman" w:hAnsi="Times New Roman"/>
          <w:sz w:val="24"/>
          <w:szCs w:val="24"/>
          <w:lang w:val="uk-UA"/>
        </w:rPr>
        <w:t>Особа, яка має намір стати учасником клірингу</w:t>
      </w:r>
      <w:r w:rsidR="00CF6F2B" w:rsidRPr="0062387D">
        <w:rPr>
          <w:rFonts w:ascii="Times New Roman" w:hAnsi="Times New Roman"/>
          <w:sz w:val="24"/>
          <w:szCs w:val="24"/>
          <w:lang w:val="uk-UA"/>
        </w:rPr>
        <w:t>, та учасник клірингу</w:t>
      </w:r>
      <w:r w:rsidR="007B304A" w:rsidRPr="0062387D">
        <w:rPr>
          <w:rFonts w:ascii="Times New Roman" w:hAnsi="Times New Roman"/>
          <w:sz w:val="24"/>
          <w:szCs w:val="24"/>
          <w:lang w:val="uk-UA"/>
        </w:rPr>
        <w:t xml:space="preserve"> </w:t>
      </w:r>
      <w:r w:rsidRPr="0062387D">
        <w:rPr>
          <w:rFonts w:ascii="Times New Roman" w:hAnsi="Times New Roman"/>
          <w:sz w:val="24"/>
          <w:szCs w:val="24"/>
          <w:lang w:val="uk-UA"/>
        </w:rPr>
        <w:t>повинн</w:t>
      </w:r>
      <w:r w:rsidR="00BF038C" w:rsidRPr="0062387D">
        <w:rPr>
          <w:rFonts w:ascii="Times New Roman" w:hAnsi="Times New Roman"/>
          <w:sz w:val="24"/>
          <w:szCs w:val="24"/>
          <w:lang w:val="uk-UA"/>
        </w:rPr>
        <w:t>і</w:t>
      </w:r>
      <w:r w:rsidRPr="0062387D">
        <w:rPr>
          <w:rFonts w:ascii="Times New Roman" w:hAnsi="Times New Roman"/>
          <w:sz w:val="24"/>
          <w:szCs w:val="24"/>
          <w:lang w:val="uk-UA"/>
        </w:rPr>
        <w:t xml:space="preserve"> відповідати </w:t>
      </w:r>
      <w:bookmarkStart w:id="39" w:name="_Hlk189666330"/>
      <w:r w:rsidRPr="0062387D">
        <w:rPr>
          <w:rFonts w:ascii="Times New Roman" w:hAnsi="Times New Roman"/>
          <w:sz w:val="24"/>
          <w:szCs w:val="24"/>
          <w:lang w:val="uk-UA"/>
        </w:rPr>
        <w:t>наступним</w:t>
      </w:r>
      <w:bookmarkEnd w:id="39"/>
      <w:r w:rsidRPr="0062387D">
        <w:rPr>
          <w:rFonts w:ascii="Times New Roman" w:hAnsi="Times New Roman"/>
          <w:sz w:val="24"/>
          <w:szCs w:val="24"/>
          <w:lang w:val="uk-UA"/>
        </w:rPr>
        <w:t xml:space="preserve"> вимогам:</w:t>
      </w:r>
    </w:p>
    <w:p w14:paraId="79936347" w14:textId="087C880F" w:rsidR="00383ECE" w:rsidRPr="0062387D" w:rsidRDefault="00FF57BC" w:rsidP="00035553">
      <w:pPr>
        <w:pStyle w:val="af2"/>
        <w:numPr>
          <w:ilvl w:val="0"/>
          <w:numId w:val="11"/>
        </w:numPr>
        <w:tabs>
          <w:tab w:val="left" w:pos="1134"/>
        </w:tabs>
        <w:spacing w:before="0"/>
        <w:ind w:left="0" w:firstLine="567"/>
        <w:contextualSpacing w:val="0"/>
        <w:rPr>
          <w:rFonts w:ascii="Times New Roman" w:hAnsi="Times New Roman" w:cs="Times New Roman"/>
          <w:sz w:val="24"/>
          <w:szCs w:val="24"/>
          <w:lang w:val="uk-UA"/>
        </w:rPr>
      </w:pPr>
      <w:bookmarkStart w:id="40" w:name="_Hlk189666641"/>
      <w:r w:rsidRPr="0062387D">
        <w:rPr>
          <w:rFonts w:ascii="Times New Roman" w:hAnsi="Times New Roman" w:cs="Times New Roman"/>
          <w:sz w:val="24"/>
          <w:szCs w:val="24"/>
          <w:lang w:val="uk-UA"/>
        </w:rPr>
        <w:t>мати рахунок у цінних паперах</w:t>
      </w:r>
      <w:r w:rsidR="00B20B03" w:rsidRPr="0062387D">
        <w:rPr>
          <w:rFonts w:ascii="Times New Roman" w:hAnsi="Times New Roman" w:cs="Times New Roman"/>
          <w:sz w:val="24"/>
          <w:szCs w:val="24"/>
          <w:lang w:val="uk-UA"/>
        </w:rPr>
        <w:t>, відкритий</w:t>
      </w:r>
      <w:r w:rsidRPr="0062387D">
        <w:rPr>
          <w:rFonts w:ascii="Times New Roman" w:hAnsi="Times New Roman" w:cs="Times New Roman"/>
          <w:sz w:val="24"/>
          <w:szCs w:val="24"/>
          <w:lang w:val="uk-UA"/>
        </w:rPr>
        <w:t xml:space="preserve"> в депозитарній установі</w:t>
      </w:r>
      <w:r w:rsidR="00BF038C" w:rsidRPr="0062387D">
        <w:rPr>
          <w:rFonts w:ascii="Times New Roman" w:hAnsi="Times New Roman" w:cs="Times New Roman"/>
          <w:sz w:val="24"/>
          <w:szCs w:val="24"/>
          <w:lang w:val="uk-UA"/>
        </w:rPr>
        <w:t xml:space="preserve"> або в депозитарії</w:t>
      </w:r>
      <w:r w:rsidRPr="0062387D">
        <w:rPr>
          <w:rFonts w:ascii="Times New Roman" w:hAnsi="Times New Roman" w:cs="Times New Roman"/>
          <w:sz w:val="24"/>
          <w:szCs w:val="24"/>
          <w:lang w:val="uk-UA"/>
        </w:rPr>
        <w:t>;</w:t>
      </w:r>
    </w:p>
    <w:p w14:paraId="2654A4BD" w14:textId="40470241" w:rsidR="00DF3407" w:rsidRPr="0062387D" w:rsidRDefault="005C1729" w:rsidP="007442B7">
      <w:pPr>
        <w:pStyle w:val="af2"/>
        <w:numPr>
          <w:ilvl w:val="0"/>
          <w:numId w:val="11"/>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мати</w:t>
      </w:r>
      <w:r w:rsidR="00DF3407" w:rsidRPr="0062387D" w:rsidDel="005712D0">
        <w:rPr>
          <w:rFonts w:ascii="Times New Roman" w:hAnsi="Times New Roman"/>
          <w:sz w:val="24"/>
          <w:szCs w:val="24"/>
          <w:lang w:val="uk-UA"/>
        </w:rPr>
        <w:t xml:space="preserve"> </w:t>
      </w:r>
      <w:r w:rsidR="005712D0" w:rsidRPr="0062387D">
        <w:rPr>
          <w:rFonts w:ascii="Times New Roman" w:hAnsi="Times New Roman"/>
          <w:sz w:val="24"/>
          <w:szCs w:val="24"/>
          <w:lang w:val="uk-UA"/>
        </w:rPr>
        <w:t>укладений</w:t>
      </w:r>
      <w:r w:rsidR="00DF3407" w:rsidRPr="0062387D">
        <w:rPr>
          <w:rFonts w:ascii="Times New Roman" w:hAnsi="Times New Roman"/>
          <w:sz w:val="24"/>
          <w:szCs w:val="24"/>
          <w:lang w:val="uk-UA"/>
        </w:rPr>
        <w:t xml:space="preserve"> з Розрахунковим центром договір про клірингове обслуговування;</w:t>
      </w:r>
    </w:p>
    <w:p w14:paraId="1840A993" w14:textId="41942E6A" w:rsidR="00383ECE" w:rsidRPr="0062387D" w:rsidRDefault="0059008D" w:rsidP="007442B7">
      <w:pPr>
        <w:pStyle w:val="af2"/>
        <w:numPr>
          <w:ilvl w:val="0"/>
          <w:numId w:val="11"/>
        </w:numPr>
        <w:tabs>
          <w:tab w:val="left" w:pos="1134"/>
        </w:tabs>
        <w:spacing w:before="0" w:after="120"/>
        <w:ind w:left="0" w:firstLine="567"/>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наявність </w:t>
      </w:r>
      <w:r w:rsidR="00FF57BC" w:rsidRPr="0062387D">
        <w:rPr>
          <w:rFonts w:ascii="Times New Roman" w:hAnsi="Times New Roman" w:cs="Times New Roman"/>
          <w:sz w:val="24"/>
          <w:szCs w:val="24"/>
          <w:lang w:val="uk-UA"/>
        </w:rPr>
        <w:t>розпорядника (розпорядників) клірингов</w:t>
      </w:r>
      <w:r w:rsidR="00804A54" w:rsidRPr="0062387D">
        <w:rPr>
          <w:rFonts w:ascii="Times New Roman" w:hAnsi="Times New Roman" w:cs="Times New Roman"/>
          <w:sz w:val="24"/>
          <w:szCs w:val="24"/>
          <w:lang w:val="uk-UA"/>
        </w:rPr>
        <w:t>их</w:t>
      </w:r>
      <w:r w:rsidR="00FF57BC" w:rsidRPr="0062387D">
        <w:rPr>
          <w:rFonts w:ascii="Times New Roman" w:hAnsi="Times New Roman" w:cs="Times New Roman"/>
          <w:sz w:val="24"/>
          <w:szCs w:val="24"/>
          <w:lang w:val="uk-UA"/>
        </w:rPr>
        <w:t xml:space="preserve"> рахунк</w:t>
      </w:r>
      <w:r w:rsidR="00804A54" w:rsidRPr="0062387D">
        <w:rPr>
          <w:rFonts w:ascii="Times New Roman" w:hAnsi="Times New Roman" w:cs="Times New Roman"/>
          <w:sz w:val="24"/>
          <w:szCs w:val="24"/>
          <w:lang w:val="uk-UA"/>
        </w:rPr>
        <w:t>ів</w:t>
      </w:r>
      <w:r w:rsidR="00FF57BC" w:rsidRPr="0062387D">
        <w:rPr>
          <w:rFonts w:ascii="Times New Roman" w:hAnsi="Times New Roman" w:cs="Times New Roman"/>
          <w:sz w:val="24"/>
          <w:szCs w:val="24"/>
          <w:lang w:val="uk-UA"/>
        </w:rPr>
        <w:t>, який (які) відповідають вимогам Розрахункового центру;</w:t>
      </w:r>
    </w:p>
    <w:p w14:paraId="7E1F9ED4" w14:textId="04A0CB8F" w:rsidR="003A1088" w:rsidRPr="0062387D" w:rsidRDefault="00B003E9" w:rsidP="00B530C1">
      <w:pPr>
        <w:pStyle w:val="af2"/>
        <w:numPr>
          <w:ilvl w:val="0"/>
          <w:numId w:val="11"/>
        </w:numPr>
        <w:tabs>
          <w:tab w:val="left" w:pos="1134"/>
        </w:tabs>
        <w:spacing w:before="0" w:after="120"/>
        <w:ind w:left="0" w:firstLine="567"/>
        <w:rPr>
          <w:rFonts w:ascii="Times New Roman" w:hAnsi="Times New Roman" w:cs="Times New Roman"/>
          <w:sz w:val="24"/>
          <w:szCs w:val="24"/>
          <w:lang w:val="uk-UA"/>
        </w:rPr>
      </w:pPr>
      <w:r w:rsidRPr="0062387D">
        <w:rPr>
          <w:rFonts w:ascii="Times New Roman" w:hAnsi="Times New Roman" w:cs="Times New Roman"/>
          <w:sz w:val="24"/>
          <w:szCs w:val="24"/>
          <w:lang w:val="uk-UA"/>
        </w:rPr>
        <w:t>мати ліцензію на провадження професійної діяльності на</w:t>
      </w:r>
      <w:r w:rsidR="004C6F8F" w:rsidRPr="0062387D">
        <w:rPr>
          <w:rFonts w:ascii="Times New Roman" w:hAnsi="Times New Roman" w:cs="Times New Roman"/>
          <w:sz w:val="24"/>
          <w:szCs w:val="24"/>
          <w:lang w:val="uk-UA"/>
        </w:rPr>
        <w:t xml:space="preserve"> </w:t>
      </w:r>
      <w:r w:rsidR="004C6F8F" w:rsidRPr="0062387D">
        <w:rPr>
          <w:rFonts w:ascii="Times New Roman" w:hAnsi="Times New Roman" w:cs="Times New Roman"/>
          <w:sz w:val="24"/>
          <w:szCs w:val="24"/>
          <w:lang w:val="uk-UA" w:eastAsia="ru-RU"/>
        </w:rPr>
        <w:t>ринках капіталу</w:t>
      </w:r>
      <w:r w:rsidR="004C6F8F" w:rsidRPr="0062387D">
        <w:rPr>
          <w:rFonts w:ascii="Times New Roman" w:hAnsi="Times New Roman"/>
          <w:sz w:val="24"/>
          <w:szCs w:val="24"/>
          <w:lang w:val="uk-UA" w:eastAsia="ru-RU"/>
        </w:rPr>
        <w:t xml:space="preserve"> </w:t>
      </w:r>
      <w:r w:rsidR="008C622D" w:rsidRPr="0062387D">
        <w:rPr>
          <w:rFonts w:ascii="Times New Roman" w:hAnsi="Times New Roman"/>
          <w:sz w:val="24"/>
          <w:szCs w:val="24"/>
          <w:lang w:val="uk-UA"/>
        </w:rPr>
        <w:t>–</w:t>
      </w:r>
      <w:r w:rsidRPr="0062387D">
        <w:rPr>
          <w:rFonts w:ascii="Times New Roman" w:hAnsi="Times New Roman" w:cs="Times New Roman"/>
          <w:sz w:val="24"/>
          <w:szCs w:val="24"/>
          <w:lang w:val="uk-UA"/>
        </w:rPr>
        <w:t xml:space="preserve"> діяльності з торгівлі </w:t>
      </w:r>
      <w:r w:rsidR="0000573E" w:rsidRPr="0062387D">
        <w:rPr>
          <w:rFonts w:ascii="Times New Roman" w:hAnsi="Times New Roman" w:cs="Times New Roman"/>
          <w:sz w:val="24"/>
          <w:szCs w:val="24"/>
          <w:lang w:val="uk-UA" w:eastAsia="ru-RU"/>
        </w:rPr>
        <w:t>фінансовими інструментами</w:t>
      </w:r>
      <w:r w:rsidR="00943039" w:rsidRPr="0062387D">
        <w:rPr>
          <w:rFonts w:ascii="Times New Roman" w:hAnsi="Times New Roman" w:cs="Times New Roman"/>
          <w:sz w:val="24"/>
          <w:szCs w:val="24"/>
          <w:lang w:val="uk-UA" w:eastAsia="ru-RU"/>
        </w:rPr>
        <w:t xml:space="preserve">, </w:t>
      </w:r>
      <w:r w:rsidR="00B126A2" w:rsidRPr="0062387D">
        <w:rPr>
          <w:rFonts w:ascii="Times New Roman" w:hAnsi="Times New Roman" w:cs="Times New Roman"/>
          <w:sz w:val="24"/>
          <w:szCs w:val="24"/>
          <w:lang w:val="uk-UA" w:eastAsia="ru-RU"/>
        </w:rPr>
        <w:t xml:space="preserve">дія </w:t>
      </w:r>
      <w:r w:rsidR="004F0443" w:rsidRPr="0062387D">
        <w:rPr>
          <w:rFonts w:ascii="Times New Roman" w:hAnsi="Times New Roman" w:cs="Times New Roman"/>
          <w:sz w:val="24"/>
          <w:szCs w:val="24"/>
          <w:lang w:val="uk-UA" w:eastAsia="ru-RU"/>
        </w:rPr>
        <w:t>як</w:t>
      </w:r>
      <w:r w:rsidR="00B126A2" w:rsidRPr="0062387D">
        <w:rPr>
          <w:rFonts w:ascii="Times New Roman" w:hAnsi="Times New Roman" w:cs="Times New Roman"/>
          <w:sz w:val="24"/>
          <w:szCs w:val="24"/>
          <w:lang w:val="uk-UA" w:eastAsia="ru-RU"/>
        </w:rPr>
        <w:t>ої</w:t>
      </w:r>
      <w:r w:rsidR="004F0443" w:rsidRPr="0062387D">
        <w:rPr>
          <w:rFonts w:ascii="Times New Roman" w:hAnsi="Times New Roman" w:cs="Times New Roman"/>
          <w:sz w:val="24"/>
          <w:szCs w:val="24"/>
          <w:lang w:val="uk-UA" w:eastAsia="ru-RU"/>
        </w:rPr>
        <w:t xml:space="preserve"> не зупинена або </w:t>
      </w:r>
      <w:r w:rsidR="006650BE" w:rsidRPr="0062387D">
        <w:rPr>
          <w:rFonts w:ascii="Times New Roman" w:hAnsi="Times New Roman" w:cs="Times New Roman"/>
          <w:sz w:val="24"/>
          <w:szCs w:val="24"/>
          <w:lang w:val="uk-UA" w:eastAsia="ru-RU"/>
        </w:rPr>
        <w:t>не припинена,</w:t>
      </w:r>
      <w:r w:rsidR="00943039" w:rsidRPr="0062387D">
        <w:rPr>
          <w:rFonts w:ascii="Times New Roman" w:hAnsi="Times New Roman" w:cs="Times New Roman"/>
          <w:sz w:val="24"/>
          <w:szCs w:val="24"/>
          <w:lang w:val="uk-UA" w:eastAsia="ru-RU"/>
        </w:rPr>
        <w:t xml:space="preserve"> що підтверджується </w:t>
      </w:r>
      <w:r w:rsidR="00B530C1" w:rsidRPr="0062387D">
        <w:rPr>
          <w:rFonts w:ascii="Times New Roman" w:hAnsi="Times New Roman" w:cs="Times New Roman"/>
          <w:sz w:val="24"/>
          <w:szCs w:val="24"/>
          <w:lang w:val="uk-UA" w:eastAsia="ru-RU"/>
        </w:rPr>
        <w:t>записом в Реєстрі професійних учасників ринків капіталу та організованих товарних ринків</w:t>
      </w:r>
      <w:r w:rsidRPr="0062387D">
        <w:rPr>
          <w:rFonts w:ascii="Times New Roman" w:hAnsi="Times New Roman" w:cs="Times New Roman"/>
          <w:sz w:val="24"/>
          <w:szCs w:val="24"/>
          <w:lang w:val="uk-UA"/>
        </w:rPr>
        <w:t xml:space="preserve"> (</w:t>
      </w:r>
      <w:r w:rsidR="002524AC" w:rsidRPr="0062387D">
        <w:rPr>
          <w:rFonts w:ascii="Times New Roman" w:hAnsi="Times New Roman" w:cs="Times New Roman"/>
          <w:sz w:val="24"/>
          <w:szCs w:val="24"/>
          <w:lang w:val="uk-UA"/>
        </w:rPr>
        <w:t>не застосовується до</w:t>
      </w:r>
      <w:r w:rsidR="00323019" w:rsidRPr="0062387D">
        <w:rPr>
          <w:rFonts w:ascii="Times New Roman" w:hAnsi="Times New Roman" w:cs="Times New Roman"/>
          <w:sz w:val="24"/>
          <w:szCs w:val="24"/>
          <w:lang w:val="uk-UA"/>
        </w:rPr>
        <w:t xml:space="preserve"> емітентів</w:t>
      </w:r>
      <w:r w:rsidR="00716D22" w:rsidRPr="0062387D">
        <w:rPr>
          <w:rFonts w:ascii="Times New Roman" w:hAnsi="Times New Roman" w:cs="Times New Roman"/>
          <w:sz w:val="24"/>
          <w:szCs w:val="24"/>
          <w:lang w:val="uk-UA"/>
        </w:rPr>
        <w:t xml:space="preserve"> та Національного банку України</w:t>
      </w:r>
      <w:r w:rsidRPr="0062387D">
        <w:rPr>
          <w:rFonts w:ascii="Times New Roman" w:hAnsi="Times New Roman" w:cs="Times New Roman"/>
          <w:sz w:val="24"/>
          <w:szCs w:val="24"/>
          <w:lang w:val="uk-UA"/>
        </w:rPr>
        <w:t>);</w:t>
      </w:r>
    </w:p>
    <w:p w14:paraId="1E1D200E" w14:textId="2E127365" w:rsidR="00383ECE" w:rsidRPr="0062387D" w:rsidRDefault="00FF57BC"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sz w:val="24"/>
          <w:szCs w:val="24"/>
          <w:lang w:val="uk-UA"/>
        </w:rPr>
        <w:t xml:space="preserve">мати програмне та технічне забезпечення, належні канали зв’язку з Розрахунковим </w:t>
      </w:r>
      <w:r w:rsidRPr="0062387D">
        <w:rPr>
          <w:rFonts w:ascii="Times New Roman" w:hAnsi="Times New Roman" w:cs="Times New Roman"/>
          <w:color w:val="auto"/>
          <w:sz w:val="24"/>
          <w:szCs w:val="24"/>
          <w:lang w:val="uk-UA"/>
        </w:rPr>
        <w:t xml:space="preserve">центром, які відповідають вимогам </w:t>
      </w:r>
      <w:r w:rsidR="005B5334" w:rsidRPr="0062387D">
        <w:rPr>
          <w:rFonts w:ascii="Times New Roman" w:hAnsi="Times New Roman" w:cs="Times New Roman"/>
          <w:color w:val="auto"/>
          <w:sz w:val="24"/>
          <w:szCs w:val="24"/>
          <w:lang w:val="uk-UA"/>
        </w:rPr>
        <w:t xml:space="preserve">положень </w:t>
      </w:r>
      <w:r w:rsidRPr="0062387D">
        <w:rPr>
          <w:rFonts w:ascii="Times New Roman" w:hAnsi="Times New Roman" w:cs="Times New Roman"/>
          <w:color w:val="auto"/>
          <w:sz w:val="24"/>
          <w:szCs w:val="24"/>
          <w:lang w:val="uk-UA"/>
        </w:rPr>
        <w:t>внутрішніх документів Розрахункового центру</w:t>
      </w:r>
      <w:r w:rsidR="00AF4CD8" w:rsidRPr="0062387D">
        <w:rPr>
          <w:rFonts w:ascii="Times New Roman" w:hAnsi="Times New Roman" w:cs="Times New Roman"/>
          <w:color w:val="auto"/>
          <w:sz w:val="24"/>
          <w:szCs w:val="24"/>
          <w:lang w:val="uk-UA"/>
        </w:rPr>
        <w:t>;</w:t>
      </w:r>
    </w:p>
    <w:p w14:paraId="16CE9D6A" w14:textId="264D6195" w:rsidR="00B77649" w:rsidRPr="0062387D" w:rsidRDefault="004A4950"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iCs/>
          <w:color w:val="auto"/>
          <w:sz w:val="24"/>
          <w:szCs w:val="24"/>
          <w:lang w:val="uk-UA"/>
        </w:rPr>
        <w:t xml:space="preserve">не мати визначених </w:t>
      </w:r>
      <w:r w:rsidR="00DE3DCD" w:rsidRPr="0062387D">
        <w:rPr>
          <w:rFonts w:ascii="Times New Roman" w:hAnsi="Times New Roman" w:cs="Times New Roman"/>
          <w:iCs/>
          <w:color w:val="auto"/>
          <w:sz w:val="24"/>
          <w:szCs w:val="24"/>
          <w:lang w:val="uk-UA"/>
        </w:rPr>
        <w:t xml:space="preserve">законодавством України та/або </w:t>
      </w:r>
      <w:r w:rsidRPr="0062387D">
        <w:rPr>
          <w:rFonts w:ascii="Times New Roman" w:hAnsi="Times New Roman" w:cs="Times New Roman"/>
          <w:iCs/>
          <w:color w:val="auto"/>
          <w:sz w:val="24"/>
          <w:szCs w:val="24"/>
          <w:lang w:val="uk-UA"/>
        </w:rPr>
        <w:t>внутрішніми документами</w:t>
      </w:r>
      <w:r w:rsidR="0055212C" w:rsidRPr="0062387D">
        <w:rPr>
          <w:rFonts w:ascii="Times New Roman" w:hAnsi="Times New Roman" w:cs="Times New Roman"/>
          <w:iCs/>
          <w:color w:val="auto"/>
          <w:sz w:val="24"/>
          <w:szCs w:val="24"/>
          <w:lang w:val="uk-UA"/>
        </w:rPr>
        <w:t xml:space="preserve"> Розрахункового центру</w:t>
      </w:r>
      <w:r w:rsidR="009923D1" w:rsidRPr="0062387D">
        <w:rPr>
          <w:rFonts w:ascii="Times New Roman" w:hAnsi="Times New Roman" w:cs="Times New Roman"/>
          <w:sz w:val="24"/>
          <w:szCs w:val="24"/>
          <w:lang w:val="uk-UA"/>
        </w:rPr>
        <w:t xml:space="preserve"> </w:t>
      </w:r>
      <w:r w:rsidRPr="0062387D">
        <w:rPr>
          <w:rFonts w:ascii="Times New Roman" w:hAnsi="Times New Roman" w:cs="Times New Roman"/>
          <w:iCs/>
          <w:color w:val="auto"/>
          <w:sz w:val="24"/>
          <w:szCs w:val="24"/>
          <w:lang w:val="uk-UA"/>
        </w:rPr>
        <w:t xml:space="preserve">заборон щодо встановлення </w:t>
      </w:r>
      <w:r w:rsidR="00067733" w:rsidRPr="0062387D">
        <w:rPr>
          <w:rFonts w:ascii="Times New Roman" w:hAnsi="Times New Roman" w:cs="Times New Roman"/>
          <w:iCs/>
          <w:color w:val="auto"/>
          <w:sz w:val="24"/>
          <w:szCs w:val="24"/>
          <w:lang w:val="uk-UA"/>
        </w:rPr>
        <w:t>(підтримання)</w:t>
      </w:r>
      <w:r w:rsidRPr="0062387D">
        <w:rPr>
          <w:rFonts w:ascii="Times New Roman" w:hAnsi="Times New Roman" w:cs="Times New Roman"/>
          <w:iCs/>
          <w:color w:val="auto"/>
          <w:sz w:val="24"/>
          <w:szCs w:val="24"/>
          <w:lang w:val="uk-UA"/>
        </w:rPr>
        <w:t xml:space="preserve"> з такими особами ділових відносин</w:t>
      </w:r>
      <w:r w:rsidR="0025750A" w:rsidRPr="0062387D">
        <w:rPr>
          <w:rFonts w:ascii="Times New Roman" w:hAnsi="Times New Roman" w:cs="Times New Roman"/>
          <w:iCs/>
          <w:color w:val="auto"/>
          <w:sz w:val="24"/>
          <w:szCs w:val="24"/>
          <w:lang w:val="uk-UA"/>
        </w:rPr>
        <w:t xml:space="preserve"> </w:t>
      </w:r>
      <w:r w:rsidR="0052316A" w:rsidRPr="0062387D">
        <w:rPr>
          <w:rFonts w:ascii="Times New Roman" w:hAnsi="Times New Roman" w:cs="Times New Roman"/>
          <w:iCs/>
          <w:color w:val="auto"/>
          <w:sz w:val="24"/>
          <w:szCs w:val="24"/>
          <w:lang w:val="uk-UA"/>
        </w:rPr>
        <w:t>/ вчинення правочинів</w:t>
      </w:r>
      <w:r w:rsidR="00B77649" w:rsidRPr="0062387D">
        <w:rPr>
          <w:rFonts w:ascii="Times New Roman" w:hAnsi="Times New Roman" w:cs="Times New Roman"/>
          <w:iCs/>
          <w:color w:val="auto"/>
          <w:sz w:val="24"/>
          <w:szCs w:val="24"/>
          <w:lang w:val="uk-UA"/>
        </w:rPr>
        <w:t>;</w:t>
      </w:r>
    </w:p>
    <w:p w14:paraId="2A5B967F" w14:textId="6834D688" w:rsidR="00031C66" w:rsidRPr="0062387D" w:rsidRDefault="00031C66"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sz w:val="24"/>
          <w:szCs w:val="24"/>
          <w:lang w:val="uk-UA"/>
        </w:rPr>
        <w:t>випуск цінних паперів емітента зареєстрований</w:t>
      </w:r>
      <w:r w:rsidR="00035553" w:rsidRPr="0062387D">
        <w:rPr>
          <w:rFonts w:ascii="Times New Roman" w:hAnsi="Times New Roman"/>
          <w:sz w:val="24"/>
          <w:szCs w:val="24"/>
          <w:lang w:val="uk-UA"/>
        </w:rPr>
        <w:t xml:space="preserve"> у встановленому законодавством України порядку</w:t>
      </w:r>
      <w:r w:rsidRPr="0062387D">
        <w:rPr>
          <w:rFonts w:ascii="Times New Roman" w:hAnsi="Times New Roman"/>
          <w:sz w:val="24"/>
          <w:szCs w:val="24"/>
          <w:lang w:val="uk-UA"/>
        </w:rPr>
        <w:t xml:space="preserve">, крім випадків, коли </w:t>
      </w:r>
      <w:r w:rsidR="000E2CBF" w:rsidRPr="0062387D">
        <w:rPr>
          <w:rFonts w:ascii="Times New Roman" w:hAnsi="Times New Roman"/>
          <w:sz w:val="24"/>
          <w:szCs w:val="24"/>
          <w:lang w:val="uk-UA"/>
        </w:rPr>
        <w:t xml:space="preserve">відповідно до </w:t>
      </w:r>
      <w:r w:rsidRPr="0062387D">
        <w:rPr>
          <w:rFonts w:ascii="Times New Roman" w:hAnsi="Times New Roman"/>
          <w:sz w:val="24"/>
          <w:szCs w:val="24"/>
          <w:lang w:val="uk-UA"/>
        </w:rPr>
        <w:t>законодавств</w:t>
      </w:r>
      <w:r w:rsidR="000E2CBF" w:rsidRPr="0062387D">
        <w:rPr>
          <w:rFonts w:ascii="Times New Roman" w:hAnsi="Times New Roman"/>
          <w:sz w:val="24"/>
          <w:szCs w:val="24"/>
          <w:lang w:val="uk-UA"/>
        </w:rPr>
        <w:t>а</w:t>
      </w:r>
      <w:r w:rsidRPr="0062387D">
        <w:rPr>
          <w:rFonts w:ascii="Times New Roman" w:hAnsi="Times New Roman"/>
          <w:sz w:val="24"/>
          <w:szCs w:val="24"/>
          <w:lang w:val="uk-UA"/>
        </w:rPr>
        <w:t xml:space="preserve"> України </w:t>
      </w:r>
      <w:r w:rsidR="000E2CBF" w:rsidRPr="0062387D">
        <w:rPr>
          <w:rFonts w:ascii="Times New Roman" w:hAnsi="Times New Roman"/>
          <w:sz w:val="24"/>
          <w:szCs w:val="24"/>
          <w:lang w:val="uk-UA"/>
        </w:rPr>
        <w:t>реєстрація випуску цінних паперів не здійснюється</w:t>
      </w:r>
      <w:r w:rsidRPr="0062387D">
        <w:rPr>
          <w:rFonts w:ascii="Times New Roman" w:hAnsi="Times New Roman"/>
          <w:sz w:val="24"/>
          <w:szCs w:val="24"/>
          <w:lang w:val="uk-UA"/>
        </w:rPr>
        <w:t xml:space="preserve"> (</w:t>
      </w:r>
      <w:r w:rsidR="00BF3841" w:rsidRPr="0062387D">
        <w:rPr>
          <w:rFonts w:ascii="Times New Roman" w:hAnsi="Times New Roman"/>
          <w:sz w:val="24"/>
          <w:szCs w:val="24"/>
          <w:lang w:val="uk-UA"/>
        </w:rPr>
        <w:t>засто</w:t>
      </w:r>
      <w:r w:rsidRPr="0062387D">
        <w:rPr>
          <w:rFonts w:ascii="Times New Roman" w:hAnsi="Times New Roman"/>
          <w:sz w:val="24"/>
          <w:szCs w:val="24"/>
          <w:lang w:val="uk-UA"/>
        </w:rPr>
        <w:t>с</w:t>
      </w:r>
      <w:r w:rsidR="00BF3841" w:rsidRPr="0062387D">
        <w:rPr>
          <w:rFonts w:ascii="Times New Roman" w:hAnsi="Times New Roman"/>
          <w:sz w:val="24"/>
          <w:szCs w:val="24"/>
          <w:lang w:val="uk-UA"/>
        </w:rPr>
        <w:t>ову</w:t>
      </w:r>
      <w:r w:rsidRPr="0062387D">
        <w:rPr>
          <w:rFonts w:ascii="Times New Roman" w:hAnsi="Times New Roman"/>
          <w:sz w:val="24"/>
          <w:szCs w:val="24"/>
          <w:lang w:val="uk-UA"/>
        </w:rPr>
        <w:t>ється</w:t>
      </w:r>
      <w:r w:rsidR="00BF3841" w:rsidRPr="0062387D">
        <w:rPr>
          <w:rFonts w:ascii="Times New Roman" w:hAnsi="Times New Roman"/>
          <w:sz w:val="24"/>
          <w:szCs w:val="24"/>
          <w:lang w:val="uk-UA"/>
        </w:rPr>
        <w:t xml:space="preserve">, якщо </w:t>
      </w:r>
      <w:r w:rsidRPr="0062387D">
        <w:rPr>
          <w:rFonts w:ascii="Times New Roman" w:hAnsi="Times New Roman"/>
          <w:sz w:val="24"/>
          <w:szCs w:val="24"/>
          <w:lang w:val="uk-UA"/>
        </w:rPr>
        <w:t>емітент цінних паперів</w:t>
      </w:r>
      <w:r w:rsidR="00BF3841" w:rsidRPr="0062387D">
        <w:rPr>
          <w:rFonts w:ascii="Times New Roman" w:hAnsi="Times New Roman"/>
          <w:sz w:val="24"/>
          <w:szCs w:val="24"/>
          <w:lang w:val="uk-UA"/>
        </w:rPr>
        <w:t xml:space="preserve"> має намір стати учасником клірингу</w:t>
      </w:r>
      <w:r w:rsidR="00E20C52" w:rsidRPr="0062387D">
        <w:rPr>
          <w:rFonts w:ascii="Times New Roman" w:hAnsi="Times New Roman"/>
          <w:sz w:val="24"/>
          <w:szCs w:val="24"/>
          <w:lang w:val="uk-UA"/>
        </w:rPr>
        <w:t xml:space="preserve"> або є учасником клірингу</w:t>
      </w:r>
      <w:r w:rsidRPr="0062387D">
        <w:rPr>
          <w:rFonts w:ascii="Times New Roman" w:hAnsi="Times New Roman"/>
          <w:sz w:val="24"/>
          <w:szCs w:val="24"/>
          <w:lang w:val="uk-UA"/>
        </w:rPr>
        <w:t>);</w:t>
      </w:r>
    </w:p>
    <w:p w14:paraId="011FAF05" w14:textId="0AC3F9CE" w:rsidR="00E430FE" w:rsidRPr="0062387D" w:rsidRDefault="00E430FE"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color w:val="auto"/>
          <w:sz w:val="24"/>
          <w:szCs w:val="24"/>
          <w:lang w:val="uk-UA"/>
        </w:rPr>
        <w:t xml:space="preserve">не </w:t>
      </w:r>
      <w:r w:rsidR="00B265DA" w:rsidRPr="0062387D">
        <w:rPr>
          <w:rFonts w:ascii="Times New Roman" w:hAnsi="Times New Roman" w:cs="Times New Roman"/>
          <w:color w:val="auto"/>
          <w:sz w:val="24"/>
          <w:szCs w:val="24"/>
          <w:lang w:val="uk-UA"/>
        </w:rPr>
        <w:t xml:space="preserve">бути </w:t>
      </w:r>
      <w:r w:rsidRPr="0062387D">
        <w:rPr>
          <w:rFonts w:ascii="Times New Roman" w:hAnsi="Times New Roman" w:cs="Times New Roman"/>
          <w:color w:val="auto"/>
          <w:sz w:val="24"/>
          <w:szCs w:val="24"/>
          <w:lang w:val="uk-UA"/>
        </w:rPr>
        <w:t>включени</w:t>
      </w:r>
      <w:r w:rsidR="00B265DA" w:rsidRPr="0062387D">
        <w:rPr>
          <w:rFonts w:ascii="Times New Roman" w:hAnsi="Times New Roman" w:cs="Times New Roman"/>
          <w:color w:val="auto"/>
          <w:sz w:val="24"/>
          <w:szCs w:val="24"/>
          <w:lang w:val="uk-UA"/>
        </w:rPr>
        <w:t>м</w:t>
      </w:r>
      <w:r w:rsidRPr="0062387D">
        <w:rPr>
          <w:rFonts w:ascii="Times New Roman" w:hAnsi="Times New Roman" w:cs="Times New Roman"/>
          <w:color w:val="auto"/>
          <w:sz w:val="24"/>
          <w:szCs w:val="24"/>
          <w:lang w:val="uk-UA"/>
        </w:rPr>
        <w:t xml:space="preserve"> до списку емітентів, що мають ознаки фіктивності</w:t>
      </w:r>
      <w:r w:rsidR="005665A8" w:rsidRPr="0062387D">
        <w:rPr>
          <w:rFonts w:ascii="Times New Roman" w:hAnsi="Times New Roman" w:cs="Times New Roman"/>
          <w:color w:val="auto"/>
          <w:sz w:val="24"/>
          <w:szCs w:val="24"/>
          <w:lang w:val="uk-UA"/>
        </w:rPr>
        <w:t xml:space="preserve"> та/або емітентів, що відсутні за місцезнаходженням;</w:t>
      </w:r>
    </w:p>
    <w:p w14:paraId="5E4EB713" w14:textId="6BAFADDA" w:rsidR="00B265DA" w:rsidRPr="0062387D" w:rsidRDefault="00184DAB" w:rsidP="00122209">
      <w:pPr>
        <w:pStyle w:val="af2"/>
        <w:numPr>
          <w:ilvl w:val="0"/>
          <w:numId w:val="11"/>
        </w:numPr>
        <w:tabs>
          <w:tab w:val="left" w:pos="709"/>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color w:val="auto"/>
          <w:sz w:val="24"/>
          <w:szCs w:val="24"/>
          <w:lang w:val="uk-UA"/>
        </w:rPr>
        <w:lastRenderedPageBreak/>
        <w:t xml:space="preserve">відсутність застосованих НКЦПФР </w:t>
      </w:r>
      <w:r w:rsidR="001032D8" w:rsidRPr="0062387D">
        <w:rPr>
          <w:rFonts w:ascii="Times New Roman" w:hAnsi="Times New Roman" w:cs="Times New Roman"/>
          <w:color w:val="auto"/>
          <w:sz w:val="24"/>
          <w:szCs w:val="24"/>
          <w:lang w:val="uk-UA"/>
        </w:rPr>
        <w:t xml:space="preserve">заборон щодо цінних паперів </w:t>
      </w:r>
      <w:r w:rsidR="00E52F1A" w:rsidRPr="0062387D">
        <w:rPr>
          <w:rFonts w:ascii="Times New Roman" w:hAnsi="Times New Roman" w:cs="Times New Roman"/>
          <w:color w:val="auto"/>
          <w:sz w:val="24"/>
          <w:szCs w:val="24"/>
          <w:lang w:val="uk-UA"/>
        </w:rPr>
        <w:t xml:space="preserve">випущених </w:t>
      </w:r>
      <w:r w:rsidR="001032D8" w:rsidRPr="0062387D">
        <w:rPr>
          <w:rFonts w:ascii="Times New Roman" w:hAnsi="Times New Roman" w:cs="Times New Roman"/>
          <w:color w:val="auto"/>
          <w:sz w:val="24"/>
          <w:szCs w:val="24"/>
          <w:lang w:val="uk-UA"/>
        </w:rPr>
        <w:t>емітент</w:t>
      </w:r>
      <w:r w:rsidR="00E52F1A" w:rsidRPr="0062387D">
        <w:rPr>
          <w:rFonts w:ascii="Times New Roman" w:hAnsi="Times New Roman" w:cs="Times New Roman"/>
          <w:color w:val="auto"/>
          <w:sz w:val="24"/>
          <w:szCs w:val="24"/>
          <w:lang w:val="uk-UA"/>
        </w:rPr>
        <w:t>ом</w:t>
      </w:r>
      <w:r w:rsidR="001032D8" w:rsidRPr="0062387D">
        <w:rPr>
          <w:rFonts w:ascii="Times New Roman" w:hAnsi="Times New Roman" w:cs="Times New Roman"/>
          <w:color w:val="auto"/>
          <w:sz w:val="24"/>
          <w:szCs w:val="24"/>
          <w:lang w:val="uk-UA"/>
        </w:rPr>
        <w:t xml:space="preserve">: </w:t>
      </w:r>
      <w:r w:rsidRPr="0062387D">
        <w:rPr>
          <w:rFonts w:ascii="Times New Roman" w:hAnsi="Times New Roman" w:cs="Times New Roman"/>
          <w:color w:val="auto"/>
          <w:sz w:val="24"/>
          <w:szCs w:val="24"/>
          <w:lang w:val="uk-UA"/>
        </w:rPr>
        <w:t>вчинення та/або виконання правочинів щодо цінних паперів</w:t>
      </w:r>
      <w:r w:rsidR="00122209" w:rsidRPr="0062387D">
        <w:rPr>
          <w:rFonts w:ascii="Times New Roman" w:hAnsi="Times New Roman" w:cs="Times New Roman"/>
          <w:color w:val="auto"/>
          <w:sz w:val="24"/>
          <w:szCs w:val="24"/>
          <w:lang w:val="uk-UA"/>
        </w:rPr>
        <w:t xml:space="preserve">, </w:t>
      </w:r>
      <w:r w:rsidRPr="0062387D">
        <w:rPr>
          <w:rFonts w:ascii="Times New Roman" w:hAnsi="Times New Roman" w:cs="Times New Roman"/>
          <w:color w:val="auto"/>
          <w:sz w:val="24"/>
          <w:szCs w:val="24"/>
          <w:lang w:val="uk-UA"/>
        </w:rPr>
        <w:t>здійснення публічної пропозиції цінних паперів або допуск цінних паперів до торгів на організованому ринку</w:t>
      </w:r>
      <w:r w:rsidR="00122209" w:rsidRPr="0062387D">
        <w:rPr>
          <w:rFonts w:ascii="Times New Roman" w:hAnsi="Times New Roman" w:cs="Times New Roman"/>
          <w:color w:val="auto"/>
          <w:sz w:val="24"/>
          <w:szCs w:val="24"/>
          <w:lang w:val="uk-UA"/>
        </w:rPr>
        <w:t xml:space="preserve">, </w:t>
      </w:r>
      <w:r w:rsidRPr="0062387D">
        <w:rPr>
          <w:rFonts w:ascii="Times New Roman" w:hAnsi="Times New Roman" w:cs="Times New Roman"/>
          <w:color w:val="auto"/>
          <w:sz w:val="24"/>
          <w:szCs w:val="24"/>
          <w:lang w:val="uk-UA"/>
        </w:rPr>
        <w:t>внесення змін до системи депозитарного обліку щодо цінних паперів</w:t>
      </w:r>
      <w:r w:rsidR="00122209" w:rsidRPr="0062387D">
        <w:rPr>
          <w:rFonts w:ascii="Times New Roman" w:hAnsi="Times New Roman" w:cs="Times New Roman"/>
          <w:color w:val="auto"/>
          <w:sz w:val="24"/>
          <w:szCs w:val="24"/>
          <w:lang w:val="uk-UA"/>
        </w:rPr>
        <w:t xml:space="preserve"> тощо</w:t>
      </w:r>
      <w:r w:rsidR="00BF3841" w:rsidRPr="0062387D">
        <w:rPr>
          <w:rFonts w:ascii="Times New Roman" w:hAnsi="Times New Roman" w:cs="Times New Roman"/>
          <w:color w:val="auto"/>
          <w:sz w:val="24"/>
          <w:szCs w:val="24"/>
          <w:lang w:val="uk-UA"/>
        </w:rPr>
        <w:t xml:space="preserve"> </w:t>
      </w:r>
      <w:r w:rsidR="00BF3841" w:rsidRPr="0062387D">
        <w:rPr>
          <w:rFonts w:ascii="Times New Roman" w:hAnsi="Times New Roman"/>
          <w:sz w:val="24"/>
          <w:szCs w:val="24"/>
          <w:lang w:val="uk-UA"/>
        </w:rPr>
        <w:t>(застосовується, якщо емітент цінних паперів має намір стати учасником клірингу або є учасником клірингу);</w:t>
      </w:r>
    </w:p>
    <w:p w14:paraId="5E63886F" w14:textId="2FBB5D7A" w:rsidR="004A4950" w:rsidRPr="0062387D" w:rsidRDefault="00B77649" w:rsidP="007442B7">
      <w:pPr>
        <w:pStyle w:val="af2"/>
        <w:numPr>
          <w:ilvl w:val="0"/>
          <w:numId w:val="11"/>
        </w:numPr>
        <w:tabs>
          <w:tab w:val="left" w:pos="1134"/>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iCs/>
          <w:color w:val="auto"/>
          <w:sz w:val="24"/>
          <w:szCs w:val="24"/>
          <w:lang w:val="uk-UA"/>
        </w:rPr>
        <w:t xml:space="preserve">іншим вимогам, що встановлені </w:t>
      </w:r>
      <w:r w:rsidR="00E53FFD" w:rsidRPr="0062387D">
        <w:rPr>
          <w:rFonts w:ascii="Times New Roman" w:hAnsi="Times New Roman" w:cs="Times New Roman"/>
          <w:iCs/>
          <w:color w:val="auto"/>
          <w:sz w:val="24"/>
          <w:szCs w:val="24"/>
          <w:lang w:val="uk-UA"/>
        </w:rPr>
        <w:t>законодавством</w:t>
      </w:r>
      <w:r w:rsidR="00FE5C89" w:rsidRPr="0062387D">
        <w:rPr>
          <w:rFonts w:ascii="Times New Roman" w:hAnsi="Times New Roman" w:cs="Times New Roman"/>
          <w:iCs/>
          <w:color w:val="auto"/>
          <w:sz w:val="24"/>
          <w:szCs w:val="24"/>
          <w:lang w:val="uk-UA"/>
        </w:rPr>
        <w:t xml:space="preserve"> України</w:t>
      </w:r>
      <w:r w:rsidR="00E53FFD" w:rsidRPr="0062387D">
        <w:rPr>
          <w:rFonts w:ascii="Times New Roman" w:hAnsi="Times New Roman" w:cs="Times New Roman"/>
          <w:iCs/>
          <w:color w:val="auto"/>
          <w:sz w:val="24"/>
          <w:szCs w:val="24"/>
          <w:lang w:val="uk-UA"/>
        </w:rPr>
        <w:t xml:space="preserve"> та/або </w:t>
      </w:r>
      <w:r w:rsidRPr="0062387D">
        <w:rPr>
          <w:rFonts w:ascii="Times New Roman" w:hAnsi="Times New Roman" w:cs="Times New Roman"/>
          <w:iCs/>
          <w:color w:val="auto"/>
          <w:sz w:val="24"/>
          <w:szCs w:val="24"/>
          <w:lang w:val="uk-UA"/>
        </w:rPr>
        <w:t xml:space="preserve">внутрішніми документами </w:t>
      </w:r>
      <w:r w:rsidR="001858C8" w:rsidRPr="0062387D">
        <w:rPr>
          <w:rFonts w:ascii="Times New Roman" w:hAnsi="Times New Roman" w:cs="Times New Roman"/>
          <w:iCs/>
          <w:color w:val="auto"/>
          <w:sz w:val="24"/>
          <w:szCs w:val="24"/>
          <w:lang w:val="uk-UA"/>
        </w:rPr>
        <w:t>Розрахункового центру</w:t>
      </w:r>
      <w:r w:rsidR="004A4950" w:rsidRPr="0062387D">
        <w:rPr>
          <w:rFonts w:ascii="Times New Roman" w:hAnsi="Times New Roman" w:cs="Times New Roman"/>
          <w:color w:val="auto"/>
          <w:sz w:val="24"/>
          <w:szCs w:val="24"/>
          <w:lang w:val="uk-UA"/>
        </w:rPr>
        <w:t>.</w:t>
      </w:r>
    </w:p>
    <w:bookmarkEnd w:id="38"/>
    <w:bookmarkEnd w:id="40"/>
    <w:p w14:paraId="2B75F1E0" w14:textId="424895B4" w:rsidR="00383ECE" w:rsidRPr="0062387D" w:rsidRDefault="00FF57BC" w:rsidP="000179E6">
      <w:pPr>
        <w:numPr>
          <w:ilvl w:val="1"/>
          <w:numId w:val="2"/>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 метою перевірки відповідності особи, </w:t>
      </w:r>
      <w:bookmarkStart w:id="41" w:name="_Hlk189226854"/>
      <w:r w:rsidRPr="0062387D">
        <w:rPr>
          <w:rFonts w:ascii="Times New Roman" w:hAnsi="Times New Roman"/>
          <w:sz w:val="24"/>
          <w:szCs w:val="24"/>
          <w:lang w:val="uk-UA"/>
        </w:rPr>
        <w:t xml:space="preserve">яка має намір стати учасником клірингу, та учасника клірингу </w:t>
      </w:r>
      <w:bookmarkEnd w:id="41"/>
      <w:r w:rsidR="009E0268" w:rsidRPr="0062387D">
        <w:rPr>
          <w:rFonts w:ascii="Times New Roman" w:hAnsi="Times New Roman"/>
          <w:sz w:val="24"/>
          <w:szCs w:val="24"/>
          <w:lang w:val="uk-UA"/>
        </w:rPr>
        <w:t xml:space="preserve">вимогам Правил клірингу та внутрішніх документів </w:t>
      </w:r>
      <w:r w:rsidR="009E0268" w:rsidRPr="0062387D">
        <w:rPr>
          <w:rFonts w:ascii="Times New Roman" w:hAnsi="Times New Roman"/>
          <w:iCs/>
          <w:sz w:val="24"/>
          <w:szCs w:val="24"/>
          <w:lang w:val="uk-UA"/>
        </w:rPr>
        <w:t>Розрахункового центру</w:t>
      </w:r>
      <w:r w:rsidR="009E0268" w:rsidRPr="0062387D">
        <w:rPr>
          <w:rFonts w:ascii="Times New Roman" w:hAnsi="Times New Roman"/>
          <w:sz w:val="24"/>
          <w:szCs w:val="24"/>
          <w:lang w:val="uk-UA"/>
        </w:rPr>
        <w:t xml:space="preserve"> </w:t>
      </w:r>
      <w:r w:rsidRPr="0062387D">
        <w:rPr>
          <w:rFonts w:ascii="Times New Roman" w:hAnsi="Times New Roman"/>
          <w:sz w:val="24"/>
          <w:szCs w:val="24"/>
          <w:lang w:val="uk-UA"/>
        </w:rPr>
        <w:t>має право вимагати надання документів</w:t>
      </w:r>
      <w:r w:rsidR="00A80752" w:rsidRPr="0062387D">
        <w:rPr>
          <w:rFonts w:ascii="Times New Roman" w:hAnsi="Times New Roman"/>
          <w:sz w:val="24"/>
          <w:szCs w:val="24"/>
          <w:lang w:val="uk-UA"/>
        </w:rPr>
        <w:t xml:space="preserve"> / інформації</w:t>
      </w:r>
      <w:r w:rsidRPr="0062387D">
        <w:rPr>
          <w:rFonts w:ascii="Times New Roman" w:hAnsi="Times New Roman"/>
          <w:sz w:val="24"/>
          <w:szCs w:val="24"/>
          <w:lang w:val="uk-UA"/>
        </w:rPr>
        <w:t>.</w:t>
      </w:r>
      <w:r w:rsidR="00774D72" w:rsidRPr="0062387D">
        <w:rPr>
          <w:rFonts w:ascii="Times New Roman" w:hAnsi="Times New Roman"/>
          <w:sz w:val="24"/>
          <w:szCs w:val="24"/>
          <w:lang w:val="uk-UA"/>
        </w:rPr>
        <w:t xml:space="preserve"> Розрахунковий центр </w:t>
      </w:r>
      <w:r w:rsidR="000D20EC" w:rsidRPr="0062387D">
        <w:rPr>
          <w:rFonts w:ascii="Times New Roman" w:hAnsi="Times New Roman"/>
          <w:sz w:val="24"/>
          <w:szCs w:val="24"/>
          <w:lang w:val="uk-UA"/>
        </w:rPr>
        <w:t xml:space="preserve">на постійній основі </w:t>
      </w:r>
      <w:r w:rsidR="00774D72" w:rsidRPr="0062387D">
        <w:rPr>
          <w:rFonts w:ascii="Times New Roman" w:hAnsi="Times New Roman"/>
          <w:sz w:val="24"/>
          <w:szCs w:val="24"/>
          <w:lang w:val="uk-UA" w:eastAsia="ru-RU"/>
        </w:rPr>
        <w:t xml:space="preserve">забезпечує моніторинг відповідності учасника клірингу вимогам до учасника клірингу, встановленим Правилами клірингу та внутрішніми документами </w:t>
      </w:r>
      <w:r w:rsidR="00774D72" w:rsidRPr="0062387D">
        <w:rPr>
          <w:rFonts w:ascii="Times New Roman" w:hAnsi="Times New Roman"/>
          <w:iCs/>
          <w:sz w:val="24"/>
          <w:szCs w:val="24"/>
          <w:lang w:val="uk-UA"/>
        </w:rPr>
        <w:t>Розрахункового центру.</w:t>
      </w:r>
    </w:p>
    <w:p w14:paraId="77C24F7F" w14:textId="51859E18" w:rsidR="00D274F3" w:rsidRPr="0062387D" w:rsidRDefault="78C9FF9D" w:rsidP="00BF5D6E">
      <w:pPr>
        <w:numPr>
          <w:ilvl w:val="1"/>
          <w:numId w:val="2"/>
        </w:numPr>
        <w:tabs>
          <w:tab w:val="left" w:pos="993"/>
        </w:tabs>
        <w:spacing w:before="0" w:after="120"/>
        <w:ind w:left="0" w:firstLine="567"/>
        <w:rPr>
          <w:rFonts w:ascii="Times New Roman" w:hAnsi="Times New Roman"/>
          <w:sz w:val="24"/>
          <w:szCs w:val="24"/>
          <w:lang w:val="uk-UA"/>
        </w:rPr>
      </w:pPr>
      <w:bookmarkStart w:id="42" w:name="5__Особа__яка_має_намір_стати_учасником_"/>
      <w:bookmarkEnd w:id="42"/>
      <w:r w:rsidRPr="0062387D">
        <w:rPr>
          <w:rFonts w:ascii="Times New Roman" w:eastAsia="Times New Roman" w:hAnsi="Times New Roman"/>
          <w:sz w:val="24"/>
          <w:szCs w:val="24"/>
          <w:lang w:val="uk-UA"/>
        </w:rPr>
        <w:t>Особа, яка має намір стати учасником клірингу, для взяття її на облік Розрахунковим центром,</w:t>
      </w:r>
      <w:r w:rsidR="000179E6" w:rsidRPr="0062387D">
        <w:rPr>
          <w:rFonts w:ascii="Times New Roman" w:hAnsi="Times New Roman"/>
          <w:sz w:val="24"/>
          <w:szCs w:val="24"/>
          <w:lang w:val="uk-UA" w:eastAsia="ru-RU"/>
        </w:rPr>
        <w:t xml:space="preserve"> надає </w:t>
      </w:r>
      <w:r w:rsidR="000179E6" w:rsidRPr="0062387D">
        <w:rPr>
          <w:rFonts w:ascii="Times New Roman" w:hAnsi="Times New Roman"/>
          <w:sz w:val="24"/>
          <w:szCs w:val="24"/>
          <w:lang w:val="uk-UA"/>
        </w:rPr>
        <w:t>Розрахунковому центру</w:t>
      </w:r>
      <w:r w:rsidR="000179E6" w:rsidRPr="0062387D">
        <w:rPr>
          <w:rFonts w:ascii="Times New Roman" w:hAnsi="Times New Roman"/>
          <w:sz w:val="24"/>
          <w:szCs w:val="24"/>
          <w:lang w:val="uk-UA" w:eastAsia="ru-RU"/>
        </w:rPr>
        <w:t xml:space="preserve"> документи, визначені внутрішніми документами </w:t>
      </w:r>
      <w:r w:rsidR="000179E6" w:rsidRPr="0062387D">
        <w:rPr>
          <w:rFonts w:ascii="Times New Roman" w:hAnsi="Times New Roman"/>
          <w:iCs/>
          <w:sz w:val="24"/>
          <w:szCs w:val="24"/>
          <w:lang w:val="uk-UA"/>
        </w:rPr>
        <w:t>Розрахункового центру</w:t>
      </w:r>
      <w:r w:rsidR="000179E6" w:rsidRPr="0062387D">
        <w:rPr>
          <w:rFonts w:ascii="Times New Roman" w:hAnsi="Times New Roman"/>
          <w:sz w:val="24"/>
          <w:szCs w:val="24"/>
          <w:lang w:val="uk-UA" w:eastAsia="ru-RU"/>
        </w:rPr>
        <w:t xml:space="preserve">, нормативно-правовими актами НКЦПФР, а також документи та інформацію, які необхідні </w:t>
      </w:r>
      <w:r w:rsidR="000179E6" w:rsidRPr="0062387D">
        <w:rPr>
          <w:rFonts w:ascii="Times New Roman" w:hAnsi="Times New Roman"/>
          <w:iCs/>
          <w:sz w:val="24"/>
          <w:szCs w:val="24"/>
          <w:lang w:val="uk-UA"/>
        </w:rPr>
        <w:t>Розрахунковому центру</w:t>
      </w:r>
      <w:r w:rsidR="000179E6" w:rsidRPr="0062387D">
        <w:rPr>
          <w:rFonts w:ascii="Times New Roman" w:hAnsi="Times New Roman"/>
          <w:sz w:val="24"/>
          <w:szCs w:val="24"/>
          <w:lang w:val="uk-UA" w:eastAsia="ru-RU"/>
        </w:rPr>
        <w:t xml:space="preserve"> для виконання </w:t>
      </w:r>
      <w:r w:rsidR="00705D2B" w:rsidRPr="0062387D">
        <w:rPr>
          <w:rFonts w:ascii="Times New Roman" w:hAnsi="Times New Roman"/>
          <w:sz w:val="24"/>
          <w:szCs w:val="24"/>
          <w:lang w:val="uk-UA" w:eastAsia="ru-RU"/>
        </w:rPr>
        <w:t xml:space="preserve">своїх </w:t>
      </w:r>
      <w:r w:rsidR="009A6438" w:rsidRPr="0062387D">
        <w:rPr>
          <w:rFonts w:ascii="Times New Roman" w:hAnsi="Times New Roman"/>
          <w:sz w:val="24"/>
          <w:szCs w:val="24"/>
          <w:lang w:val="uk-UA" w:eastAsia="ru-RU"/>
        </w:rPr>
        <w:t xml:space="preserve">функцій та </w:t>
      </w:r>
      <w:r w:rsidR="000179E6" w:rsidRPr="0062387D">
        <w:rPr>
          <w:rFonts w:ascii="Times New Roman" w:hAnsi="Times New Roman"/>
          <w:sz w:val="24"/>
          <w:szCs w:val="24"/>
          <w:lang w:val="uk-UA" w:eastAsia="ru-RU"/>
        </w:rPr>
        <w:t xml:space="preserve">зобов’язань, покладених на нього законодавством </w:t>
      </w:r>
      <w:r w:rsidR="00D274F3" w:rsidRPr="0062387D">
        <w:rPr>
          <w:rFonts w:ascii="Times New Roman" w:hAnsi="Times New Roman"/>
          <w:sz w:val="24"/>
          <w:szCs w:val="24"/>
          <w:lang w:val="uk-UA" w:eastAsia="ru-RU"/>
        </w:rPr>
        <w:t>України</w:t>
      </w:r>
      <w:r w:rsidR="000179E6" w:rsidRPr="0062387D">
        <w:rPr>
          <w:rFonts w:ascii="Times New Roman" w:hAnsi="Times New Roman"/>
          <w:sz w:val="24"/>
          <w:szCs w:val="24"/>
          <w:lang w:val="uk-UA" w:eastAsia="ru-RU"/>
        </w:rPr>
        <w:t>.</w:t>
      </w:r>
      <w:r w:rsidR="00675BFC" w:rsidRPr="0062387D">
        <w:rPr>
          <w:rFonts w:ascii="Times New Roman" w:hAnsi="Times New Roman"/>
          <w:sz w:val="24"/>
          <w:szCs w:val="24"/>
          <w:lang w:val="uk-UA" w:eastAsia="ru-RU"/>
        </w:rPr>
        <w:t xml:space="preserve"> </w:t>
      </w:r>
    </w:p>
    <w:p w14:paraId="66CCF943" w14:textId="3415FBE3" w:rsidR="00383ECE" w:rsidRPr="0062387D" w:rsidRDefault="00FF57BC" w:rsidP="00D274F3">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w:t>
      </w:r>
      <w:r w:rsidR="00577256" w:rsidRPr="0062387D">
        <w:rPr>
          <w:rFonts w:ascii="Times New Roman" w:hAnsi="Times New Roman"/>
          <w:sz w:val="24"/>
          <w:szCs w:val="24"/>
          <w:lang w:val="uk-UA"/>
        </w:rPr>
        <w:t xml:space="preserve">може взяти </w:t>
      </w:r>
      <w:r w:rsidRPr="0062387D">
        <w:rPr>
          <w:rFonts w:ascii="Times New Roman" w:hAnsi="Times New Roman"/>
          <w:sz w:val="24"/>
          <w:szCs w:val="24"/>
          <w:lang w:val="uk-UA"/>
        </w:rPr>
        <w:t>на облік клієнтів</w:t>
      </w:r>
      <w:r w:rsidR="007431FC" w:rsidRPr="0062387D">
        <w:rPr>
          <w:rFonts w:ascii="Times New Roman" w:hAnsi="Times New Roman"/>
          <w:sz w:val="24"/>
          <w:szCs w:val="24"/>
          <w:lang w:val="uk-UA"/>
        </w:rPr>
        <w:t xml:space="preserve"> учасника клірингу</w:t>
      </w:r>
      <w:r w:rsidR="008B1F45"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на підставі </w:t>
      </w:r>
      <w:r w:rsidR="004D3498" w:rsidRPr="0062387D">
        <w:rPr>
          <w:rFonts w:ascii="Times New Roman" w:hAnsi="Times New Roman"/>
          <w:sz w:val="24"/>
          <w:szCs w:val="24"/>
          <w:lang w:val="uk-UA"/>
        </w:rPr>
        <w:t xml:space="preserve">документів та </w:t>
      </w:r>
      <w:r w:rsidRPr="0062387D">
        <w:rPr>
          <w:rFonts w:ascii="Times New Roman" w:hAnsi="Times New Roman"/>
          <w:sz w:val="24"/>
          <w:szCs w:val="24"/>
          <w:lang w:val="uk-UA"/>
        </w:rPr>
        <w:t>інформації, надан</w:t>
      </w:r>
      <w:r w:rsidR="004D3498" w:rsidRPr="0062387D">
        <w:rPr>
          <w:rFonts w:ascii="Times New Roman" w:hAnsi="Times New Roman"/>
          <w:sz w:val="24"/>
          <w:szCs w:val="24"/>
          <w:lang w:val="uk-UA"/>
        </w:rPr>
        <w:t>их</w:t>
      </w:r>
      <w:r w:rsidRPr="0062387D">
        <w:rPr>
          <w:rFonts w:ascii="Times New Roman" w:hAnsi="Times New Roman"/>
          <w:sz w:val="24"/>
          <w:szCs w:val="24"/>
          <w:lang w:val="uk-UA"/>
        </w:rPr>
        <w:t xml:space="preserve"> учасником клірингу </w:t>
      </w:r>
      <w:r w:rsidR="004D3498" w:rsidRPr="0062387D">
        <w:rPr>
          <w:rFonts w:ascii="Times New Roman" w:hAnsi="Times New Roman"/>
          <w:sz w:val="24"/>
          <w:szCs w:val="24"/>
          <w:lang w:val="uk-UA"/>
        </w:rPr>
        <w:t>відповідно до</w:t>
      </w:r>
      <w:r w:rsidR="00675BFC" w:rsidRPr="0062387D">
        <w:rPr>
          <w:rFonts w:ascii="Times New Roman" w:hAnsi="Times New Roman"/>
          <w:sz w:val="24"/>
          <w:szCs w:val="24"/>
          <w:lang w:val="uk-UA" w:eastAsia="ru-RU"/>
        </w:rPr>
        <w:t xml:space="preserve"> внутрішніх документів </w:t>
      </w:r>
      <w:r w:rsidR="00675BFC" w:rsidRPr="0062387D">
        <w:rPr>
          <w:rFonts w:ascii="Times New Roman" w:hAnsi="Times New Roman"/>
          <w:iCs/>
          <w:sz w:val="24"/>
          <w:szCs w:val="24"/>
          <w:lang w:val="uk-UA"/>
        </w:rPr>
        <w:t>Розрахункового центру</w:t>
      </w:r>
      <w:r w:rsidRPr="0062387D">
        <w:rPr>
          <w:rFonts w:ascii="Times New Roman" w:hAnsi="Times New Roman"/>
          <w:sz w:val="24"/>
          <w:szCs w:val="24"/>
          <w:lang w:val="uk-UA"/>
        </w:rPr>
        <w:t>.</w:t>
      </w:r>
      <w:r w:rsidR="00D274F3" w:rsidRPr="0062387D">
        <w:rPr>
          <w:rFonts w:ascii="Times New Roman" w:hAnsi="Times New Roman"/>
          <w:sz w:val="24"/>
          <w:szCs w:val="24"/>
          <w:lang w:val="uk-UA"/>
        </w:rPr>
        <w:t xml:space="preserve"> На підставі документів та інформації, наданих учасником клірингу для взяття на облік клієнтів учасника клірингу, Розрахунковий центр у тому числі здійснює ідентифікацію, моніторинг та управління ризиками, пов’язаними з клірингом прав та зобов’язань </w:t>
      </w:r>
      <w:r w:rsidR="009B74F5" w:rsidRPr="0062387D">
        <w:rPr>
          <w:rFonts w:ascii="Times New Roman" w:hAnsi="Times New Roman"/>
          <w:sz w:val="24"/>
          <w:szCs w:val="24"/>
          <w:lang w:val="uk-UA"/>
        </w:rPr>
        <w:t xml:space="preserve">цих </w:t>
      </w:r>
      <w:r w:rsidR="00D274F3" w:rsidRPr="0062387D">
        <w:rPr>
          <w:rFonts w:ascii="Times New Roman" w:hAnsi="Times New Roman"/>
          <w:sz w:val="24"/>
          <w:szCs w:val="24"/>
          <w:lang w:val="uk-UA"/>
        </w:rPr>
        <w:t>клієнтів учасника клірингу.</w:t>
      </w:r>
    </w:p>
    <w:p w14:paraId="608365D7" w14:textId="0E20B7DC" w:rsidR="00DF3542" w:rsidRPr="0062387D" w:rsidRDefault="00DF3542" w:rsidP="000179E6">
      <w:pPr>
        <w:pStyle w:val="af2"/>
        <w:numPr>
          <w:ilvl w:val="1"/>
          <w:numId w:val="2"/>
        </w:numPr>
        <w:tabs>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має право встановлювати окремі процедури допуску учасників клірингу </w:t>
      </w:r>
      <w:r w:rsidR="00E67406" w:rsidRPr="0062387D">
        <w:rPr>
          <w:rFonts w:ascii="Times New Roman" w:hAnsi="Times New Roman"/>
          <w:sz w:val="24"/>
          <w:szCs w:val="24"/>
          <w:lang w:val="uk-UA"/>
        </w:rPr>
        <w:t xml:space="preserve">та/або клієнтів учасників клірингу </w:t>
      </w:r>
      <w:r w:rsidRPr="0062387D">
        <w:rPr>
          <w:rFonts w:ascii="Times New Roman" w:hAnsi="Times New Roman"/>
          <w:sz w:val="24"/>
          <w:szCs w:val="24"/>
          <w:lang w:val="uk-UA"/>
        </w:rPr>
        <w:t xml:space="preserve">до </w:t>
      </w:r>
      <w:r w:rsidR="00CF78A1" w:rsidRPr="0062387D">
        <w:rPr>
          <w:rFonts w:ascii="Times New Roman" w:hAnsi="Times New Roman"/>
          <w:sz w:val="24"/>
          <w:szCs w:val="24"/>
          <w:lang w:val="uk-UA"/>
        </w:rPr>
        <w:t xml:space="preserve">певних </w:t>
      </w:r>
      <w:r w:rsidRPr="0062387D">
        <w:rPr>
          <w:rFonts w:ascii="Times New Roman" w:hAnsi="Times New Roman"/>
          <w:sz w:val="24"/>
          <w:szCs w:val="24"/>
          <w:lang w:val="uk-UA"/>
        </w:rPr>
        <w:t xml:space="preserve">клірингових операцій Розрахункового центру, а також обмежувати перелік клірингових операцій, що можуть виконуватись за окремими кліринговими рахунками, зокрема при здійсненні операцій </w:t>
      </w:r>
      <w:r w:rsidR="00C04598" w:rsidRPr="0062387D">
        <w:rPr>
          <w:rFonts w:ascii="Times New Roman" w:hAnsi="Times New Roman" w:cs="Times New Roman"/>
          <w:sz w:val="24"/>
          <w:szCs w:val="24"/>
          <w:lang w:val="uk-UA"/>
        </w:rPr>
        <w:t xml:space="preserve">без </w:t>
      </w:r>
      <w:r w:rsidR="00C04598" w:rsidRPr="0062387D">
        <w:rPr>
          <w:rFonts w:ascii="Times New Roman" w:hAnsi="Times New Roman" w:cs="Times New Roman"/>
          <w:sz w:val="24"/>
          <w:szCs w:val="24"/>
          <w:lang w:val="uk-UA" w:eastAsia="ru-RU"/>
        </w:rPr>
        <w:t xml:space="preserve">стовідсоткового попереднього депонування / резервування / блокування </w:t>
      </w:r>
      <w:r w:rsidR="00C960B6" w:rsidRPr="0062387D">
        <w:rPr>
          <w:rFonts w:ascii="Times New Roman" w:hAnsi="Times New Roman" w:cs="Times New Roman"/>
          <w:sz w:val="24"/>
          <w:szCs w:val="24"/>
          <w:lang w:val="uk-UA" w:eastAsia="ru-RU"/>
        </w:rPr>
        <w:t>коштів та інших активів</w:t>
      </w:r>
      <w:r w:rsidR="00C04598" w:rsidRPr="0062387D">
        <w:rPr>
          <w:rFonts w:ascii="Times New Roman" w:hAnsi="Times New Roman" w:cs="Times New Roman"/>
          <w:sz w:val="24"/>
          <w:szCs w:val="24"/>
          <w:lang w:val="uk-UA" w:eastAsia="ru-RU"/>
        </w:rPr>
        <w:t>, які є предметом деривативного контракту або правочину щодо цінних паперів</w:t>
      </w:r>
      <w:r w:rsidRPr="0062387D">
        <w:rPr>
          <w:rFonts w:ascii="Times New Roman" w:hAnsi="Times New Roman" w:cs="Times New Roman"/>
          <w:sz w:val="24"/>
          <w:szCs w:val="24"/>
          <w:lang w:val="uk-UA"/>
        </w:rPr>
        <w:t>.</w:t>
      </w:r>
    </w:p>
    <w:p w14:paraId="58E71829" w14:textId="71FC034C" w:rsidR="001931C9" w:rsidRPr="0062387D" w:rsidRDefault="001931C9" w:rsidP="000179E6">
      <w:pPr>
        <w:pStyle w:val="af2"/>
        <w:numPr>
          <w:ilvl w:val="1"/>
          <w:numId w:val="2"/>
        </w:numPr>
        <w:tabs>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Розрахунковий центр</w:t>
      </w:r>
      <w:r w:rsidR="0060032D" w:rsidRPr="0062387D">
        <w:rPr>
          <w:rFonts w:ascii="Times New Roman" w:hAnsi="Times New Roman"/>
          <w:sz w:val="24"/>
          <w:szCs w:val="24"/>
          <w:lang w:val="uk-UA"/>
        </w:rPr>
        <w:t xml:space="preserve"> здійснює</w:t>
      </w:r>
      <w:r w:rsidR="00BA60F1" w:rsidRPr="0062387D">
        <w:rPr>
          <w:rFonts w:ascii="Times New Roman" w:hAnsi="Times New Roman"/>
          <w:sz w:val="24"/>
          <w:szCs w:val="24"/>
          <w:lang w:val="uk-UA"/>
        </w:rPr>
        <w:t xml:space="preserve"> </w:t>
      </w:r>
      <w:r w:rsidR="00FA28FD" w:rsidRPr="0062387D">
        <w:rPr>
          <w:rFonts w:ascii="Times New Roman" w:hAnsi="Times New Roman"/>
          <w:sz w:val="24"/>
          <w:szCs w:val="24"/>
          <w:lang w:val="uk-UA"/>
        </w:rPr>
        <w:t xml:space="preserve">постійний </w:t>
      </w:r>
      <w:r w:rsidR="00270CAF" w:rsidRPr="0062387D">
        <w:rPr>
          <w:rFonts w:ascii="Times New Roman" w:hAnsi="Times New Roman"/>
          <w:sz w:val="24"/>
          <w:szCs w:val="24"/>
          <w:lang w:val="uk-UA"/>
        </w:rPr>
        <w:t>моніторинг</w:t>
      </w:r>
      <w:r w:rsidR="009354B1" w:rsidRPr="0062387D">
        <w:rPr>
          <w:rFonts w:ascii="Times New Roman" w:hAnsi="Times New Roman"/>
          <w:sz w:val="24"/>
          <w:szCs w:val="24"/>
          <w:lang w:val="uk-UA"/>
        </w:rPr>
        <w:t xml:space="preserve"> </w:t>
      </w:r>
      <w:r w:rsidR="00526D46" w:rsidRPr="0062387D">
        <w:rPr>
          <w:rFonts w:ascii="Times New Roman" w:hAnsi="Times New Roman"/>
          <w:sz w:val="24"/>
          <w:szCs w:val="24"/>
          <w:lang w:val="uk-UA"/>
        </w:rPr>
        <w:t>відповідн</w:t>
      </w:r>
      <w:r w:rsidR="00FA28FD" w:rsidRPr="0062387D">
        <w:rPr>
          <w:rFonts w:ascii="Times New Roman" w:hAnsi="Times New Roman"/>
          <w:sz w:val="24"/>
          <w:szCs w:val="24"/>
          <w:lang w:val="uk-UA"/>
        </w:rPr>
        <w:t>о</w:t>
      </w:r>
      <w:r w:rsidR="00526D46" w:rsidRPr="0062387D">
        <w:rPr>
          <w:rFonts w:ascii="Times New Roman" w:hAnsi="Times New Roman"/>
          <w:sz w:val="24"/>
          <w:szCs w:val="24"/>
          <w:lang w:val="uk-UA"/>
        </w:rPr>
        <w:t>ст</w:t>
      </w:r>
      <w:r w:rsidR="00FA28FD" w:rsidRPr="0062387D">
        <w:rPr>
          <w:rFonts w:ascii="Times New Roman" w:hAnsi="Times New Roman"/>
          <w:sz w:val="24"/>
          <w:szCs w:val="24"/>
          <w:lang w:val="uk-UA"/>
        </w:rPr>
        <w:t>і</w:t>
      </w:r>
      <w:r w:rsidR="009B2861" w:rsidRPr="0062387D">
        <w:rPr>
          <w:rFonts w:ascii="Times New Roman" w:hAnsi="Times New Roman"/>
          <w:sz w:val="24"/>
          <w:szCs w:val="24"/>
          <w:lang w:val="uk-UA"/>
        </w:rPr>
        <w:t xml:space="preserve"> </w:t>
      </w:r>
      <w:r w:rsidR="006301BC" w:rsidRPr="0062387D">
        <w:rPr>
          <w:rFonts w:ascii="Times New Roman" w:hAnsi="Times New Roman"/>
          <w:sz w:val="24"/>
          <w:szCs w:val="24"/>
          <w:lang w:val="uk-UA"/>
        </w:rPr>
        <w:t xml:space="preserve">учасників клірингу </w:t>
      </w:r>
      <w:r w:rsidR="00564D85" w:rsidRPr="0062387D">
        <w:rPr>
          <w:rFonts w:ascii="Times New Roman" w:hAnsi="Times New Roman"/>
          <w:sz w:val="24"/>
          <w:szCs w:val="24"/>
          <w:lang w:val="uk-UA"/>
        </w:rPr>
        <w:t>вимог</w:t>
      </w:r>
      <w:r w:rsidR="006301BC" w:rsidRPr="0062387D">
        <w:rPr>
          <w:rFonts w:ascii="Times New Roman" w:hAnsi="Times New Roman"/>
          <w:sz w:val="24"/>
          <w:szCs w:val="24"/>
          <w:lang w:val="uk-UA"/>
        </w:rPr>
        <w:t>ам</w:t>
      </w:r>
      <w:r w:rsidR="004B6BFE" w:rsidRPr="0062387D">
        <w:rPr>
          <w:rFonts w:ascii="Times New Roman" w:hAnsi="Times New Roman"/>
          <w:sz w:val="24"/>
          <w:szCs w:val="24"/>
          <w:lang w:val="uk-UA"/>
        </w:rPr>
        <w:t xml:space="preserve"> </w:t>
      </w:r>
      <w:r w:rsidR="00887D56" w:rsidRPr="0062387D">
        <w:rPr>
          <w:rFonts w:ascii="Times New Roman" w:hAnsi="Times New Roman"/>
          <w:sz w:val="24"/>
          <w:szCs w:val="24"/>
          <w:lang w:val="uk-UA"/>
        </w:rPr>
        <w:t xml:space="preserve">законодавства, у тому числі з питань </w:t>
      </w:r>
      <w:r w:rsidR="004F3C98" w:rsidRPr="0062387D">
        <w:rPr>
          <w:rFonts w:ascii="Times New Roman" w:eastAsia="Times New Roman" w:hAnsi="Times New Roman" w:cs="Times New Roman"/>
          <w:color w:val="auto"/>
          <w:sz w:val="24"/>
          <w:szCs w:val="24"/>
          <w:lang w:val="uk-UA"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 питань протидії легалізації доходів та з питань застосовування спеціальних економічних та інших обмежувальних заходів</w:t>
      </w:r>
      <w:r w:rsidR="00F84715" w:rsidRPr="0062387D">
        <w:rPr>
          <w:rFonts w:ascii="Times New Roman" w:eastAsia="Times New Roman" w:hAnsi="Times New Roman" w:cs="Times New Roman"/>
          <w:color w:val="auto"/>
          <w:sz w:val="24"/>
          <w:szCs w:val="24"/>
          <w:lang w:val="uk-UA" w:eastAsia="ru-RU"/>
        </w:rPr>
        <w:t xml:space="preserve"> (санкцій)</w:t>
      </w:r>
      <w:r w:rsidR="004F3C98" w:rsidRPr="0062387D">
        <w:rPr>
          <w:rFonts w:ascii="Times New Roman" w:eastAsia="Times New Roman" w:hAnsi="Times New Roman" w:cs="Times New Roman"/>
          <w:color w:val="auto"/>
          <w:sz w:val="24"/>
          <w:szCs w:val="24"/>
          <w:lang w:val="uk-UA" w:eastAsia="ru-RU"/>
        </w:rPr>
        <w:t>,</w:t>
      </w:r>
      <w:r w:rsidR="001D4562" w:rsidRPr="0062387D">
        <w:rPr>
          <w:rFonts w:ascii="Times New Roman" w:eastAsia="Times New Roman" w:hAnsi="Times New Roman" w:cs="Times New Roman"/>
          <w:color w:val="auto"/>
          <w:sz w:val="24"/>
          <w:szCs w:val="24"/>
          <w:lang w:val="uk-UA" w:eastAsia="ru-RU"/>
        </w:rPr>
        <w:t xml:space="preserve"> </w:t>
      </w:r>
      <w:r w:rsidR="006301BC" w:rsidRPr="0062387D">
        <w:rPr>
          <w:rFonts w:ascii="Times New Roman" w:hAnsi="Times New Roman"/>
          <w:sz w:val="24"/>
          <w:szCs w:val="24"/>
          <w:lang w:val="uk-UA"/>
        </w:rPr>
        <w:t>Правил клірингу та внутрішні</w:t>
      </w:r>
      <w:r w:rsidR="007503E7" w:rsidRPr="0062387D">
        <w:rPr>
          <w:rFonts w:ascii="Times New Roman" w:hAnsi="Times New Roman"/>
          <w:sz w:val="24"/>
          <w:szCs w:val="24"/>
          <w:lang w:val="uk-UA"/>
        </w:rPr>
        <w:t>х</w:t>
      </w:r>
      <w:r w:rsidR="006301BC" w:rsidRPr="0062387D">
        <w:rPr>
          <w:rFonts w:ascii="Times New Roman" w:hAnsi="Times New Roman"/>
          <w:sz w:val="24"/>
          <w:szCs w:val="24"/>
          <w:lang w:val="uk-UA"/>
        </w:rPr>
        <w:t xml:space="preserve"> документ</w:t>
      </w:r>
      <w:r w:rsidR="007503E7" w:rsidRPr="0062387D">
        <w:rPr>
          <w:rFonts w:ascii="Times New Roman" w:hAnsi="Times New Roman"/>
          <w:sz w:val="24"/>
          <w:szCs w:val="24"/>
          <w:lang w:val="uk-UA"/>
        </w:rPr>
        <w:t>ів</w:t>
      </w:r>
      <w:r w:rsidR="006301BC" w:rsidRPr="0062387D">
        <w:rPr>
          <w:rFonts w:ascii="Times New Roman" w:hAnsi="Times New Roman"/>
          <w:sz w:val="24"/>
          <w:szCs w:val="24"/>
          <w:lang w:val="uk-UA"/>
        </w:rPr>
        <w:t xml:space="preserve"> </w:t>
      </w:r>
      <w:r w:rsidR="00B11A25" w:rsidRPr="0062387D">
        <w:rPr>
          <w:rFonts w:ascii="Times New Roman" w:hAnsi="Times New Roman"/>
          <w:sz w:val="24"/>
          <w:szCs w:val="24"/>
          <w:lang w:val="uk-UA"/>
        </w:rPr>
        <w:t>Розрахункового центру.</w:t>
      </w:r>
    </w:p>
    <w:p w14:paraId="2BE6D587" w14:textId="5F56F782" w:rsidR="00A1342D" w:rsidRPr="0062387D" w:rsidRDefault="00A1342D" w:rsidP="00675BFC">
      <w:pPr>
        <w:pStyle w:val="af2"/>
        <w:numPr>
          <w:ilvl w:val="1"/>
          <w:numId w:val="2"/>
        </w:numPr>
        <w:tabs>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У разі виникнення суттєвої зміни фінансового або технічного стану учасника клірингу, які ставлять під сумнів його здатність виконувати свої зобов’язання як учасника клірингу, зупинення дії ліцензії на </w:t>
      </w:r>
      <w:r w:rsidR="00BF5D6E" w:rsidRPr="0062387D">
        <w:rPr>
          <w:rFonts w:ascii="Times New Roman" w:hAnsi="Times New Roman"/>
          <w:sz w:val="24"/>
          <w:szCs w:val="24"/>
          <w:lang w:val="uk-UA"/>
        </w:rPr>
        <w:t xml:space="preserve">провадження професійної діяльності на </w:t>
      </w:r>
      <w:r w:rsidR="00BF5D6E" w:rsidRPr="0062387D">
        <w:rPr>
          <w:rFonts w:ascii="Times New Roman" w:hAnsi="Times New Roman"/>
          <w:sz w:val="24"/>
          <w:szCs w:val="24"/>
          <w:lang w:val="uk-UA" w:eastAsia="ru-RU"/>
        </w:rPr>
        <w:t xml:space="preserve">ринках капіталу </w:t>
      </w:r>
      <w:r w:rsidR="00BF5D6E" w:rsidRPr="0062387D">
        <w:rPr>
          <w:rFonts w:ascii="Times New Roman" w:hAnsi="Times New Roman"/>
          <w:sz w:val="24"/>
          <w:szCs w:val="24"/>
          <w:lang w:val="uk-UA"/>
        </w:rPr>
        <w:t xml:space="preserve">– діяльності </w:t>
      </w:r>
      <w:r w:rsidRPr="0062387D">
        <w:rPr>
          <w:rFonts w:ascii="Times New Roman" w:hAnsi="Times New Roman"/>
          <w:sz w:val="24"/>
          <w:szCs w:val="24"/>
          <w:lang w:val="uk-UA"/>
        </w:rPr>
        <w:t xml:space="preserve">з торгівлі </w:t>
      </w:r>
      <w:r w:rsidR="005B54BE" w:rsidRPr="0062387D">
        <w:rPr>
          <w:rFonts w:ascii="Times New Roman" w:hAnsi="Times New Roman" w:cs="Times New Roman"/>
          <w:sz w:val="24"/>
          <w:szCs w:val="24"/>
          <w:lang w:val="uk-UA" w:eastAsia="ru-RU"/>
        </w:rPr>
        <w:t>фінансовими інструментами</w:t>
      </w:r>
      <w:r w:rsidRPr="0062387D">
        <w:rPr>
          <w:rFonts w:ascii="Times New Roman" w:hAnsi="Times New Roman"/>
          <w:sz w:val="24"/>
          <w:szCs w:val="24"/>
          <w:lang w:val="uk-UA"/>
        </w:rPr>
        <w:t>, невідповідності учасника клірингу вимогам до учасників клірингу, які визначені Правилами клірингу</w:t>
      </w:r>
      <w:r w:rsidR="00BF5D6E" w:rsidRPr="0062387D">
        <w:rPr>
          <w:rFonts w:ascii="Times New Roman" w:hAnsi="Times New Roman"/>
          <w:sz w:val="24"/>
          <w:szCs w:val="24"/>
          <w:lang w:val="uk-UA"/>
        </w:rPr>
        <w:t xml:space="preserve"> та </w:t>
      </w:r>
      <w:r w:rsidR="00BF5D6E" w:rsidRPr="0062387D">
        <w:rPr>
          <w:rFonts w:ascii="Times New Roman" w:hAnsi="Times New Roman" w:cs="Times New Roman"/>
          <w:iCs/>
          <w:color w:val="auto"/>
          <w:sz w:val="24"/>
          <w:szCs w:val="24"/>
          <w:lang w:val="uk-UA"/>
        </w:rPr>
        <w:t>внутрішніми документами Розрахункового центру</w:t>
      </w:r>
      <w:r w:rsidRPr="0062387D">
        <w:rPr>
          <w:rFonts w:ascii="Times New Roman" w:hAnsi="Times New Roman"/>
          <w:sz w:val="24"/>
          <w:szCs w:val="24"/>
          <w:lang w:val="uk-UA"/>
        </w:rPr>
        <w:t xml:space="preserve">, наявності в учасника клірингу заборгованості за надані Розрахунковим центром послуги, </w:t>
      </w:r>
      <w:r w:rsidR="00C51948" w:rsidRPr="0062387D">
        <w:rPr>
          <w:rFonts w:ascii="Times New Roman" w:hAnsi="Times New Roman"/>
          <w:sz w:val="24"/>
          <w:szCs w:val="24"/>
          <w:lang w:val="uk-UA"/>
        </w:rPr>
        <w:t xml:space="preserve">порушення учасником клірингу умов договору про клірингове обслуговування, </w:t>
      </w:r>
      <w:bookmarkStart w:id="43" w:name="_Hlk187330141"/>
      <w:r w:rsidR="00C64E84" w:rsidRPr="0062387D">
        <w:rPr>
          <w:rFonts w:ascii="Times New Roman" w:hAnsi="Times New Roman"/>
          <w:sz w:val="24"/>
          <w:szCs w:val="24"/>
          <w:lang w:val="uk-UA"/>
        </w:rPr>
        <w:t>у</w:t>
      </w:r>
      <w:r w:rsidR="00431CCE" w:rsidRPr="0062387D">
        <w:rPr>
          <w:rFonts w:ascii="Times New Roman" w:hAnsi="Times New Roman"/>
          <w:sz w:val="24"/>
          <w:szCs w:val="24"/>
          <w:lang w:val="uk-UA"/>
        </w:rPr>
        <w:t xml:space="preserve"> </w:t>
      </w:r>
      <w:bookmarkStart w:id="44" w:name="_Hlk173420957"/>
      <w:r w:rsidR="00431CCE" w:rsidRPr="0062387D">
        <w:rPr>
          <w:rFonts w:ascii="Times New Roman" w:hAnsi="Times New Roman"/>
          <w:sz w:val="24"/>
          <w:szCs w:val="24"/>
          <w:lang w:val="uk-UA"/>
        </w:rPr>
        <w:t>випадках, визначених законодавством Укра</w:t>
      </w:r>
      <w:r w:rsidR="008806E9" w:rsidRPr="0062387D">
        <w:rPr>
          <w:rFonts w:ascii="Times New Roman" w:hAnsi="Times New Roman"/>
          <w:sz w:val="24"/>
          <w:szCs w:val="24"/>
          <w:lang w:val="uk-UA"/>
        </w:rPr>
        <w:t xml:space="preserve">їни </w:t>
      </w:r>
      <w:r w:rsidR="00C00C1C" w:rsidRPr="0062387D">
        <w:rPr>
          <w:rFonts w:ascii="Times New Roman" w:hAnsi="Times New Roman"/>
          <w:sz w:val="24"/>
          <w:szCs w:val="24"/>
          <w:lang w:val="uk-UA"/>
        </w:rPr>
        <w:t xml:space="preserve">з питань </w:t>
      </w:r>
      <w:r w:rsidR="001620E2" w:rsidRPr="0062387D">
        <w:rPr>
          <w:rFonts w:ascii="Times New Roman" w:eastAsia="Times New Roman" w:hAnsi="Times New Roman" w:cs="Times New Roman"/>
          <w:color w:val="auto"/>
          <w:sz w:val="24"/>
          <w:szCs w:val="24"/>
          <w:lang w:val="uk-UA"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bookmarkEnd w:id="43"/>
      <w:r w:rsidR="00522953" w:rsidRPr="0062387D">
        <w:rPr>
          <w:rFonts w:ascii="Times New Roman" w:eastAsia="Times New Roman" w:hAnsi="Times New Roman" w:cs="Times New Roman"/>
          <w:color w:val="auto"/>
          <w:sz w:val="24"/>
          <w:szCs w:val="24"/>
          <w:lang w:val="uk-UA" w:eastAsia="ru-RU"/>
        </w:rPr>
        <w:t xml:space="preserve"> </w:t>
      </w:r>
      <w:bookmarkEnd w:id="44"/>
      <w:r w:rsidR="003343C6" w:rsidRPr="0062387D">
        <w:rPr>
          <w:rFonts w:ascii="Times New Roman" w:eastAsia="Times New Roman" w:hAnsi="Times New Roman" w:cs="Times New Roman"/>
          <w:color w:val="auto"/>
          <w:sz w:val="24"/>
          <w:szCs w:val="24"/>
          <w:lang w:val="uk-UA" w:eastAsia="ru-RU"/>
        </w:rPr>
        <w:t xml:space="preserve">або </w:t>
      </w:r>
      <w:r w:rsidR="00D3306C" w:rsidRPr="0062387D">
        <w:rPr>
          <w:rFonts w:ascii="Times New Roman" w:eastAsia="Times New Roman" w:hAnsi="Times New Roman" w:cs="Times New Roman"/>
          <w:color w:val="auto"/>
          <w:sz w:val="24"/>
          <w:szCs w:val="24"/>
          <w:lang w:val="uk-UA" w:eastAsia="ru-RU"/>
        </w:rPr>
        <w:t>з питань</w:t>
      </w:r>
      <w:r w:rsidR="008C657D" w:rsidRPr="0062387D">
        <w:rPr>
          <w:rFonts w:ascii="Times New Roman" w:eastAsia="Times New Roman" w:hAnsi="Times New Roman" w:cs="Times New Roman"/>
          <w:color w:val="auto"/>
          <w:sz w:val="24"/>
          <w:szCs w:val="24"/>
          <w:lang w:val="uk-UA" w:eastAsia="ru-RU"/>
        </w:rPr>
        <w:t xml:space="preserve"> застосовування спеціальних економічних та інших обмежувальних заходів</w:t>
      </w:r>
      <w:r w:rsidR="00EB17F7" w:rsidRPr="0062387D">
        <w:rPr>
          <w:rFonts w:ascii="Times New Roman" w:eastAsia="Times New Roman" w:hAnsi="Times New Roman" w:cs="Times New Roman"/>
          <w:color w:val="auto"/>
          <w:sz w:val="24"/>
          <w:szCs w:val="24"/>
          <w:lang w:val="uk-UA" w:eastAsia="ru-RU"/>
        </w:rPr>
        <w:t xml:space="preserve"> (</w:t>
      </w:r>
      <w:r w:rsidR="00D3306C" w:rsidRPr="0062387D">
        <w:rPr>
          <w:rFonts w:ascii="Times New Roman" w:eastAsia="Times New Roman" w:hAnsi="Times New Roman" w:cs="Times New Roman"/>
          <w:color w:val="auto"/>
          <w:sz w:val="24"/>
          <w:szCs w:val="24"/>
          <w:lang w:val="uk-UA" w:eastAsia="ru-RU"/>
        </w:rPr>
        <w:t>санкцій</w:t>
      </w:r>
      <w:r w:rsidR="00287CB4" w:rsidRPr="0062387D">
        <w:rPr>
          <w:rFonts w:ascii="Times New Roman" w:eastAsia="Times New Roman" w:hAnsi="Times New Roman" w:cs="Times New Roman"/>
          <w:color w:val="auto"/>
          <w:sz w:val="24"/>
          <w:szCs w:val="24"/>
          <w:lang w:val="uk-UA" w:eastAsia="ru-RU"/>
        </w:rPr>
        <w:t>)</w:t>
      </w:r>
      <w:r w:rsidR="00522953" w:rsidRPr="0062387D">
        <w:rPr>
          <w:rFonts w:ascii="Times New Roman" w:eastAsia="Times New Roman" w:hAnsi="Times New Roman" w:cs="Times New Roman"/>
          <w:color w:val="333333"/>
          <w:sz w:val="24"/>
          <w:szCs w:val="24"/>
          <w:lang w:val="uk-UA" w:eastAsia="ru-RU"/>
        </w:rPr>
        <w:t>,</w:t>
      </w:r>
      <w:r w:rsidR="00C51948" w:rsidRPr="0062387D">
        <w:rPr>
          <w:rFonts w:ascii="Times New Roman" w:hAnsi="Times New Roman"/>
          <w:sz w:val="24"/>
          <w:szCs w:val="24"/>
          <w:lang w:val="uk-UA"/>
        </w:rPr>
        <w:t xml:space="preserve"> </w:t>
      </w:r>
      <w:r w:rsidRPr="0062387D">
        <w:rPr>
          <w:rFonts w:ascii="Times New Roman" w:hAnsi="Times New Roman"/>
          <w:sz w:val="24"/>
          <w:szCs w:val="24"/>
          <w:lang w:val="uk-UA"/>
        </w:rPr>
        <w:t>а також в інших випадках, визначених Регламентом провадження клірингової діяльності</w:t>
      </w:r>
      <w:r w:rsidR="00F26203" w:rsidRPr="0062387D">
        <w:rPr>
          <w:rFonts w:ascii="Times New Roman" w:hAnsi="Times New Roman"/>
          <w:sz w:val="24"/>
          <w:szCs w:val="24"/>
          <w:lang w:val="uk-UA"/>
        </w:rPr>
        <w:t xml:space="preserve"> та/або договором про клірингове обслуговування</w:t>
      </w:r>
      <w:r w:rsidRPr="0062387D">
        <w:rPr>
          <w:rFonts w:ascii="Times New Roman" w:hAnsi="Times New Roman"/>
          <w:sz w:val="24"/>
          <w:szCs w:val="24"/>
          <w:lang w:val="uk-UA"/>
        </w:rPr>
        <w:t xml:space="preserve">, Розрахунковий центр має право призупинити </w:t>
      </w:r>
      <w:r w:rsidRPr="0062387D">
        <w:rPr>
          <w:rFonts w:ascii="Times New Roman" w:hAnsi="Times New Roman"/>
          <w:sz w:val="24"/>
          <w:szCs w:val="24"/>
          <w:lang w:val="uk-UA"/>
        </w:rPr>
        <w:lastRenderedPageBreak/>
        <w:t xml:space="preserve">надання послуг такому учаснику </w:t>
      </w:r>
      <w:r w:rsidR="00C51948" w:rsidRPr="0062387D">
        <w:rPr>
          <w:rFonts w:ascii="Times New Roman" w:hAnsi="Times New Roman"/>
          <w:sz w:val="24"/>
          <w:szCs w:val="24"/>
          <w:lang w:val="uk-UA"/>
        </w:rPr>
        <w:t>клірингу (у тому числі щодо клієнтів учасника клірингу)</w:t>
      </w:r>
      <w:r w:rsidRPr="0062387D">
        <w:rPr>
          <w:rFonts w:ascii="Times New Roman" w:hAnsi="Times New Roman"/>
          <w:sz w:val="24"/>
          <w:szCs w:val="24"/>
          <w:lang w:val="uk-UA"/>
        </w:rPr>
        <w:t>.</w:t>
      </w:r>
      <w:r w:rsidR="0073193A" w:rsidRPr="0062387D">
        <w:rPr>
          <w:rFonts w:ascii="Times New Roman" w:hAnsi="Times New Roman"/>
          <w:sz w:val="24"/>
          <w:szCs w:val="24"/>
          <w:lang w:val="uk-UA"/>
        </w:rPr>
        <w:t xml:space="preserve"> </w:t>
      </w:r>
      <w:r w:rsidR="00C6445B" w:rsidRPr="0062387D">
        <w:rPr>
          <w:rFonts w:ascii="Times New Roman" w:hAnsi="Times New Roman"/>
          <w:sz w:val="24"/>
          <w:szCs w:val="24"/>
          <w:lang w:val="uk-UA"/>
        </w:rPr>
        <w:t xml:space="preserve">Порядок призупинення та </w:t>
      </w:r>
      <w:r w:rsidR="00C51948" w:rsidRPr="0062387D">
        <w:rPr>
          <w:rFonts w:ascii="Times New Roman" w:hAnsi="Times New Roman"/>
          <w:sz w:val="24"/>
          <w:szCs w:val="24"/>
          <w:lang w:val="uk-UA"/>
        </w:rPr>
        <w:t>від</w:t>
      </w:r>
      <w:r w:rsidR="00C6445B" w:rsidRPr="0062387D">
        <w:rPr>
          <w:rFonts w:ascii="Times New Roman" w:hAnsi="Times New Roman"/>
          <w:sz w:val="24"/>
          <w:szCs w:val="24"/>
          <w:lang w:val="uk-UA"/>
        </w:rPr>
        <w:t>новлення надання послуг учасникам клірингу визначається Регламентом провадження клірингової діяльності.</w:t>
      </w:r>
    </w:p>
    <w:p w14:paraId="519A6F83" w14:textId="77777777" w:rsidR="00A1342D" w:rsidRPr="0062387D" w:rsidRDefault="00A1342D" w:rsidP="00020D9F">
      <w:pPr>
        <w:pStyle w:val="af2"/>
        <w:numPr>
          <w:ilvl w:val="1"/>
          <w:numId w:val="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Припинення статусу учасника клірингу може відбутися у разі:</w:t>
      </w:r>
    </w:p>
    <w:p w14:paraId="2CB4DBC5" w14:textId="77777777" w:rsidR="00A1342D" w:rsidRPr="0062387D" w:rsidRDefault="00A1342D" w:rsidP="007442B7">
      <w:pPr>
        <w:pStyle w:val="af2"/>
        <w:numPr>
          <w:ilvl w:val="0"/>
          <w:numId w:val="1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розірвання договору про клірингове обслуговування з Розрахунковим центром;</w:t>
      </w:r>
    </w:p>
    <w:p w14:paraId="315FCC9D" w14:textId="489D83F9" w:rsidR="00A1342D" w:rsidRPr="0062387D" w:rsidRDefault="00E73A72" w:rsidP="007442B7">
      <w:pPr>
        <w:pStyle w:val="af2"/>
        <w:numPr>
          <w:ilvl w:val="0"/>
          <w:numId w:val="1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припинення дії</w:t>
      </w:r>
      <w:r w:rsidR="00A1342D" w:rsidRPr="0062387D">
        <w:rPr>
          <w:rFonts w:ascii="Times New Roman" w:hAnsi="Times New Roman"/>
          <w:sz w:val="24"/>
          <w:szCs w:val="24"/>
          <w:lang w:val="uk-UA"/>
        </w:rPr>
        <w:t xml:space="preserve"> ліцензії на </w:t>
      </w:r>
      <w:r w:rsidR="00C51948" w:rsidRPr="0062387D">
        <w:rPr>
          <w:rFonts w:ascii="Times New Roman" w:hAnsi="Times New Roman"/>
          <w:sz w:val="24"/>
          <w:szCs w:val="24"/>
          <w:lang w:val="uk-UA"/>
        </w:rPr>
        <w:t xml:space="preserve">провадження професійної діяльності на </w:t>
      </w:r>
      <w:r w:rsidR="00C51948" w:rsidRPr="0062387D">
        <w:rPr>
          <w:rFonts w:ascii="Times New Roman" w:hAnsi="Times New Roman"/>
          <w:sz w:val="24"/>
          <w:szCs w:val="24"/>
          <w:lang w:val="uk-UA" w:eastAsia="ru-RU"/>
        </w:rPr>
        <w:t xml:space="preserve">ринках капіталу </w:t>
      </w:r>
      <w:r w:rsidR="00C51948" w:rsidRPr="0062387D">
        <w:rPr>
          <w:rFonts w:ascii="Times New Roman" w:hAnsi="Times New Roman"/>
          <w:sz w:val="24"/>
          <w:szCs w:val="24"/>
          <w:lang w:val="uk-UA"/>
        </w:rPr>
        <w:t xml:space="preserve">– діяльності з </w:t>
      </w:r>
      <w:r w:rsidR="00A1342D" w:rsidRPr="0062387D">
        <w:rPr>
          <w:rFonts w:ascii="Times New Roman" w:hAnsi="Times New Roman"/>
          <w:sz w:val="24"/>
          <w:szCs w:val="24"/>
          <w:lang w:val="uk-UA"/>
        </w:rPr>
        <w:t>торгівлі</w:t>
      </w:r>
      <w:r w:rsidR="005B54BE" w:rsidRPr="0062387D">
        <w:rPr>
          <w:rFonts w:ascii="Times New Roman" w:hAnsi="Times New Roman" w:cs="Times New Roman"/>
          <w:sz w:val="24"/>
          <w:szCs w:val="24"/>
          <w:lang w:val="uk-UA" w:eastAsia="ru-RU"/>
        </w:rPr>
        <w:t xml:space="preserve"> фінансовими інструментами</w:t>
      </w:r>
      <w:r w:rsidR="00A1342D" w:rsidRPr="0062387D">
        <w:rPr>
          <w:rFonts w:ascii="Times New Roman" w:hAnsi="Times New Roman"/>
          <w:sz w:val="24"/>
          <w:szCs w:val="24"/>
          <w:lang w:val="uk-UA"/>
        </w:rPr>
        <w:t xml:space="preserve"> учасника клірингу;</w:t>
      </w:r>
    </w:p>
    <w:p w14:paraId="433977C7" w14:textId="30C0FC75" w:rsidR="00A1342D" w:rsidRPr="0062387D" w:rsidRDefault="00A1342D" w:rsidP="007442B7">
      <w:pPr>
        <w:pStyle w:val="af2"/>
        <w:numPr>
          <w:ilvl w:val="0"/>
          <w:numId w:val="1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відмови Розрахункового центру від підтримання ділових відносин</w:t>
      </w:r>
      <w:r w:rsidR="00DC4339" w:rsidRPr="0062387D">
        <w:rPr>
          <w:rFonts w:ascii="Times New Roman" w:hAnsi="Times New Roman"/>
          <w:sz w:val="24"/>
          <w:szCs w:val="24"/>
          <w:lang w:val="uk-UA"/>
        </w:rPr>
        <w:t xml:space="preserve"> </w:t>
      </w:r>
      <w:r w:rsidRPr="0062387D">
        <w:rPr>
          <w:rFonts w:ascii="Times New Roman" w:hAnsi="Times New Roman"/>
          <w:sz w:val="24"/>
          <w:szCs w:val="24"/>
          <w:lang w:val="uk-UA"/>
        </w:rPr>
        <w:t>(обслуговуванн</w:t>
      </w:r>
      <w:r w:rsidR="00E41101" w:rsidRPr="0062387D">
        <w:rPr>
          <w:rFonts w:ascii="Times New Roman" w:hAnsi="Times New Roman"/>
          <w:sz w:val="24"/>
          <w:szCs w:val="24"/>
          <w:lang w:val="uk-UA"/>
        </w:rPr>
        <w:t>я</w:t>
      </w:r>
      <w:r w:rsidRPr="0062387D">
        <w:rPr>
          <w:rFonts w:ascii="Times New Roman" w:hAnsi="Times New Roman"/>
          <w:sz w:val="24"/>
          <w:szCs w:val="24"/>
          <w:lang w:val="uk-UA"/>
        </w:rPr>
        <w:t>), розірвання ділових відносин, закриття клірингових рахунків</w:t>
      </w:r>
      <w:r w:rsidR="00DC4339"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учасника клірингу, у випадках, передбачених законодавством України, внутрішніми документами Розрахункового центру, умовами договорів, укладених Розрахунковим центром з учасником клірингу. </w:t>
      </w:r>
    </w:p>
    <w:p w14:paraId="2DD1950B" w14:textId="63049537" w:rsidR="005A285A" w:rsidRPr="0062387D" w:rsidRDefault="005A285A" w:rsidP="007451B5">
      <w:pPr>
        <w:pStyle w:val="af2"/>
        <w:numPr>
          <w:ilvl w:val="1"/>
          <w:numId w:val="2"/>
        </w:numPr>
        <w:tabs>
          <w:tab w:val="left" w:pos="1134"/>
        </w:tabs>
        <w:spacing w:before="0" w:after="120"/>
        <w:ind w:left="0" w:firstLine="567"/>
        <w:contextualSpacing w:val="0"/>
        <w:rPr>
          <w:rFonts w:ascii="Times New Roman" w:hAnsi="Times New Roman"/>
          <w:sz w:val="24"/>
          <w:szCs w:val="24"/>
          <w:lang w:val="uk-UA"/>
        </w:rPr>
      </w:pPr>
      <w:bookmarkStart w:id="45" w:name="_Hlk189226901"/>
      <w:r w:rsidRPr="0062387D">
        <w:rPr>
          <w:rFonts w:ascii="Times New Roman" w:hAnsi="Times New Roman"/>
          <w:sz w:val="24"/>
          <w:szCs w:val="24"/>
          <w:lang w:val="uk-UA"/>
        </w:rPr>
        <w:t xml:space="preserve">Оператор організованого ринку капіталу, який має намір отримати доступ </w:t>
      </w:r>
      <w:r w:rsidR="00477BB6" w:rsidRPr="0062387D">
        <w:rPr>
          <w:rFonts w:ascii="Times New Roman" w:hAnsi="Times New Roman"/>
          <w:sz w:val="24"/>
          <w:szCs w:val="24"/>
          <w:lang w:val="uk-UA"/>
        </w:rPr>
        <w:t>для здійснення Розрахунковим центром клірингу прав та зобов’язань за деривативними контрактами та правочинами щодо цінних паперів, укладеними / вчиненими на організованому ринку капіталу,</w:t>
      </w:r>
      <w:bookmarkEnd w:id="45"/>
      <w:r w:rsidR="00477BB6" w:rsidRPr="0062387D">
        <w:rPr>
          <w:rFonts w:ascii="Times New Roman" w:hAnsi="Times New Roman"/>
          <w:sz w:val="24"/>
          <w:szCs w:val="24"/>
          <w:lang w:val="uk-UA"/>
        </w:rPr>
        <w:t xml:space="preserve"> управління яким здійснює такий оператор, </w:t>
      </w:r>
      <w:r w:rsidR="00336BF1" w:rsidRPr="0062387D">
        <w:rPr>
          <w:rFonts w:ascii="Times New Roman" w:hAnsi="Times New Roman"/>
          <w:sz w:val="24"/>
          <w:szCs w:val="24"/>
          <w:lang w:val="uk-UA"/>
        </w:rPr>
        <w:t>для укладання</w:t>
      </w:r>
      <w:r w:rsidRPr="0062387D">
        <w:rPr>
          <w:rFonts w:ascii="Times New Roman" w:hAnsi="Times New Roman"/>
          <w:sz w:val="24"/>
          <w:szCs w:val="24"/>
          <w:lang w:val="uk-UA"/>
        </w:rPr>
        <w:t xml:space="preserve"> догов</w:t>
      </w:r>
      <w:r w:rsidR="00336BF1" w:rsidRPr="0062387D">
        <w:rPr>
          <w:rFonts w:ascii="Times New Roman" w:hAnsi="Times New Roman"/>
          <w:sz w:val="24"/>
          <w:szCs w:val="24"/>
          <w:lang w:val="uk-UA"/>
        </w:rPr>
        <w:t>о</w:t>
      </w:r>
      <w:r w:rsidRPr="0062387D">
        <w:rPr>
          <w:rFonts w:ascii="Times New Roman" w:hAnsi="Times New Roman"/>
          <w:sz w:val="24"/>
          <w:szCs w:val="24"/>
          <w:lang w:val="uk-UA"/>
        </w:rPr>
        <w:t>р</w:t>
      </w:r>
      <w:r w:rsidR="00336BF1" w:rsidRPr="0062387D">
        <w:rPr>
          <w:rFonts w:ascii="Times New Roman" w:hAnsi="Times New Roman"/>
          <w:sz w:val="24"/>
          <w:szCs w:val="24"/>
          <w:lang w:val="uk-UA"/>
        </w:rPr>
        <w:t>у</w:t>
      </w:r>
      <w:r w:rsidRPr="0062387D">
        <w:rPr>
          <w:rFonts w:ascii="Times New Roman" w:hAnsi="Times New Roman"/>
          <w:sz w:val="24"/>
          <w:szCs w:val="24"/>
          <w:lang w:val="uk-UA"/>
        </w:rPr>
        <w:t xml:space="preserve"> про здійснення клірингу з Розрахунковим центром </w:t>
      </w:r>
      <w:r w:rsidR="00422C6A" w:rsidRPr="0062387D">
        <w:rPr>
          <w:rFonts w:ascii="Times New Roman" w:hAnsi="Times New Roman"/>
          <w:sz w:val="24"/>
          <w:szCs w:val="24"/>
          <w:lang w:val="uk-UA"/>
        </w:rPr>
        <w:t>повинен</w:t>
      </w:r>
      <w:r w:rsidRPr="0062387D">
        <w:rPr>
          <w:rFonts w:ascii="Times New Roman" w:hAnsi="Times New Roman"/>
          <w:sz w:val="24"/>
          <w:szCs w:val="24"/>
          <w:lang w:val="uk-UA"/>
        </w:rPr>
        <w:t xml:space="preserve"> відповідати наступним вимогам:</w:t>
      </w:r>
    </w:p>
    <w:p w14:paraId="787145A7" w14:textId="49623BC4" w:rsidR="005A285A" w:rsidRPr="0062387D" w:rsidRDefault="005A285A" w:rsidP="007442B7">
      <w:pPr>
        <w:pStyle w:val="af2"/>
        <w:numPr>
          <w:ilvl w:val="0"/>
          <w:numId w:val="24"/>
        </w:numPr>
        <w:tabs>
          <w:tab w:val="left" w:pos="85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мати ліцензію на провадження професійної діяльності на </w:t>
      </w:r>
      <w:r w:rsidRPr="0062387D">
        <w:rPr>
          <w:rFonts w:ascii="Times New Roman" w:hAnsi="Times New Roman"/>
          <w:sz w:val="24"/>
          <w:szCs w:val="24"/>
          <w:lang w:val="uk-UA" w:eastAsia="ru-RU"/>
        </w:rPr>
        <w:t xml:space="preserve">ринках капіталу </w:t>
      </w:r>
      <w:r w:rsidRPr="0062387D">
        <w:rPr>
          <w:rFonts w:ascii="Times New Roman" w:hAnsi="Times New Roman"/>
          <w:sz w:val="24"/>
          <w:szCs w:val="24"/>
          <w:lang w:val="uk-UA"/>
        </w:rPr>
        <w:t>– діяльності з організації торгівлі фінансовими інструментами</w:t>
      </w:r>
      <w:r w:rsidR="002355C6" w:rsidRPr="0062387D">
        <w:rPr>
          <w:rFonts w:ascii="Times New Roman" w:hAnsi="Times New Roman"/>
          <w:sz w:val="24"/>
          <w:szCs w:val="24"/>
          <w:lang w:val="uk-UA"/>
        </w:rPr>
        <w:t>,</w:t>
      </w:r>
      <w:r w:rsidR="002355C6" w:rsidRPr="0062387D">
        <w:rPr>
          <w:rFonts w:ascii="Times New Roman" w:hAnsi="Times New Roman" w:cs="Times New Roman"/>
          <w:sz w:val="24"/>
          <w:szCs w:val="24"/>
          <w:lang w:val="uk-UA" w:eastAsia="ru-RU"/>
        </w:rPr>
        <w:t xml:space="preserve"> </w:t>
      </w:r>
      <w:r w:rsidR="00A34974" w:rsidRPr="0062387D">
        <w:rPr>
          <w:rFonts w:ascii="Times New Roman" w:hAnsi="Times New Roman" w:cs="Times New Roman"/>
          <w:sz w:val="24"/>
          <w:szCs w:val="24"/>
          <w:lang w:val="uk-UA" w:eastAsia="ru-RU"/>
        </w:rPr>
        <w:t>дія якої не зупинена або не припинена</w:t>
      </w:r>
      <w:r w:rsidR="00D07F94" w:rsidRPr="0062387D">
        <w:rPr>
          <w:rFonts w:ascii="Times New Roman" w:hAnsi="Times New Roman" w:cs="Times New Roman"/>
          <w:sz w:val="24"/>
          <w:szCs w:val="24"/>
          <w:lang w:val="uk-UA" w:eastAsia="ru-RU"/>
        </w:rPr>
        <w:t xml:space="preserve">, </w:t>
      </w:r>
      <w:r w:rsidR="002355C6" w:rsidRPr="0062387D">
        <w:rPr>
          <w:rFonts w:ascii="Times New Roman" w:hAnsi="Times New Roman" w:cs="Times New Roman"/>
          <w:sz w:val="24"/>
          <w:szCs w:val="24"/>
          <w:lang w:val="uk-UA" w:eastAsia="ru-RU"/>
        </w:rPr>
        <w:t>що підтверджується записом в Реєстрі професійних учасників ринків капіталу та організованих товарних ринків</w:t>
      </w:r>
      <w:r w:rsidRPr="0062387D">
        <w:rPr>
          <w:rFonts w:ascii="Times New Roman" w:hAnsi="Times New Roman"/>
          <w:sz w:val="24"/>
          <w:szCs w:val="24"/>
          <w:lang w:val="uk-UA"/>
        </w:rPr>
        <w:t>;</w:t>
      </w:r>
    </w:p>
    <w:p w14:paraId="2C8A02AB" w14:textId="18A93CAD" w:rsidR="005A285A" w:rsidRPr="0062387D" w:rsidRDefault="005A285A" w:rsidP="007442B7">
      <w:pPr>
        <w:pStyle w:val="af2"/>
        <w:numPr>
          <w:ilvl w:val="0"/>
          <w:numId w:val="24"/>
        </w:numPr>
        <w:tabs>
          <w:tab w:val="left" w:pos="851"/>
        </w:tabs>
        <w:spacing w:before="0" w:after="120"/>
        <w:ind w:left="0" w:firstLine="567"/>
        <w:rPr>
          <w:rFonts w:ascii="Times New Roman" w:hAnsi="Times New Roman"/>
          <w:color w:val="auto"/>
          <w:sz w:val="24"/>
          <w:szCs w:val="24"/>
          <w:lang w:val="uk-UA"/>
        </w:rPr>
      </w:pPr>
      <w:r w:rsidRPr="0062387D">
        <w:rPr>
          <w:rFonts w:ascii="Times New Roman" w:hAnsi="Times New Roman"/>
          <w:sz w:val="24"/>
          <w:szCs w:val="24"/>
          <w:lang w:val="uk-UA"/>
        </w:rPr>
        <w:t xml:space="preserve">мати програмне та технічне забезпечення, належні канали зв’язку з Розрахунковим </w:t>
      </w:r>
      <w:r w:rsidRPr="0062387D">
        <w:rPr>
          <w:rFonts w:ascii="Times New Roman" w:hAnsi="Times New Roman"/>
          <w:color w:val="auto"/>
          <w:sz w:val="24"/>
          <w:szCs w:val="24"/>
          <w:lang w:val="uk-UA"/>
        </w:rPr>
        <w:t>центром, які відповідають вимогам внутрішніх документів Розрахункового центру;</w:t>
      </w:r>
    </w:p>
    <w:p w14:paraId="45951C48" w14:textId="1F2B3E84" w:rsidR="005A285A" w:rsidRPr="0062387D" w:rsidRDefault="005A285A" w:rsidP="007442B7">
      <w:pPr>
        <w:pStyle w:val="af2"/>
        <w:numPr>
          <w:ilvl w:val="0"/>
          <w:numId w:val="24"/>
        </w:numPr>
        <w:tabs>
          <w:tab w:val="left" w:pos="851"/>
        </w:tabs>
        <w:spacing w:before="0" w:after="120"/>
        <w:ind w:left="0" w:firstLine="567"/>
        <w:rPr>
          <w:rFonts w:ascii="Times New Roman" w:hAnsi="Times New Roman" w:cs="Times New Roman"/>
          <w:color w:val="auto"/>
          <w:sz w:val="24"/>
          <w:szCs w:val="24"/>
          <w:lang w:val="uk-UA"/>
        </w:rPr>
      </w:pPr>
      <w:r w:rsidRPr="0062387D">
        <w:rPr>
          <w:rFonts w:ascii="Times New Roman" w:hAnsi="Times New Roman" w:cs="Times New Roman"/>
          <w:iCs/>
          <w:color w:val="auto"/>
          <w:sz w:val="24"/>
          <w:szCs w:val="24"/>
          <w:lang w:val="uk-UA"/>
        </w:rPr>
        <w:t xml:space="preserve">не мати визначених </w:t>
      </w:r>
      <w:r w:rsidR="00B100C9" w:rsidRPr="0062387D">
        <w:rPr>
          <w:rFonts w:ascii="Times New Roman" w:hAnsi="Times New Roman" w:cs="Times New Roman"/>
          <w:iCs/>
          <w:color w:val="auto"/>
          <w:sz w:val="24"/>
          <w:szCs w:val="24"/>
          <w:lang w:val="uk-UA"/>
        </w:rPr>
        <w:t>законодавством України</w:t>
      </w:r>
      <w:r w:rsidR="00B100C9" w:rsidRPr="0062387D">
        <w:rPr>
          <w:rFonts w:ascii="Times New Roman" w:hAnsi="Times New Roman" w:cs="Times New Roman"/>
          <w:sz w:val="24"/>
          <w:szCs w:val="24"/>
          <w:lang w:val="uk-UA"/>
        </w:rPr>
        <w:t xml:space="preserve"> та/або </w:t>
      </w:r>
      <w:r w:rsidRPr="0062387D">
        <w:rPr>
          <w:rFonts w:ascii="Times New Roman" w:hAnsi="Times New Roman" w:cs="Times New Roman"/>
          <w:iCs/>
          <w:color w:val="auto"/>
          <w:sz w:val="24"/>
          <w:szCs w:val="24"/>
          <w:lang w:val="uk-UA"/>
        </w:rPr>
        <w:t xml:space="preserve">внутрішніми документами Розрахункового центру заборон щодо встановлення </w:t>
      </w:r>
      <w:r w:rsidR="0052316A" w:rsidRPr="0062387D">
        <w:rPr>
          <w:rFonts w:ascii="Times New Roman" w:hAnsi="Times New Roman" w:cs="Times New Roman"/>
          <w:iCs/>
          <w:color w:val="auto"/>
          <w:sz w:val="24"/>
          <w:szCs w:val="24"/>
          <w:lang w:val="uk-UA"/>
        </w:rPr>
        <w:t>(підтримання)</w:t>
      </w:r>
      <w:r w:rsidRPr="0062387D">
        <w:rPr>
          <w:rFonts w:ascii="Times New Roman" w:hAnsi="Times New Roman" w:cs="Times New Roman"/>
          <w:iCs/>
          <w:color w:val="auto"/>
          <w:sz w:val="24"/>
          <w:szCs w:val="24"/>
          <w:lang w:val="uk-UA"/>
        </w:rPr>
        <w:t xml:space="preserve"> з такими особами ділових відносин</w:t>
      </w:r>
      <w:r w:rsidR="0052316A" w:rsidRPr="0062387D">
        <w:rPr>
          <w:rFonts w:ascii="Times New Roman" w:hAnsi="Times New Roman" w:cs="Times New Roman"/>
          <w:iCs/>
          <w:color w:val="auto"/>
          <w:sz w:val="24"/>
          <w:szCs w:val="24"/>
          <w:lang w:val="uk-UA"/>
        </w:rPr>
        <w:t xml:space="preserve"> / вчинення правочинів</w:t>
      </w:r>
      <w:r w:rsidRPr="0062387D">
        <w:rPr>
          <w:rFonts w:ascii="Times New Roman" w:hAnsi="Times New Roman" w:cs="Times New Roman"/>
          <w:iCs/>
          <w:color w:val="auto"/>
          <w:sz w:val="24"/>
          <w:szCs w:val="24"/>
          <w:lang w:val="uk-UA"/>
        </w:rPr>
        <w:t>;</w:t>
      </w:r>
    </w:p>
    <w:p w14:paraId="046ADEE9" w14:textId="19C56096" w:rsidR="005A285A" w:rsidRPr="0062387D" w:rsidRDefault="005A285A" w:rsidP="007503E7">
      <w:pPr>
        <w:pStyle w:val="af2"/>
        <w:numPr>
          <w:ilvl w:val="0"/>
          <w:numId w:val="24"/>
        </w:numPr>
        <w:tabs>
          <w:tab w:val="left" w:pos="851"/>
        </w:tabs>
        <w:spacing w:before="0" w:after="120"/>
        <w:ind w:left="0" w:firstLine="567"/>
        <w:contextualSpacing w:val="0"/>
        <w:rPr>
          <w:rFonts w:ascii="Times New Roman" w:hAnsi="Times New Roman" w:cs="Times New Roman"/>
          <w:color w:val="auto"/>
          <w:sz w:val="24"/>
          <w:szCs w:val="24"/>
          <w:lang w:val="uk-UA"/>
        </w:rPr>
      </w:pPr>
      <w:r w:rsidRPr="0062387D">
        <w:rPr>
          <w:rFonts w:ascii="Times New Roman" w:hAnsi="Times New Roman" w:cs="Times New Roman"/>
          <w:iCs/>
          <w:color w:val="auto"/>
          <w:sz w:val="24"/>
          <w:szCs w:val="24"/>
          <w:lang w:val="uk-UA"/>
        </w:rPr>
        <w:t xml:space="preserve">іншим вимогам, що встановлені </w:t>
      </w:r>
      <w:r w:rsidR="00E9171F" w:rsidRPr="0062387D">
        <w:rPr>
          <w:rFonts w:ascii="Times New Roman" w:hAnsi="Times New Roman" w:cs="Times New Roman"/>
          <w:iCs/>
          <w:color w:val="auto"/>
          <w:sz w:val="24"/>
          <w:szCs w:val="24"/>
          <w:lang w:val="uk-UA"/>
        </w:rPr>
        <w:t>законодавством</w:t>
      </w:r>
      <w:r w:rsidR="00D844AE" w:rsidRPr="0062387D">
        <w:rPr>
          <w:rFonts w:ascii="Times New Roman" w:hAnsi="Times New Roman" w:cs="Times New Roman"/>
          <w:iCs/>
          <w:color w:val="auto"/>
          <w:sz w:val="24"/>
          <w:szCs w:val="24"/>
          <w:lang w:val="uk-UA"/>
        </w:rPr>
        <w:t xml:space="preserve"> України</w:t>
      </w:r>
      <w:r w:rsidR="00E9171F" w:rsidRPr="0062387D">
        <w:rPr>
          <w:rFonts w:ascii="Times New Roman" w:hAnsi="Times New Roman" w:cs="Times New Roman"/>
          <w:iCs/>
          <w:color w:val="auto"/>
          <w:sz w:val="24"/>
          <w:szCs w:val="24"/>
          <w:lang w:val="uk-UA"/>
        </w:rPr>
        <w:t xml:space="preserve"> та/або </w:t>
      </w:r>
      <w:r w:rsidRPr="0062387D">
        <w:rPr>
          <w:rFonts w:ascii="Times New Roman" w:hAnsi="Times New Roman" w:cs="Times New Roman"/>
          <w:iCs/>
          <w:color w:val="auto"/>
          <w:sz w:val="24"/>
          <w:szCs w:val="24"/>
          <w:lang w:val="uk-UA"/>
        </w:rPr>
        <w:t>внутрішніми документами Розрахункового центру</w:t>
      </w:r>
      <w:r w:rsidRPr="0062387D">
        <w:rPr>
          <w:rFonts w:ascii="Times New Roman" w:hAnsi="Times New Roman" w:cs="Times New Roman"/>
          <w:color w:val="auto"/>
          <w:sz w:val="24"/>
          <w:szCs w:val="24"/>
          <w:lang w:val="uk-UA"/>
        </w:rPr>
        <w:t>.</w:t>
      </w:r>
    </w:p>
    <w:p w14:paraId="1C365E31" w14:textId="4EA56ED2" w:rsidR="000D0C57" w:rsidRPr="0062387D" w:rsidRDefault="006A46AD" w:rsidP="007451B5">
      <w:pPr>
        <w:pStyle w:val="af2"/>
        <w:numPr>
          <w:ilvl w:val="1"/>
          <w:numId w:val="2"/>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Розрахунковий центр з метою перевірки відповідності оператора організованого ринку капіталу вимогам Правил клірингу та внутрішніх документів Розрахункового центру має право вимагати надання</w:t>
      </w:r>
      <w:r w:rsidR="006756F9" w:rsidRPr="0062387D">
        <w:rPr>
          <w:rFonts w:ascii="Times New Roman" w:hAnsi="Times New Roman"/>
          <w:sz w:val="24"/>
          <w:szCs w:val="24"/>
          <w:lang w:val="uk-UA"/>
        </w:rPr>
        <w:t xml:space="preserve"> оператором організованого ринку капіталу</w:t>
      </w:r>
      <w:r w:rsidRPr="0062387D">
        <w:rPr>
          <w:rFonts w:ascii="Times New Roman" w:hAnsi="Times New Roman"/>
          <w:sz w:val="24"/>
          <w:szCs w:val="24"/>
          <w:lang w:val="uk-UA"/>
        </w:rPr>
        <w:t xml:space="preserve"> документів</w:t>
      </w:r>
      <w:r w:rsidR="000A4E64" w:rsidRPr="0062387D">
        <w:rPr>
          <w:rFonts w:ascii="Times New Roman" w:hAnsi="Times New Roman"/>
          <w:sz w:val="24"/>
          <w:szCs w:val="24"/>
          <w:lang w:val="uk-UA"/>
        </w:rPr>
        <w:t xml:space="preserve"> / інформації</w:t>
      </w:r>
      <w:r w:rsidRPr="0062387D">
        <w:rPr>
          <w:rFonts w:ascii="Times New Roman" w:hAnsi="Times New Roman"/>
          <w:sz w:val="24"/>
          <w:szCs w:val="24"/>
          <w:lang w:val="uk-UA"/>
        </w:rPr>
        <w:t>. Розрахунковий центр забезпечує моніторинг відповідності оператора організованого ринку капіталу</w:t>
      </w:r>
      <w:r w:rsidR="00477BB6" w:rsidRPr="0062387D">
        <w:rPr>
          <w:rFonts w:ascii="Times New Roman" w:hAnsi="Times New Roman"/>
          <w:sz w:val="24"/>
          <w:szCs w:val="24"/>
          <w:lang w:val="uk-UA"/>
        </w:rPr>
        <w:t>, з яким укладений договір про здійснення клірингу,</w:t>
      </w:r>
      <w:r w:rsidRPr="0062387D">
        <w:rPr>
          <w:rFonts w:ascii="Times New Roman" w:hAnsi="Times New Roman"/>
          <w:sz w:val="24"/>
          <w:szCs w:val="24"/>
          <w:lang w:val="uk-UA"/>
        </w:rPr>
        <w:t xml:space="preserve"> вимогам</w:t>
      </w:r>
      <w:r w:rsidR="00477BB6" w:rsidRPr="0062387D">
        <w:rPr>
          <w:rFonts w:ascii="Times New Roman" w:hAnsi="Times New Roman"/>
          <w:sz w:val="24"/>
          <w:szCs w:val="24"/>
          <w:lang w:val="uk-UA"/>
        </w:rPr>
        <w:t xml:space="preserve"> до оператора організованого ринку капіталу</w:t>
      </w:r>
      <w:r w:rsidRPr="0062387D">
        <w:rPr>
          <w:rFonts w:ascii="Times New Roman" w:hAnsi="Times New Roman"/>
          <w:sz w:val="24"/>
          <w:szCs w:val="24"/>
          <w:lang w:val="uk-UA"/>
        </w:rPr>
        <w:t>, встановленим Правилами клірингу та внутрішніми документами Розрахункового центру.</w:t>
      </w:r>
    </w:p>
    <w:p w14:paraId="3AA2BC4F" w14:textId="77777777" w:rsidR="006A46AD" w:rsidRPr="0062387D" w:rsidRDefault="006A46AD" w:rsidP="006A46AD">
      <w:pPr>
        <w:pStyle w:val="af2"/>
        <w:tabs>
          <w:tab w:val="left" w:pos="1134"/>
        </w:tabs>
        <w:spacing w:before="0" w:after="120"/>
        <w:ind w:left="0" w:firstLine="567"/>
        <w:contextualSpacing w:val="0"/>
        <w:rPr>
          <w:rFonts w:ascii="Times New Roman" w:hAnsi="Times New Roman"/>
          <w:sz w:val="24"/>
          <w:szCs w:val="24"/>
          <w:lang w:val="uk-UA"/>
        </w:rPr>
      </w:pPr>
    </w:p>
    <w:p w14:paraId="6CC82C7B" w14:textId="4CEE03F9" w:rsidR="00DA4E6F" w:rsidRPr="0062387D" w:rsidRDefault="007117FB" w:rsidP="007117FB">
      <w:pPr>
        <w:pStyle w:val="1"/>
        <w:numPr>
          <w:ilvl w:val="0"/>
          <w:numId w:val="0"/>
        </w:numPr>
      </w:pPr>
      <w:bookmarkStart w:id="46" w:name="_Toc192590689"/>
      <w:r w:rsidRPr="0062387D">
        <w:t xml:space="preserve">ІV. </w:t>
      </w:r>
      <w:r w:rsidR="00DA4E6F" w:rsidRPr="0062387D">
        <w:t>Порядок</w:t>
      </w:r>
      <w:r w:rsidR="00F34184" w:rsidRPr="0062387D">
        <w:t xml:space="preserve"> і </w:t>
      </w:r>
      <w:r w:rsidR="00DA4E6F" w:rsidRPr="0062387D">
        <w:t xml:space="preserve">умови допуску </w:t>
      </w:r>
      <w:r w:rsidR="00C55971" w:rsidRPr="0062387D">
        <w:t xml:space="preserve">прав та </w:t>
      </w:r>
      <w:r w:rsidR="00DA4E6F" w:rsidRPr="0062387D">
        <w:t>зобов’язань до клірингу</w:t>
      </w:r>
      <w:r w:rsidR="005E58CB" w:rsidRPr="0062387D">
        <w:t xml:space="preserve">. Укладення деривативних контрактів </w:t>
      </w:r>
      <w:r w:rsidR="00C1707B" w:rsidRPr="0062387D">
        <w:t xml:space="preserve">та вчинення правочинів щодо цінних паперів </w:t>
      </w:r>
      <w:r w:rsidR="00102559" w:rsidRPr="0062387D">
        <w:t xml:space="preserve">Розрахунковим центром як </w:t>
      </w:r>
      <w:r w:rsidR="00A77E9D" w:rsidRPr="0062387D">
        <w:t>центральним контрагентом</w:t>
      </w:r>
      <w:bookmarkEnd w:id="46"/>
      <w:r w:rsidR="00DA4E6F" w:rsidRPr="0062387D">
        <w:t xml:space="preserve"> </w:t>
      </w:r>
    </w:p>
    <w:p w14:paraId="32254445" w14:textId="77777777" w:rsidR="007451B5" w:rsidRPr="0062387D" w:rsidRDefault="007451B5" w:rsidP="007451B5">
      <w:pPr>
        <w:pStyle w:val="af2"/>
        <w:numPr>
          <w:ilvl w:val="0"/>
          <w:numId w:val="1"/>
        </w:numPr>
        <w:tabs>
          <w:tab w:val="left" w:pos="426"/>
        </w:tabs>
        <w:spacing w:before="0" w:after="120"/>
        <w:ind w:left="3104"/>
        <w:contextualSpacing w:val="0"/>
        <w:jc w:val="center"/>
        <w:outlineLvl w:val="0"/>
        <w:rPr>
          <w:rFonts w:ascii="Times New Roman" w:hAnsi="Times New Roman" w:cs="Times New Roman"/>
          <w:b/>
          <w:vanish/>
          <w:color w:val="auto"/>
          <w:sz w:val="24"/>
          <w:szCs w:val="24"/>
          <w:lang w:val="uk-UA"/>
        </w:rPr>
      </w:pPr>
      <w:bookmarkStart w:id="47" w:name="_Toc192590319"/>
      <w:bookmarkStart w:id="48" w:name="_Toc192590358"/>
      <w:bookmarkStart w:id="49" w:name="_Toc192590690"/>
      <w:bookmarkEnd w:id="47"/>
      <w:bookmarkEnd w:id="48"/>
      <w:bookmarkEnd w:id="49"/>
    </w:p>
    <w:p w14:paraId="565F4ABE" w14:textId="39F975B4" w:rsidR="00DA4E6F" w:rsidRPr="0062387D" w:rsidRDefault="00DA4E6F" w:rsidP="007451B5">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здійснює кліринг тільки тих </w:t>
      </w:r>
      <w:r w:rsidR="00705607" w:rsidRPr="0062387D">
        <w:rPr>
          <w:rFonts w:ascii="Times New Roman" w:hAnsi="Times New Roman"/>
          <w:sz w:val="24"/>
          <w:szCs w:val="24"/>
          <w:lang w:val="uk-UA"/>
        </w:rPr>
        <w:t xml:space="preserve">прав та </w:t>
      </w:r>
      <w:r w:rsidRPr="0062387D">
        <w:rPr>
          <w:rFonts w:ascii="Times New Roman" w:hAnsi="Times New Roman"/>
          <w:sz w:val="24"/>
          <w:szCs w:val="24"/>
          <w:lang w:val="uk-UA"/>
        </w:rPr>
        <w:t xml:space="preserve">зобов’язань, які допущені для здійснення клірингу в порядку та на умовах, </w:t>
      </w:r>
      <w:r w:rsidR="002955B7" w:rsidRPr="0062387D">
        <w:rPr>
          <w:rFonts w:ascii="Times New Roman" w:hAnsi="Times New Roman"/>
          <w:sz w:val="24"/>
          <w:szCs w:val="24"/>
          <w:lang w:val="uk-UA"/>
        </w:rPr>
        <w:t>у</w:t>
      </w:r>
      <w:r w:rsidRPr="0062387D">
        <w:rPr>
          <w:rFonts w:ascii="Times New Roman" w:hAnsi="Times New Roman"/>
          <w:sz w:val="24"/>
          <w:szCs w:val="24"/>
          <w:lang w:val="uk-UA"/>
        </w:rPr>
        <w:t>становлених Правилами</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5E6388E3" w14:textId="452DFCD5" w:rsidR="00E47C5F" w:rsidRPr="0062387D" w:rsidRDefault="00E47C5F" w:rsidP="008233C7">
      <w:pPr>
        <w:numPr>
          <w:ilvl w:val="1"/>
          <w:numId w:val="2"/>
        </w:num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Розрахунковий центр здійснює кліринг прав та зобов’язань за наступними категоріями правочинів щодо фінансових інструментів та деривативних контрактів</w:t>
      </w:r>
      <w:r w:rsidRPr="0062387D">
        <w:rPr>
          <w:rFonts w:ascii="Times New Roman" w:hAnsi="Times New Roman"/>
          <w:sz w:val="24"/>
          <w:szCs w:val="24"/>
          <w:lang w:val="uk-UA" w:eastAsia="ru-RU"/>
        </w:rPr>
        <w:t>:</w:t>
      </w:r>
    </w:p>
    <w:p w14:paraId="2B87499A" w14:textId="77777777" w:rsidR="00E47C5F" w:rsidRPr="0062387D" w:rsidRDefault="00E47C5F" w:rsidP="007442B7">
      <w:pPr>
        <w:pStyle w:val="af2"/>
        <w:numPr>
          <w:ilvl w:val="0"/>
          <w:numId w:val="23"/>
        </w:numPr>
        <w:tabs>
          <w:tab w:val="left" w:pos="426"/>
          <w:tab w:val="left" w:pos="1134"/>
          <w:tab w:val="left" w:pos="1276"/>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правочини щодо цінних паперів, вчинені на організованому ринку капіталу та поза ним;</w:t>
      </w:r>
    </w:p>
    <w:p w14:paraId="001F6A52" w14:textId="198197A4" w:rsidR="00E47C5F" w:rsidRPr="0062387D" w:rsidRDefault="00E47C5F" w:rsidP="007442B7">
      <w:pPr>
        <w:pStyle w:val="af2"/>
        <w:numPr>
          <w:ilvl w:val="0"/>
          <w:numId w:val="23"/>
        </w:numPr>
        <w:tabs>
          <w:tab w:val="left" w:pos="426"/>
          <w:tab w:val="left" w:pos="1134"/>
          <w:tab w:val="left" w:pos="1276"/>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lastRenderedPageBreak/>
        <w:t xml:space="preserve">поставні деривативні контракти грошового ринку, які укладені на організованому ринку капіталу та відповідають вимогам </w:t>
      </w:r>
      <w:r w:rsidR="00415E4F" w:rsidRPr="0062387D">
        <w:rPr>
          <w:rFonts w:ascii="Times New Roman" w:hAnsi="Times New Roman"/>
          <w:sz w:val="24"/>
          <w:szCs w:val="24"/>
          <w:lang w:val="uk-UA"/>
        </w:rPr>
        <w:t>під</w:t>
      </w:r>
      <w:r w:rsidRPr="0062387D">
        <w:rPr>
          <w:rFonts w:ascii="Times New Roman" w:hAnsi="Times New Roman"/>
          <w:sz w:val="24"/>
          <w:szCs w:val="24"/>
          <w:lang w:val="uk-UA"/>
        </w:rPr>
        <w:t xml:space="preserve">пункту </w:t>
      </w:r>
      <w:r w:rsidR="008233C7" w:rsidRPr="0062387D">
        <w:rPr>
          <w:rFonts w:ascii="Times New Roman" w:hAnsi="Times New Roman"/>
          <w:sz w:val="24"/>
          <w:szCs w:val="24"/>
          <w:lang w:val="uk-UA"/>
        </w:rPr>
        <w:t>4.</w:t>
      </w:r>
      <w:r w:rsidR="002C76EC" w:rsidRPr="0062387D">
        <w:rPr>
          <w:rFonts w:ascii="Times New Roman" w:hAnsi="Times New Roman"/>
          <w:sz w:val="24"/>
          <w:szCs w:val="24"/>
          <w:lang w:val="uk-UA"/>
        </w:rPr>
        <w:t>3</w:t>
      </w:r>
      <w:r w:rsidR="0066644A" w:rsidRPr="0062387D">
        <w:rPr>
          <w:rFonts w:ascii="Times New Roman" w:hAnsi="Times New Roman"/>
          <w:sz w:val="24"/>
          <w:szCs w:val="24"/>
          <w:lang w:val="uk-UA"/>
        </w:rPr>
        <w:t>.</w:t>
      </w:r>
      <w:r w:rsidR="008233C7"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415E4F" w:rsidRPr="0062387D">
        <w:rPr>
          <w:rFonts w:ascii="Times New Roman" w:hAnsi="Times New Roman"/>
          <w:sz w:val="24"/>
          <w:szCs w:val="24"/>
          <w:lang w:val="uk-UA"/>
        </w:rPr>
        <w:t xml:space="preserve">пункту 4.3 </w:t>
      </w:r>
      <w:r w:rsidR="00703549" w:rsidRPr="0062387D">
        <w:rPr>
          <w:rFonts w:ascii="Times New Roman" w:hAnsi="Times New Roman"/>
          <w:sz w:val="24"/>
          <w:szCs w:val="24"/>
          <w:lang w:val="uk-UA"/>
        </w:rPr>
        <w:t xml:space="preserve">цього </w:t>
      </w:r>
      <w:r w:rsidR="00C92F8E" w:rsidRPr="0062387D">
        <w:rPr>
          <w:rFonts w:ascii="Times New Roman" w:hAnsi="Times New Roman"/>
          <w:sz w:val="24"/>
          <w:szCs w:val="24"/>
          <w:lang w:val="uk-UA"/>
        </w:rPr>
        <w:t xml:space="preserve">розділу </w:t>
      </w:r>
      <w:r w:rsidR="00415E4F" w:rsidRPr="0062387D">
        <w:rPr>
          <w:rFonts w:ascii="Times New Roman" w:hAnsi="Times New Roman"/>
          <w:sz w:val="24"/>
          <w:szCs w:val="24"/>
          <w:lang w:val="uk-UA"/>
        </w:rPr>
        <w:t>Правил клірингу</w:t>
      </w:r>
      <w:r w:rsidRPr="0062387D">
        <w:rPr>
          <w:rFonts w:ascii="Times New Roman" w:hAnsi="Times New Roman"/>
          <w:sz w:val="24"/>
          <w:szCs w:val="24"/>
          <w:lang w:val="uk-UA"/>
        </w:rPr>
        <w:t xml:space="preserve">. </w:t>
      </w:r>
    </w:p>
    <w:p w14:paraId="503E894E" w14:textId="68D450C5" w:rsidR="00E47C5F" w:rsidRPr="0062387D" w:rsidRDefault="00E47C5F" w:rsidP="008233C7">
      <w:pPr>
        <w:pStyle w:val="af2"/>
        <w:tabs>
          <w:tab w:val="left" w:pos="426"/>
          <w:tab w:val="left" w:pos="1134"/>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Перелік категорій правочинів щодо фінансових інструментів та деривативних контрактів, кліринг прав та зобов’язань за якими здійснює Розрахунковий центр, </w:t>
      </w:r>
      <w:r w:rsidR="00E03BED" w:rsidRPr="0062387D">
        <w:rPr>
          <w:rFonts w:ascii="Times New Roman" w:hAnsi="Times New Roman"/>
          <w:sz w:val="24"/>
          <w:szCs w:val="24"/>
          <w:lang w:val="uk-UA"/>
        </w:rPr>
        <w:t xml:space="preserve">оприлюднюється </w:t>
      </w:r>
      <w:r w:rsidRPr="0062387D">
        <w:rPr>
          <w:rFonts w:ascii="Times New Roman" w:hAnsi="Times New Roman"/>
          <w:sz w:val="24"/>
          <w:szCs w:val="24"/>
          <w:lang w:val="uk-UA"/>
        </w:rPr>
        <w:t>на вебсайті Розрахункового центру.</w:t>
      </w:r>
    </w:p>
    <w:p w14:paraId="0A26540D" w14:textId="3D29CA06" w:rsidR="00E47C5F" w:rsidRPr="0062387D" w:rsidRDefault="00E47C5F" w:rsidP="00E47C5F">
      <w:pPr>
        <w:pStyle w:val="af2"/>
        <w:tabs>
          <w:tab w:val="left" w:pos="426"/>
          <w:tab w:val="left" w:pos="1134"/>
          <w:tab w:val="left" w:pos="1276"/>
        </w:tabs>
        <w:spacing w:before="0" w:after="120"/>
        <w:ind w:left="0" w:firstLine="567"/>
        <w:contextualSpacing w:val="0"/>
        <w:rPr>
          <w:sz w:val="24"/>
          <w:szCs w:val="24"/>
          <w:lang w:val="uk-UA" w:eastAsia="ru-RU"/>
        </w:rPr>
      </w:pPr>
      <w:r w:rsidRPr="0062387D">
        <w:rPr>
          <w:rFonts w:ascii="Times New Roman" w:hAnsi="Times New Roman"/>
          <w:sz w:val="24"/>
          <w:szCs w:val="24"/>
          <w:lang w:val="uk-UA"/>
        </w:rPr>
        <w:t xml:space="preserve">Кліринг прав та зобов’язань за деривативними контрактами, які не відповідають вимогам </w:t>
      </w:r>
      <w:r w:rsidR="00415E4F" w:rsidRPr="0062387D">
        <w:rPr>
          <w:rFonts w:ascii="Times New Roman" w:hAnsi="Times New Roman"/>
          <w:sz w:val="24"/>
          <w:szCs w:val="24"/>
          <w:lang w:val="uk-UA"/>
        </w:rPr>
        <w:t>під</w:t>
      </w:r>
      <w:r w:rsidRPr="0062387D">
        <w:rPr>
          <w:rFonts w:ascii="Times New Roman" w:hAnsi="Times New Roman"/>
          <w:sz w:val="24"/>
          <w:szCs w:val="24"/>
          <w:lang w:val="uk-UA"/>
        </w:rPr>
        <w:t xml:space="preserve">пункту </w:t>
      </w:r>
      <w:r w:rsidR="008233C7" w:rsidRPr="0062387D">
        <w:rPr>
          <w:rFonts w:ascii="Times New Roman" w:hAnsi="Times New Roman"/>
          <w:sz w:val="24"/>
          <w:szCs w:val="24"/>
          <w:lang w:val="uk-UA"/>
        </w:rPr>
        <w:t>4.</w:t>
      </w:r>
      <w:r w:rsidR="00294199" w:rsidRPr="0062387D">
        <w:rPr>
          <w:rFonts w:ascii="Times New Roman" w:hAnsi="Times New Roman"/>
          <w:sz w:val="24"/>
          <w:szCs w:val="24"/>
          <w:lang w:val="uk-UA"/>
        </w:rPr>
        <w:t>3</w:t>
      </w:r>
      <w:r w:rsidR="0066644A" w:rsidRPr="0062387D">
        <w:rPr>
          <w:rFonts w:ascii="Times New Roman" w:hAnsi="Times New Roman"/>
          <w:sz w:val="24"/>
          <w:szCs w:val="24"/>
          <w:lang w:val="uk-UA"/>
        </w:rPr>
        <w:t>.</w:t>
      </w:r>
      <w:r w:rsidR="008233C7"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415E4F" w:rsidRPr="0062387D">
        <w:rPr>
          <w:rFonts w:ascii="Times New Roman" w:hAnsi="Times New Roman"/>
          <w:sz w:val="24"/>
          <w:szCs w:val="24"/>
          <w:lang w:val="uk-UA"/>
        </w:rPr>
        <w:t xml:space="preserve">пункту 4.3 </w:t>
      </w:r>
      <w:r w:rsidR="00703549" w:rsidRPr="0062387D">
        <w:rPr>
          <w:rFonts w:ascii="Times New Roman" w:hAnsi="Times New Roman"/>
          <w:sz w:val="24"/>
          <w:szCs w:val="24"/>
          <w:lang w:val="uk-UA"/>
        </w:rPr>
        <w:t xml:space="preserve">цього розділу </w:t>
      </w:r>
      <w:r w:rsidR="00415E4F" w:rsidRPr="0062387D">
        <w:rPr>
          <w:rFonts w:ascii="Times New Roman" w:hAnsi="Times New Roman"/>
          <w:sz w:val="24"/>
          <w:szCs w:val="24"/>
          <w:lang w:val="uk-UA"/>
        </w:rPr>
        <w:t>Правил клірингу</w:t>
      </w:r>
      <w:r w:rsidRPr="0062387D">
        <w:rPr>
          <w:rFonts w:ascii="Times New Roman" w:hAnsi="Times New Roman"/>
          <w:sz w:val="24"/>
          <w:szCs w:val="24"/>
          <w:lang w:val="uk-UA"/>
        </w:rPr>
        <w:t>, правочинами щодо інших фінансових інструментів, правочинами щодо валютних цінностей, товарними операціями Розрахунковий центр здійснює за умови</w:t>
      </w:r>
      <w:r w:rsidRPr="0062387D">
        <w:rPr>
          <w:lang w:val="uk-UA"/>
        </w:rPr>
        <w:t xml:space="preserve"> </w:t>
      </w:r>
      <w:r w:rsidRPr="0062387D">
        <w:rPr>
          <w:rFonts w:ascii="Times New Roman" w:hAnsi="Times New Roman"/>
          <w:sz w:val="24"/>
          <w:szCs w:val="24"/>
          <w:lang w:val="uk-UA"/>
        </w:rPr>
        <w:t>внесення відповідних змін до Правил клірингу.</w:t>
      </w:r>
      <w:r w:rsidRPr="0062387D">
        <w:rPr>
          <w:sz w:val="24"/>
          <w:szCs w:val="24"/>
          <w:lang w:val="uk-UA" w:eastAsia="ru-RU"/>
        </w:rPr>
        <w:t xml:space="preserve"> </w:t>
      </w:r>
    </w:p>
    <w:p w14:paraId="20C32FC5" w14:textId="5E790A57" w:rsidR="00DA4E6F" w:rsidRPr="0062387D" w:rsidRDefault="00464A37"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294199" w:rsidRPr="0062387D">
        <w:rPr>
          <w:rFonts w:ascii="Times New Roman" w:hAnsi="Times New Roman"/>
          <w:sz w:val="24"/>
          <w:szCs w:val="24"/>
          <w:lang w:val="uk-UA"/>
        </w:rPr>
        <w:t>3</w:t>
      </w:r>
      <w:r w:rsidR="00E47C5F" w:rsidRPr="0062387D">
        <w:rPr>
          <w:rFonts w:ascii="Times New Roman" w:hAnsi="Times New Roman"/>
          <w:sz w:val="24"/>
          <w:szCs w:val="24"/>
          <w:lang w:val="uk-UA"/>
        </w:rPr>
        <w:t xml:space="preserve">. </w:t>
      </w:r>
      <w:r w:rsidR="00DA4E6F" w:rsidRPr="0062387D">
        <w:rPr>
          <w:rFonts w:ascii="Times New Roman" w:hAnsi="Times New Roman"/>
          <w:sz w:val="24"/>
          <w:szCs w:val="24"/>
          <w:lang w:val="uk-UA"/>
        </w:rPr>
        <w:t xml:space="preserve">Для здійснення клірингу Розрахунковим центром допускаються </w:t>
      </w:r>
      <w:r w:rsidR="00330E7A" w:rsidRPr="0062387D">
        <w:rPr>
          <w:rFonts w:ascii="Times New Roman" w:hAnsi="Times New Roman"/>
          <w:sz w:val="24"/>
          <w:szCs w:val="24"/>
          <w:lang w:val="uk-UA"/>
        </w:rPr>
        <w:t xml:space="preserve">права та </w:t>
      </w:r>
      <w:r w:rsidR="00DA4E6F" w:rsidRPr="0062387D">
        <w:rPr>
          <w:rFonts w:ascii="Times New Roman" w:hAnsi="Times New Roman"/>
          <w:sz w:val="24"/>
          <w:szCs w:val="24"/>
          <w:lang w:val="uk-UA"/>
        </w:rPr>
        <w:t>зобов’язання</w:t>
      </w:r>
      <w:r w:rsidR="00EC49AC" w:rsidRPr="0062387D">
        <w:rPr>
          <w:rFonts w:ascii="Times New Roman" w:hAnsi="Times New Roman"/>
          <w:sz w:val="24"/>
          <w:szCs w:val="24"/>
          <w:lang w:val="uk-UA"/>
        </w:rPr>
        <w:t xml:space="preserve"> за </w:t>
      </w:r>
      <w:r w:rsidR="00E6289C" w:rsidRPr="0062387D">
        <w:rPr>
          <w:rFonts w:ascii="Times New Roman" w:hAnsi="Times New Roman"/>
          <w:sz w:val="24"/>
          <w:szCs w:val="24"/>
          <w:lang w:val="uk-UA"/>
        </w:rPr>
        <w:t xml:space="preserve">деривативними контрактами та </w:t>
      </w:r>
      <w:r w:rsidR="00EC49AC" w:rsidRPr="0062387D">
        <w:rPr>
          <w:rFonts w:ascii="Times New Roman" w:hAnsi="Times New Roman"/>
          <w:sz w:val="24"/>
          <w:szCs w:val="24"/>
          <w:lang w:val="uk-UA"/>
        </w:rPr>
        <w:t>правочинами щодо цінних паперів</w:t>
      </w:r>
      <w:r w:rsidR="00DA4E6F" w:rsidRPr="0062387D">
        <w:rPr>
          <w:rFonts w:ascii="Times New Roman" w:hAnsi="Times New Roman"/>
          <w:sz w:val="24"/>
          <w:szCs w:val="24"/>
          <w:lang w:val="uk-UA"/>
        </w:rPr>
        <w:t xml:space="preserve">, </w:t>
      </w:r>
      <w:r w:rsidR="00E02983" w:rsidRPr="0062387D">
        <w:rPr>
          <w:rFonts w:ascii="Times New Roman" w:hAnsi="Times New Roman"/>
          <w:sz w:val="24"/>
          <w:szCs w:val="24"/>
          <w:lang w:val="uk-UA"/>
        </w:rPr>
        <w:t>які</w:t>
      </w:r>
      <w:r w:rsidR="00DA4E6F" w:rsidRPr="0062387D">
        <w:rPr>
          <w:rFonts w:ascii="Times New Roman" w:hAnsi="Times New Roman"/>
          <w:sz w:val="24"/>
          <w:szCs w:val="24"/>
          <w:lang w:val="uk-UA"/>
        </w:rPr>
        <w:t xml:space="preserve"> </w:t>
      </w:r>
      <w:r w:rsidR="00E02983" w:rsidRPr="0062387D">
        <w:rPr>
          <w:rFonts w:ascii="Times New Roman" w:hAnsi="Times New Roman"/>
          <w:sz w:val="24"/>
          <w:szCs w:val="24"/>
          <w:lang w:val="uk-UA" w:eastAsia="ru-RU"/>
        </w:rPr>
        <w:t xml:space="preserve">на момент допуску до клірингу </w:t>
      </w:r>
      <w:r w:rsidR="00DA4E6F" w:rsidRPr="0062387D">
        <w:rPr>
          <w:rFonts w:ascii="Times New Roman" w:hAnsi="Times New Roman"/>
          <w:sz w:val="24"/>
          <w:szCs w:val="24"/>
          <w:lang w:val="uk-UA"/>
        </w:rPr>
        <w:t xml:space="preserve">відповідають наступним </w:t>
      </w:r>
      <w:r w:rsidR="00E1069A" w:rsidRPr="0062387D">
        <w:rPr>
          <w:rFonts w:ascii="Times New Roman" w:hAnsi="Times New Roman"/>
          <w:sz w:val="24"/>
          <w:szCs w:val="24"/>
          <w:lang w:val="uk-UA"/>
        </w:rPr>
        <w:t>вимогам</w:t>
      </w:r>
      <w:r w:rsidR="00DA4E6F" w:rsidRPr="0062387D">
        <w:rPr>
          <w:rFonts w:ascii="Times New Roman" w:hAnsi="Times New Roman"/>
          <w:sz w:val="24"/>
          <w:szCs w:val="24"/>
          <w:lang w:val="uk-UA"/>
        </w:rPr>
        <w:t>:</w:t>
      </w:r>
    </w:p>
    <w:p w14:paraId="7B0C5CBF" w14:textId="648E982D" w:rsidR="00DA4E6F" w:rsidRPr="0062387D" w:rsidRDefault="00E6289C"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деривативні контракти або </w:t>
      </w:r>
      <w:r w:rsidR="00DA4E6F" w:rsidRPr="0062387D">
        <w:rPr>
          <w:rFonts w:ascii="Times New Roman" w:hAnsi="Times New Roman"/>
          <w:sz w:val="24"/>
          <w:szCs w:val="24"/>
          <w:lang w:val="uk-UA"/>
        </w:rPr>
        <w:t xml:space="preserve">правочини щодо цінних паперів, за якими виникли </w:t>
      </w:r>
      <w:r w:rsidR="006833F9" w:rsidRPr="0062387D">
        <w:rPr>
          <w:rFonts w:ascii="Times New Roman" w:hAnsi="Times New Roman"/>
          <w:sz w:val="24"/>
          <w:szCs w:val="24"/>
          <w:lang w:val="uk-UA"/>
        </w:rPr>
        <w:t xml:space="preserve">права та </w:t>
      </w:r>
      <w:r w:rsidR="00DA4E6F" w:rsidRPr="0062387D">
        <w:rPr>
          <w:rFonts w:ascii="Times New Roman" w:hAnsi="Times New Roman"/>
          <w:sz w:val="24"/>
          <w:szCs w:val="24"/>
          <w:lang w:val="uk-UA"/>
        </w:rPr>
        <w:t xml:space="preserve">зобов’язання, </w:t>
      </w:r>
      <w:r w:rsidR="00D959CF" w:rsidRPr="0062387D">
        <w:rPr>
          <w:rFonts w:ascii="Times New Roman" w:hAnsi="Times New Roman"/>
          <w:sz w:val="24"/>
          <w:szCs w:val="24"/>
          <w:lang w:val="uk-UA"/>
        </w:rPr>
        <w:t xml:space="preserve">укладені / </w:t>
      </w:r>
      <w:r w:rsidR="00DA4E6F" w:rsidRPr="0062387D">
        <w:rPr>
          <w:rFonts w:ascii="Times New Roman" w:hAnsi="Times New Roman"/>
          <w:sz w:val="24"/>
          <w:szCs w:val="24"/>
          <w:lang w:val="uk-UA"/>
        </w:rPr>
        <w:t xml:space="preserve">вчинені </w:t>
      </w:r>
      <w:r w:rsidR="00F238E9" w:rsidRPr="0062387D">
        <w:rPr>
          <w:rFonts w:ascii="Times New Roman" w:hAnsi="Times New Roman"/>
          <w:sz w:val="24"/>
          <w:szCs w:val="24"/>
          <w:lang w:val="uk-UA"/>
        </w:rPr>
        <w:t xml:space="preserve">відповідно до вимог законодавства України </w:t>
      </w:r>
      <w:r w:rsidR="00DA4E6F" w:rsidRPr="0062387D">
        <w:rPr>
          <w:rFonts w:ascii="Times New Roman" w:hAnsi="Times New Roman"/>
          <w:sz w:val="24"/>
          <w:szCs w:val="24"/>
          <w:lang w:val="uk-UA"/>
        </w:rPr>
        <w:t>в інтересах учасників клірингу та/або в інтересах клієнтів учасників клірингу;</w:t>
      </w:r>
    </w:p>
    <w:p w14:paraId="1D31A827" w14:textId="63B891AC" w:rsidR="002E2348" w:rsidRPr="0062387D" w:rsidRDefault="002E2348"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деривативні контракти або правочини щодо цінних паперів, за якими виникли права та зобов’язання, є в переліку категорій правочинів щодо фінансових інструментів та деривативних контрактів, кліринг прав та зобов’язань за якими здійснює Розрахунковий центр;</w:t>
      </w:r>
    </w:p>
    <w:p w14:paraId="0EDF541E" w14:textId="342B82BD" w:rsidR="00E90673" w:rsidRPr="0062387D" w:rsidRDefault="00E90673"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деривативні контракти, за якими виникли права та зобов’язання, відповідають </w:t>
      </w:r>
      <w:r w:rsidR="00020C61" w:rsidRPr="0062387D">
        <w:rPr>
          <w:rFonts w:ascii="Times New Roman" w:hAnsi="Times New Roman"/>
          <w:sz w:val="24"/>
          <w:szCs w:val="24"/>
          <w:lang w:val="uk-UA"/>
        </w:rPr>
        <w:t xml:space="preserve">одночасно </w:t>
      </w:r>
      <w:r w:rsidR="0005060E" w:rsidRPr="0062387D">
        <w:rPr>
          <w:rFonts w:ascii="Times New Roman" w:hAnsi="Times New Roman"/>
          <w:sz w:val="24"/>
          <w:szCs w:val="24"/>
          <w:lang w:val="uk-UA"/>
        </w:rPr>
        <w:t xml:space="preserve">усім </w:t>
      </w:r>
      <w:r w:rsidRPr="0062387D">
        <w:rPr>
          <w:rFonts w:ascii="Times New Roman" w:hAnsi="Times New Roman"/>
          <w:sz w:val="24"/>
          <w:szCs w:val="24"/>
          <w:lang w:val="uk-UA"/>
        </w:rPr>
        <w:t xml:space="preserve">таким вимогам: </w:t>
      </w:r>
    </w:p>
    <w:p w14:paraId="28AAAFEF" w14:textId="2181DDE0"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891B11" w:rsidRPr="0062387D">
        <w:rPr>
          <w:rFonts w:ascii="Times New Roman" w:hAnsi="Times New Roman"/>
          <w:sz w:val="24"/>
          <w:szCs w:val="24"/>
          <w:lang w:val="uk-UA"/>
        </w:rPr>
        <w:t xml:space="preserve">деривативний контракт </w:t>
      </w:r>
      <w:r w:rsidRPr="0062387D">
        <w:rPr>
          <w:rFonts w:ascii="Times New Roman" w:hAnsi="Times New Roman"/>
          <w:sz w:val="24"/>
          <w:szCs w:val="24"/>
          <w:lang w:val="uk-UA"/>
        </w:rPr>
        <w:t>є свопом;</w:t>
      </w:r>
    </w:p>
    <w:p w14:paraId="372C1DAB" w14:textId="77777777"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базовими активами деривативного контракту є гривня та іноземна валюта;</w:t>
      </w:r>
    </w:p>
    <w:p w14:paraId="327B0BA7" w14:textId="2349F1DB"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деривативний контракт складається з двох взаємопов’язаних частин: за першою частиною у день укладення деривативного контракту одна сторона зобов’язана передати другій стороні визначену цим деривативним контрактом кількість базового активу вираженого в </w:t>
      </w:r>
      <w:r w:rsidRPr="0062387D">
        <w:rPr>
          <w:rFonts w:ascii="Times New Roman" w:eastAsia="Times New Roman" w:hAnsi="Times New Roman"/>
          <w:sz w:val="24"/>
          <w:szCs w:val="24"/>
          <w:lang w:val="uk-UA" w:eastAsia="ru-RU"/>
        </w:rPr>
        <w:t>іноземній валюті</w:t>
      </w:r>
      <w:r w:rsidRPr="0062387D">
        <w:rPr>
          <w:rFonts w:ascii="Times New Roman" w:hAnsi="Times New Roman"/>
          <w:sz w:val="24"/>
          <w:szCs w:val="24"/>
          <w:lang w:val="uk-UA"/>
        </w:rPr>
        <w:t xml:space="preserve">, а друга сторона – передати першій стороні визначену першою частиною цього деривативного контракту кількість базового активу вираженого у гривнях; за другою частиною у визначений цим деривативним контрактом </w:t>
      </w:r>
      <w:r w:rsidR="00726DE4" w:rsidRPr="0062387D">
        <w:rPr>
          <w:rFonts w:ascii="Times New Roman" w:hAnsi="Times New Roman"/>
          <w:sz w:val="24"/>
          <w:szCs w:val="24"/>
          <w:lang w:val="uk-UA"/>
        </w:rPr>
        <w:t>день</w:t>
      </w:r>
      <w:r w:rsidRPr="0062387D">
        <w:rPr>
          <w:rFonts w:ascii="Times New Roman" w:hAnsi="Times New Roman"/>
          <w:sz w:val="24"/>
          <w:szCs w:val="24"/>
          <w:lang w:val="uk-UA"/>
        </w:rPr>
        <w:t xml:space="preserve"> друга сторона зобов’язана </w:t>
      </w:r>
      <w:r w:rsidR="006C7DE0" w:rsidRPr="0062387D">
        <w:rPr>
          <w:rFonts w:ascii="Times New Roman" w:hAnsi="Times New Roman"/>
          <w:sz w:val="24"/>
          <w:szCs w:val="24"/>
          <w:lang w:val="uk-UA"/>
        </w:rPr>
        <w:t>передати</w:t>
      </w:r>
      <w:r w:rsidRPr="0062387D">
        <w:rPr>
          <w:rFonts w:ascii="Times New Roman" w:hAnsi="Times New Roman"/>
          <w:sz w:val="24"/>
          <w:szCs w:val="24"/>
          <w:lang w:val="uk-UA"/>
        </w:rPr>
        <w:t xml:space="preserve"> першій стороні ту саму кількість базового активу вираженого в </w:t>
      </w:r>
      <w:r w:rsidRPr="0062387D">
        <w:rPr>
          <w:rFonts w:ascii="Times New Roman" w:eastAsia="Times New Roman" w:hAnsi="Times New Roman"/>
          <w:sz w:val="24"/>
          <w:szCs w:val="24"/>
          <w:lang w:val="uk-UA" w:eastAsia="ru-RU"/>
        </w:rPr>
        <w:t>іноземній валюті</w:t>
      </w:r>
      <w:r w:rsidRPr="0062387D">
        <w:rPr>
          <w:rFonts w:ascii="Times New Roman" w:hAnsi="Times New Roman"/>
          <w:sz w:val="24"/>
          <w:szCs w:val="24"/>
          <w:lang w:val="uk-UA"/>
        </w:rPr>
        <w:t>, яка була передана за першою частиною, а перша сторона зобов’язана передати другій стороні визначену другою частиною цього деривативного контракту кількість базового активу вираженого у гривнях;</w:t>
      </w:r>
    </w:p>
    <w:p w14:paraId="357ADA0A" w14:textId="05352AC7"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 Розрахунковий центр є стороною такого деривативного контракту як центральний контрагент;</w:t>
      </w:r>
    </w:p>
    <w:p w14:paraId="450B7957" w14:textId="213D5CBD" w:rsidR="00E90673" w:rsidRPr="0062387D" w:rsidRDefault="00E90673" w:rsidP="00E90673">
      <w:pPr>
        <w:tabs>
          <w:tab w:val="left" w:pos="426"/>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 специфікація деривативного контракту</w:t>
      </w:r>
      <w:r w:rsidRPr="0062387D">
        <w:rPr>
          <w:lang w:val="uk-UA"/>
        </w:rPr>
        <w:t xml:space="preserve"> </w:t>
      </w:r>
      <w:r w:rsidRPr="0062387D">
        <w:rPr>
          <w:rFonts w:ascii="Times New Roman" w:hAnsi="Times New Roman"/>
          <w:sz w:val="24"/>
          <w:szCs w:val="24"/>
          <w:lang w:val="uk-UA"/>
        </w:rPr>
        <w:t>розроблена оператором організованого ринку капіталу за погодженням з Розрахунковим центром, погоджена Національним банком України та зареєстрована НКЦПФР</w:t>
      </w:r>
      <w:r w:rsidR="00A710E1" w:rsidRPr="0062387D">
        <w:rPr>
          <w:rFonts w:ascii="Times New Roman" w:hAnsi="Times New Roman"/>
          <w:sz w:val="24"/>
          <w:szCs w:val="24"/>
          <w:lang w:val="uk-UA"/>
        </w:rPr>
        <w:t>;</w:t>
      </w:r>
    </w:p>
    <w:p w14:paraId="244F16D5" w14:textId="1E0FCBE6" w:rsidR="00DA4E6F" w:rsidRPr="0062387D" w:rsidRDefault="00DA4E6F"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цінні папери, які є предметом</w:t>
      </w:r>
      <w:r w:rsidR="002D7714" w:rsidRPr="0062387D">
        <w:rPr>
          <w:rFonts w:ascii="Times New Roman" w:hAnsi="Times New Roman"/>
          <w:sz w:val="24"/>
          <w:szCs w:val="24"/>
          <w:lang w:val="uk-UA"/>
        </w:rPr>
        <w:t xml:space="preserve"> </w:t>
      </w:r>
      <w:r w:rsidR="00A347A0" w:rsidRPr="0062387D">
        <w:rPr>
          <w:rFonts w:ascii="Times New Roman" w:hAnsi="Times New Roman"/>
          <w:sz w:val="24"/>
          <w:szCs w:val="24"/>
          <w:lang w:val="uk-UA" w:eastAsia="ru-RU"/>
        </w:rPr>
        <w:t>правочин</w:t>
      </w:r>
      <w:r w:rsidR="00AD2EA6" w:rsidRPr="0062387D">
        <w:rPr>
          <w:rFonts w:ascii="Times New Roman" w:hAnsi="Times New Roman"/>
          <w:sz w:val="24"/>
          <w:szCs w:val="24"/>
          <w:lang w:val="uk-UA" w:eastAsia="ru-RU"/>
        </w:rPr>
        <w:t>ів</w:t>
      </w:r>
      <w:r w:rsidR="00A347A0" w:rsidRPr="0062387D">
        <w:rPr>
          <w:rFonts w:ascii="Times New Roman" w:hAnsi="Times New Roman"/>
          <w:sz w:val="24"/>
          <w:szCs w:val="24"/>
          <w:lang w:val="uk-UA" w:eastAsia="ru-RU"/>
        </w:rPr>
        <w:t xml:space="preserve">, </w:t>
      </w:r>
      <w:r w:rsidR="00E02983" w:rsidRPr="0062387D">
        <w:rPr>
          <w:rFonts w:ascii="Times New Roman" w:hAnsi="Times New Roman"/>
          <w:sz w:val="24"/>
          <w:szCs w:val="24"/>
          <w:lang w:val="uk-UA" w:eastAsia="ru-RU"/>
        </w:rPr>
        <w:t>за яким</w:t>
      </w:r>
      <w:r w:rsidR="00AD2EA6" w:rsidRPr="0062387D">
        <w:rPr>
          <w:rFonts w:ascii="Times New Roman" w:hAnsi="Times New Roman"/>
          <w:sz w:val="24"/>
          <w:szCs w:val="24"/>
          <w:lang w:val="uk-UA" w:eastAsia="ru-RU"/>
        </w:rPr>
        <w:t>и</w:t>
      </w:r>
      <w:r w:rsidR="00E02983" w:rsidRPr="0062387D">
        <w:rPr>
          <w:rFonts w:ascii="Times New Roman" w:hAnsi="Times New Roman"/>
          <w:sz w:val="24"/>
          <w:szCs w:val="24"/>
          <w:lang w:val="uk-UA" w:eastAsia="ru-RU"/>
        </w:rPr>
        <w:t xml:space="preserve"> </w:t>
      </w:r>
      <w:r w:rsidR="00A347A0" w:rsidRPr="0062387D">
        <w:rPr>
          <w:rFonts w:ascii="Times New Roman" w:hAnsi="Times New Roman"/>
          <w:sz w:val="24"/>
          <w:szCs w:val="24"/>
          <w:lang w:val="uk-UA" w:eastAsia="ru-RU"/>
        </w:rPr>
        <w:t>виникл</w:t>
      </w:r>
      <w:r w:rsidR="00E02983" w:rsidRPr="0062387D">
        <w:rPr>
          <w:rFonts w:ascii="Times New Roman" w:hAnsi="Times New Roman"/>
          <w:sz w:val="24"/>
          <w:szCs w:val="24"/>
          <w:lang w:val="uk-UA" w:eastAsia="ru-RU"/>
        </w:rPr>
        <w:t>и</w:t>
      </w:r>
      <w:r w:rsidR="00A347A0" w:rsidRPr="0062387D">
        <w:rPr>
          <w:rFonts w:ascii="Times New Roman" w:hAnsi="Times New Roman"/>
          <w:sz w:val="24"/>
          <w:szCs w:val="24"/>
          <w:lang w:val="uk-UA" w:eastAsia="ru-RU"/>
        </w:rPr>
        <w:t xml:space="preserve"> прав</w:t>
      </w:r>
      <w:r w:rsidR="00E02983" w:rsidRPr="0062387D">
        <w:rPr>
          <w:rFonts w:ascii="Times New Roman" w:hAnsi="Times New Roman"/>
          <w:sz w:val="24"/>
          <w:szCs w:val="24"/>
          <w:lang w:val="uk-UA" w:eastAsia="ru-RU"/>
        </w:rPr>
        <w:t>а</w:t>
      </w:r>
      <w:r w:rsidR="00A347A0" w:rsidRPr="0062387D">
        <w:rPr>
          <w:rFonts w:ascii="Times New Roman" w:hAnsi="Times New Roman"/>
          <w:sz w:val="24"/>
          <w:szCs w:val="24"/>
          <w:lang w:val="uk-UA" w:eastAsia="ru-RU"/>
        </w:rPr>
        <w:t xml:space="preserve"> та зобов’язання</w:t>
      </w:r>
      <w:r w:rsidRPr="0062387D">
        <w:rPr>
          <w:rFonts w:ascii="Times New Roman" w:hAnsi="Times New Roman"/>
          <w:sz w:val="24"/>
          <w:szCs w:val="24"/>
          <w:lang w:val="uk-UA"/>
        </w:rPr>
        <w:t>, відповідають наступним вимогам:</w:t>
      </w:r>
    </w:p>
    <w:p w14:paraId="092B9E35" w14:textId="74608173" w:rsidR="00DA4E6F" w:rsidRPr="0062387D" w:rsidRDefault="00DA4E6F" w:rsidP="007442B7">
      <w:pPr>
        <w:pStyle w:val="af2"/>
        <w:numPr>
          <w:ilvl w:val="0"/>
          <w:numId w:val="6"/>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мають код ISIN;</w:t>
      </w:r>
    </w:p>
    <w:p w14:paraId="69610CE6" w14:textId="3552FCBC" w:rsidR="00DA4E6F" w:rsidRPr="0062387D" w:rsidRDefault="00DA4E6F" w:rsidP="007442B7">
      <w:pPr>
        <w:numPr>
          <w:ilvl w:val="0"/>
          <w:numId w:val="6"/>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обліковуються в </w:t>
      </w:r>
      <w:r w:rsidR="00953311" w:rsidRPr="0062387D">
        <w:rPr>
          <w:rFonts w:ascii="Times New Roman" w:hAnsi="Times New Roman"/>
          <w:sz w:val="24"/>
          <w:szCs w:val="24"/>
          <w:lang w:val="uk-UA"/>
        </w:rPr>
        <w:t>депозитарії</w:t>
      </w:r>
      <w:r w:rsidRPr="0062387D">
        <w:rPr>
          <w:rFonts w:ascii="Times New Roman" w:hAnsi="Times New Roman"/>
          <w:sz w:val="24"/>
          <w:szCs w:val="24"/>
          <w:lang w:val="uk-UA"/>
        </w:rPr>
        <w:t>;</w:t>
      </w:r>
    </w:p>
    <w:p w14:paraId="4B38D5DB" w14:textId="00D426EA" w:rsidR="00DA4E6F" w:rsidRPr="0062387D" w:rsidRDefault="00DA4E6F" w:rsidP="007442B7">
      <w:pPr>
        <w:numPr>
          <w:ilvl w:val="0"/>
          <w:numId w:val="6"/>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не мають обмежень в обігу або будь-яких інших обмежень, які можуть призвести до неможливості </w:t>
      </w:r>
      <w:r w:rsidR="008F3818" w:rsidRPr="0062387D">
        <w:rPr>
          <w:rFonts w:ascii="Times New Roman" w:hAnsi="Times New Roman"/>
          <w:sz w:val="24"/>
          <w:szCs w:val="24"/>
          <w:lang w:val="uk-UA"/>
        </w:rPr>
        <w:t>здійснення</w:t>
      </w:r>
      <w:r w:rsidRPr="0062387D">
        <w:rPr>
          <w:rFonts w:ascii="Times New Roman" w:hAnsi="Times New Roman"/>
          <w:sz w:val="24"/>
          <w:szCs w:val="24"/>
          <w:lang w:val="uk-UA"/>
        </w:rPr>
        <w:t xml:space="preserve"> розрахунків</w:t>
      </w:r>
      <w:r w:rsidR="003851B0" w:rsidRPr="0062387D">
        <w:rPr>
          <w:rFonts w:ascii="Times New Roman" w:hAnsi="Times New Roman"/>
          <w:sz w:val="24"/>
          <w:szCs w:val="24"/>
          <w:lang w:val="uk-UA"/>
        </w:rPr>
        <w:t xml:space="preserve"> за правочинами щодо цінних паперів</w:t>
      </w:r>
      <w:r w:rsidRPr="0062387D">
        <w:rPr>
          <w:rFonts w:ascii="Times New Roman" w:hAnsi="Times New Roman"/>
          <w:sz w:val="24"/>
          <w:szCs w:val="24"/>
          <w:lang w:val="uk-UA"/>
        </w:rPr>
        <w:t>;</w:t>
      </w:r>
    </w:p>
    <w:p w14:paraId="74098FBC" w14:textId="2721E626" w:rsidR="007E3B49" w:rsidRPr="0062387D" w:rsidRDefault="007E3B49"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lastRenderedPageBreak/>
        <w:t>відсутні</w:t>
      </w:r>
      <w:r w:rsidRPr="0062387D">
        <w:rPr>
          <w:rFonts w:ascii="Times New Roman" w:hAnsi="Times New Roman"/>
          <w:sz w:val="24"/>
          <w:szCs w:val="24"/>
          <w:lang w:val="uk-UA" w:eastAsia="ru-RU"/>
        </w:rPr>
        <w:t xml:space="preserve"> обмеження на вчинення </w:t>
      </w:r>
      <w:r w:rsidR="00C26B8E" w:rsidRPr="0062387D">
        <w:rPr>
          <w:rFonts w:ascii="Times New Roman" w:hAnsi="Times New Roman"/>
          <w:sz w:val="24"/>
          <w:szCs w:val="24"/>
          <w:lang w:val="uk-UA" w:eastAsia="ru-RU"/>
        </w:rPr>
        <w:t>дій</w:t>
      </w:r>
      <w:r w:rsidRPr="0062387D">
        <w:rPr>
          <w:rFonts w:ascii="Times New Roman" w:hAnsi="Times New Roman"/>
          <w:sz w:val="24"/>
          <w:szCs w:val="24"/>
          <w:lang w:val="uk-UA" w:eastAsia="ru-RU"/>
        </w:rPr>
        <w:t xml:space="preserve"> або здійснення операцій за деривативним контрактом</w:t>
      </w:r>
      <w:r w:rsidR="008A64C5" w:rsidRPr="0062387D">
        <w:rPr>
          <w:rFonts w:ascii="Times New Roman" w:hAnsi="Times New Roman"/>
          <w:sz w:val="24"/>
          <w:szCs w:val="24"/>
          <w:lang w:val="uk-UA" w:eastAsia="ru-RU"/>
        </w:rPr>
        <w:t xml:space="preserve"> </w:t>
      </w:r>
      <w:r w:rsidR="00467463" w:rsidRPr="0062387D">
        <w:rPr>
          <w:rFonts w:ascii="Times New Roman" w:hAnsi="Times New Roman"/>
          <w:sz w:val="24"/>
          <w:szCs w:val="24"/>
          <w:lang w:val="uk-UA" w:eastAsia="ru-RU"/>
        </w:rPr>
        <w:t>/</w:t>
      </w:r>
      <w:r w:rsidR="008A64C5" w:rsidRPr="0062387D">
        <w:rPr>
          <w:rFonts w:ascii="Times New Roman" w:hAnsi="Times New Roman"/>
          <w:sz w:val="24"/>
          <w:szCs w:val="24"/>
          <w:lang w:val="uk-UA" w:eastAsia="ru-RU"/>
        </w:rPr>
        <w:t xml:space="preserve"> </w:t>
      </w:r>
      <w:r w:rsidRPr="0062387D">
        <w:rPr>
          <w:rFonts w:ascii="Times New Roman" w:hAnsi="Times New Roman"/>
          <w:sz w:val="24"/>
          <w:szCs w:val="24"/>
          <w:lang w:val="uk-UA" w:eastAsia="ru-RU"/>
        </w:rPr>
        <w:t>правочином щодо цінних паперів, на основі якого виникло право / зобов’язання</w:t>
      </w:r>
      <w:r w:rsidR="00DC5627" w:rsidRPr="0062387D">
        <w:rPr>
          <w:rFonts w:ascii="Times New Roman" w:hAnsi="Times New Roman"/>
          <w:sz w:val="24"/>
          <w:szCs w:val="24"/>
          <w:lang w:val="uk-UA" w:eastAsia="ru-RU"/>
        </w:rPr>
        <w:t>,</w:t>
      </w:r>
      <w:r w:rsidRPr="0062387D">
        <w:rPr>
          <w:rFonts w:ascii="Times New Roman" w:hAnsi="Times New Roman"/>
          <w:sz w:val="24"/>
          <w:szCs w:val="24"/>
          <w:lang w:val="uk-UA" w:eastAsia="ru-RU"/>
        </w:rPr>
        <w:t xml:space="preserve"> </w:t>
      </w:r>
      <w:r w:rsidR="006609A0" w:rsidRPr="0062387D">
        <w:rPr>
          <w:rFonts w:ascii="Times New Roman" w:hAnsi="Times New Roman"/>
          <w:sz w:val="24"/>
          <w:szCs w:val="24"/>
          <w:lang w:val="uk-UA" w:eastAsia="ru-RU"/>
        </w:rPr>
        <w:t xml:space="preserve">або </w:t>
      </w:r>
      <w:r w:rsidR="00817516" w:rsidRPr="0062387D">
        <w:rPr>
          <w:rFonts w:ascii="Times New Roman" w:hAnsi="Times New Roman"/>
          <w:sz w:val="24"/>
          <w:szCs w:val="24"/>
          <w:lang w:val="uk-UA" w:eastAsia="ru-RU"/>
        </w:rPr>
        <w:t xml:space="preserve">на </w:t>
      </w:r>
      <w:r w:rsidRPr="0062387D">
        <w:rPr>
          <w:rFonts w:ascii="Times New Roman" w:hAnsi="Times New Roman"/>
          <w:sz w:val="24"/>
          <w:szCs w:val="24"/>
          <w:lang w:val="uk-UA" w:eastAsia="ru-RU"/>
        </w:rPr>
        <w:t>здійснення операцій з активом, що є предметом деривативного контракту</w:t>
      </w:r>
      <w:r w:rsidR="00972F2B" w:rsidRPr="0062387D">
        <w:rPr>
          <w:rFonts w:ascii="Times New Roman" w:hAnsi="Times New Roman"/>
          <w:sz w:val="24"/>
          <w:szCs w:val="24"/>
          <w:lang w:val="uk-UA" w:eastAsia="ru-RU"/>
        </w:rPr>
        <w:t xml:space="preserve"> або</w:t>
      </w:r>
      <w:r w:rsidRPr="0062387D">
        <w:rPr>
          <w:rFonts w:ascii="Times New Roman" w:hAnsi="Times New Roman"/>
          <w:sz w:val="24"/>
          <w:szCs w:val="24"/>
          <w:lang w:val="uk-UA" w:eastAsia="ru-RU"/>
        </w:rPr>
        <w:t xml:space="preserve"> правочину щодо цінних паперів, накладених судовим рішенням</w:t>
      </w:r>
      <w:r w:rsidR="0098160B" w:rsidRPr="0062387D">
        <w:rPr>
          <w:rFonts w:ascii="Times New Roman" w:hAnsi="Times New Roman"/>
          <w:sz w:val="24"/>
          <w:szCs w:val="24"/>
          <w:lang w:val="uk-UA" w:eastAsia="ru-RU"/>
        </w:rPr>
        <w:t>,</w:t>
      </w:r>
      <w:r w:rsidRPr="0062387D">
        <w:rPr>
          <w:rFonts w:ascii="Times New Roman" w:hAnsi="Times New Roman"/>
          <w:sz w:val="24"/>
          <w:szCs w:val="24"/>
          <w:lang w:val="uk-UA" w:eastAsia="ru-RU"/>
        </w:rPr>
        <w:t xml:space="preserve"> рішенням уповноваженого законом органу чи його посадової особи, інформація про які </w:t>
      </w:r>
      <w:r w:rsidRPr="0062387D">
        <w:rPr>
          <w:rFonts w:ascii="Times New Roman" w:hAnsi="Times New Roman"/>
          <w:sz w:val="24"/>
          <w:szCs w:val="24"/>
          <w:lang w:val="uk-UA"/>
        </w:rPr>
        <w:t>надана Розрахунковому центру</w:t>
      </w:r>
      <w:r w:rsidRPr="0062387D">
        <w:rPr>
          <w:rFonts w:ascii="Times New Roman" w:hAnsi="Times New Roman"/>
          <w:sz w:val="24"/>
          <w:szCs w:val="24"/>
          <w:lang w:val="uk-UA" w:eastAsia="ru-RU"/>
        </w:rPr>
        <w:t xml:space="preserve"> у встановленому законодавством України порядку;</w:t>
      </w:r>
    </w:p>
    <w:p w14:paraId="313A9F22" w14:textId="1CBBF419" w:rsidR="00DA4E6F" w:rsidRPr="0062387D" w:rsidRDefault="000D20EC"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виконання зобов’язань за деривативними контрактами або правочинами щодо цінних паперів забезпечу</w:t>
      </w:r>
      <w:r w:rsidR="00FF0219" w:rsidRPr="0062387D">
        <w:rPr>
          <w:rFonts w:ascii="Times New Roman" w:hAnsi="Times New Roman"/>
          <w:sz w:val="24"/>
          <w:szCs w:val="24"/>
          <w:lang w:val="uk-UA"/>
        </w:rPr>
        <w:t>є</w:t>
      </w:r>
      <w:r w:rsidRPr="0062387D">
        <w:rPr>
          <w:rFonts w:ascii="Times New Roman" w:hAnsi="Times New Roman"/>
          <w:sz w:val="24"/>
          <w:szCs w:val="24"/>
          <w:lang w:val="uk-UA"/>
        </w:rPr>
        <w:t xml:space="preserve">ться одним або кількома </w:t>
      </w:r>
      <w:r w:rsidR="00E64383" w:rsidRPr="0062387D">
        <w:rPr>
          <w:rFonts w:ascii="Times New Roman" w:hAnsi="Times New Roman"/>
          <w:sz w:val="24"/>
          <w:szCs w:val="24"/>
          <w:lang w:val="uk-UA"/>
        </w:rPr>
        <w:t>механізмами</w:t>
      </w:r>
      <w:r w:rsidRPr="0062387D">
        <w:rPr>
          <w:rFonts w:ascii="Times New Roman" w:hAnsi="Times New Roman"/>
          <w:sz w:val="24"/>
          <w:szCs w:val="24"/>
          <w:lang w:val="uk-UA"/>
        </w:rPr>
        <w:t xml:space="preserve"> забезпечення</w:t>
      </w:r>
      <w:r w:rsidR="00820150" w:rsidRPr="0062387D">
        <w:rPr>
          <w:rFonts w:ascii="Times New Roman" w:hAnsi="Times New Roman"/>
          <w:sz w:val="24"/>
          <w:szCs w:val="24"/>
          <w:lang w:val="uk-UA"/>
        </w:rPr>
        <w:t xml:space="preserve"> виконання зобов’язань</w:t>
      </w:r>
      <w:r w:rsidRPr="0062387D">
        <w:rPr>
          <w:rFonts w:ascii="Times New Roman" w:hAnsi="Times New Roman"/>
          <w:sz w:val="24"/>
          <w:szCs w:val="24"/>
          <w:lang w:val="uk-UA"/>
        </w:rPr>
        <w:t xml:space="preserve">, </w:t>
      </w:r>
      <w:r w:rsidR="008A64C5" w:rsidRPr="0062387D">
        <w:rPr>
          <w:rFonts w:ascii="Times New Roman" w:hAnsi="Times New Roman"/>
          <w:sz w:val="24"/>
          <w:szCs w:val="24"/>
          <w:lang w:val="uk-UA"/>
        </w:rPr>
        <w:t>передбаченими Правилами клірингу</w:t>
      </w:r>
      <w:r w:rsidR="00D1450B" w:rsidRPr="0062387D">
        <w:rPr>
          <w:rFonts w:ascii="Times New Roman" w:hAnsi="Times New Roman"/>
          <w:sz w:val="24"/>
          <w:szCs w:val="24"/>
          <w:lang w:val="uk-UA"/>
        </w:rPr>
        <w:t>;</w:t>
      </w:r>
    </w:p>
    <w:p w14:paraId="7796C2AC" w14:textId="2C5D15E7" w:rsidR="00574264" w:rsidRPr="0062387D" w:rsidRDefault="00515A7E"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дат</w:t>
      </w:r>
      <w:r w:rsidR="00B249A0" w:rsidRPr="0062387D">
        <w:rPr>
          <w:rFonts w:ascii="Times New Roman" w:hAnsi="Times New Roman"/>
          <w:sz w:val="24"/>
          <w:szCs w:val="24"/>
          <w:lang w:val="uk-UA"/>
        </w:rPr>
        <w:t>ою</w:t>
      </w:r>
      <w:r w:rsidRPr="0062387D">
        <w:rPr>
          <w:rFonts w:ascii="Times New Roman" w:hAnsi="Times New Roman"/>
          <w:sz w:val="24"/>
          <w:szCs w:val="24"/>
          <w:lang w:val="uk-UA"/>
        </w:rPr>
        <w:t xml:space="preserve"> розрахунків </w:t>
      </w:r>
      <w:r w:rsidR="005155AB" w:rsidRPr="0062387D">
        <w:rPr>
          <w:rFonts w:ascii="Times New Roman" w:hAnsi="Times New Roman"/>
          <w:sz w:val="24"/>
          <w:szCs w:val="24"/>
          <w:lang w:val="uk-UA"/>
        </w:rPr>
        <w:t>деривативни</w:t>
      </w:r>
      <w:r w:rsidR="003F7BA6" w:rsidRPr="0062387D">
        <w:rPr>
          <w:rFonts w:ascii="Times New Roman" w:hAnsi="Times New Roman"/>
          <w:sz w:val="24"/>
          <w:szCs w:val="24"/>
          <w:lang w:val="uk-UA"/>
        </w:rPr>
        <w:t>х</w:t>
      </w:r>
      <w:r w:rsidR="005155AB" w:rsidRPr="0062387D">
        <w:rPr>
          <w:rFonts w:ascii="Times New Roman" w:hAnsi="Times New Roman"/>
          <w:sz w:val="24"/>
          <w:szCs w:val="24"/>
          <w:lang w:val="uk-UA"/>
        </w:rPr>
        <w:t xml:space="preserve"> контракт</w:t>
      </w:r>
      <w:r w:rsidR="003F7BA6" w:rsidRPr="0062387D">
        <w:rPr>
          <w:rFonts w:ascii="Times New Roman" w:hAnsi="Times New Roman"/>
          <w:sz w:val="24"/>
          <w:szCs w:val="24"/>
          <w:lang w:val="uk-UA"/>
        </w:rPr>
        <w:t>ів</w:t>
      </w:r>
      <w:r w:rsidR="005155AB" w:rsidRPr="0062387D">
        <w:rPr>
          <w:rFonts w:ascii="Times New Roman" w:hAnsi="Times New Roman"/>
          <w:sz w:val="24"/>
          <w:szCs w:val="24"/>
          <w:lang w:val="uk-UA"/>
        </w:rPr>
        <w:t xml:space="preserve"> або </w:t>
      </w:r>
      <w:r w:rsidR="003F7BA6" w:rsidRPr="0062387D">
        <w:rPr>
          <w:rFonts w:ascii="Times New Roman" w:hAnsi="Times New Roman"/>
          <w:sz w:val="24"/>
          <w:szCs w:val="24"/>
          <w:lang w:val="uk-UA"/>
        </w:rPr>
        <w:t>правочинів</w:t>
      </w:r>
      <w:r w:rsidR="005155AB" w:rsidRPr="0062387D">
        <w:rPr>
          <w:rFonts w:ascii="Times New Roman" w:hAnsi="Times New Roman"/>
          <w:sz w:val="24"/>
          <w:szCs w:val="24"/>
          <w:lang w:val="uk-UA"/>
        </w:rPr>
        <w:t xml:space="preserve"> щодо цінних паперів</w:t>
      </w:r>
      <w:r w:rsidR="003F7BA6" w:rsidRPr="0062387D">
        <w:rPr>
          <w:rFonts w:ascii="Times New Roman" w:hAnsi="Times New Roman"/>
          <w:sz w:val="24"/>
          <w:szCs w:val="24"/>
          <w:lang w:val="uk-UA"/>
        </w:rPr>
        <w:t>, за якими виникли права та зобов’язання,</w:t>
      </w:r>
      <w:r w:rsidR="005155AB" w:rsidRPr="0062387D">
        <w:rPr>
          <w:rFonts w:ascii="Times New Roman" w:hAnsi="Times New Roman"/>
          <w:sz w:val="24"/>
          <w:szCs w:val="24"/>
          <w:lang w:val="uk-UA"/>
        </w:rPr>
        <w:t xml:space="preserve"> </w:t>
      </w:r>
      <w:r w:rsidRPr="0062387D">
        <w:rPr>
          <w:rFonts w:ascii="Times New Roman" w:hAnsi="Times New Roman"/>
          <w:sz w:val="24"/>
          <w:szCs w:val="24"/>
          <w:lang w:val="uk-UA"/>
        </w:rPr>
        <w:t>є</w:t>
      </w:r>
      <w:r w:rsidR="521E8370" w:rsidRPr="0062387D">
        <w:rPr>
          <w:rFonts w:ascii="Times New Roman" w:hAnsi="Times New Roman"/>
          <w:sz w:val="24"/>
          <w:szCs w:val="24"/>
          <w:lang w:val="uk-UA"/>
        </w:rPr>
        <w:t>:</w:t>
      </w:r>
    </w:p>
    <w:p w14:paraId="189D82D9" w14:textId="3AE8B2DB" w:rsidR="00574264" w:rsidRPr="0062387D" w:rsidRDefault="521E8370" w:rsidP="00CD6A3D">
      <w:pPr>
        <w:pStyle w:val="af2"/>
        <w:numPr>
          <w:ilvl w:val="0"/>
          <w:numId w:val="38"/>
        </w:numPr>
        <w:tabs>
          <w:tab w:val="left" w:pos="851"/>
        </w:tabs>
        <w:spacing w:before="0" w:after="120"/>
        <w:ind w:left="0" w:firstLine="540"/>
        <w:contextualSpacing w:val="0"/>
        <w:rPr>
          <w:rFonts w:ascii="Times New Roman" w:eastAsia="Times New Roman" w:hAnsi="Times New Roman"/>
          <w:sz w:val="24"/>
          <w:szCs w:val="24"/>
          <w:lang w:val="uk-UA"/>
        </w:rPr>
      </w:pPr>
      <w:r w:rsidRPr="0062387D">
        <w:rPr>
          <w:rFonts w:ascii="Times New Roman" w:eastAsia="Times New Roman" w:hAnsi="Times New Roman" w:cs="Times New Roman"/>
          <w:sz w:val="24"/>
          <w:szCs w:val="24"/>
          <w:lang w:val="uk-UA"/>
        </w:rPr>
        <w:t>поточний операційний день</w:t>
      </w:r>
      <w:r w:rsidRPr="0062387D" w:rsidDel="002F5741">
        <w:rPr>
          <w:rFonts w:ascii="Times New Roman" w:eastAsia="Times New Roman" w:hAnsi="Times New Roman" w:cs="Times New Roman"/>
          <w:sz w:val="24"/>
          <w:szCs w:val="24"/>
          <w:lang w:val="uk-UA"/>
        </w:rPr>
        <w:t xml:space="preserve"> – для правочинів щодо цінних паперів, </w:t>
      </w:r>
      <w:r w:rsidRPr="0062387D" w:rsidDel="00216233">
        <w:rPr>
          <w:rFonts w:ascii="Times New Roman" w:eastAsia="Times New Roman" w:hAnsi="Times New Roman" w:cs="Times New Roman"/>
          <w:sz w:val="24"/>
          <w:szCs w:val="24"/>
          <w:lang w:val="uk-UA"/>
        </w:rPr>
        <w:t xml:space="preserve">першої </w:t>
      </w:r>
      <w:r w:rsidR="00E54703" w:rsidRPr="0062387D">
        <w:rPr>
          <w:rFonts w:ascii="Times New Roman" w:eastAsia="Times New Roman" w:hAnsi="Times New Roman" w:cs="Times New Roman"/>
          <w:sz w:val="24"/>
          <w:szCs w:val="24"/>
          <w:lang w:val="uk-UA"/>
        </w:rPr>
        <w:t xml:space="preserve">або </w:t>
      </w:r>
      <w:r w:rsidR="00603869" w:rsidRPr="0062387D">
        <w:rPr>
          <w:rFonts w:ascii="Times New Roman" w:eastAsia="Times New Roman" w:hAnsi="Times New Roman" w:cs="Times New Roman"/>
          <w:sz w:val="24"/>
          <w:szCs w:val="24"/>
          <w:lang w:val="uk-UA"/>
        </w:rPr>
        <w:t>обох</w:t>
      </w:r>
      <w:r w:rsidRPr="0062387D">
        <w:rPr>
          <w:rFonts w:ascii="Times New Roman" w:eastAsia="Times New Roman" w:hAnsi="Times New Roman" w:cs="Times New Roman"/>
          <w:sz w:val="24"/>
          <w:szCs w:val="24"/>
          <w:lang w:val="uk-UA"/>
        </w:rPr>
        <w:t xml:space="preserve"> </w:t>
      </w:r>
      <w:r w:rsidRPr="0062387D" w:rsidDel="00216233">
        <w:rPr>
          <w:rFonts w:ascii="Times New Roman" w:eastAsia="Times New Roman" w:hAnsi="Times New Roman" w:cs="Times New Roman"/>
          <w:sz w:val="24"/>
          <w:szCs w:val="24"/>
          <w:lang w:val="uk-UA"/>
        </w:rPr>
        <w:t xml:space="preserve">частин </w:t>
      </w:r>
      <w:r w:rsidRPr="0062387D" w:rsidDel="002F5741">
        <w:rPr>
          <w:rFonts w:ascii="Times New Roman" w:eastAsia="Times New Roman" w:hAnsi="Times New Roman" w:cs="Times New Roman"/>
          <w:sz w:val="24"/>
          <w:szCs w:val="24"/>
          <w:lang w:val="uk-UA"/>
        </w:rPr>
        <w:t>договор</w:t>
      </w:r>
      <w:r w:rsidRPr="0062387D" w:rsidDel="00100F6F">
        <w:rPr>
          <w:rFonts w:ascii="Times New Roman" w:eastAsia="Times New Roman" w:hAnsi="Times New Roman" w:cs="Times New Roman"/>
          <w:sz w:val="24"/>
          <w:szCs w:val="24"/>
          <w:lang w:val="uk-UA"/>
        </w:rPr>
        <w:t>у</w:t>
      </w:r>
      <w:r w:rsidRPr="0062387D" w:rsidDel="002F5741">
        <w:rPr>
          <w:rFonts w:ascii="Times New Roman" w:eastAsia="Times New Roman" w:hAnsi="Times New Roman" w:cs="Times New Roman"/>
          <w:sz w:val="24"/>
          <w:szCs w:val="24"/>
          <w:lang w:val="uk-UA"/>
        </w:rPr>
        <w:t xml:space="preserve"> РЕПО в режимі «РЕПО з контролем ризиків», </w:t>
      </w:r>
      <w:r w:rsidRPr="0062387D" w:rsidDel="00100F6F">
        <w:rPr>
          <w:rFonts w:ascii="Times New Roman" w:eastAsia="Times New Roman" w:hAnsi="Times New Roman" w:cs="Times New Roman"/>
          <w:sz w:val="24"/>
          <w:szCs w:val="24"/>
          <w:lang w:val="uk-UA"/>
        </w:rPr>
        <w:t xml:space="preserve">першої </w:t>
      </w:r>
      <w:r w:rsidR="00082F27" w:rsidRPr="0062387D">
        <w:rPr>
          <w:rFonts w:ascii="Times New Roman" w:eastAsia="Times New Roman" w:hAnsi="Times New Roman" w:cs="Times New Roman"/>
          <w:sz w:val="24"/>
          <w:szCs w:val="24"/>
          <w:lang w:val="uk-UA"/>
        </w:rPr>
        <w:t>або обох</w:t>
      </w:r>
      <w:r w:rsidRPr="0062387D">
        <w:rPr>
          <w:rFonts w:ascii="Times New Roman" w:eastAsia="Times New Roman" w:hAnsi="Times New Roman" w:cs="Times New Roman"/>
          <w:sz w:val="24"/>
          <w:szCs w:val="24"/>
          <w:lang w:val="uk-UA"/>
        </w:rPr>
        <w:t xml:space="preserve"> </w:t>
      </w:r>
      <w:r w:rsidRPr="0062387D" w:rsidDel="00100F6F">
        <w:rPr>
          <w:rFonts w:ascii="Times New Roman" w:eastAsia="Times New Roman" w:hAnsi="Times New Roman" w:cs="Times New Roman"/>
          <w:sz w:val="24"/>
          <w:szCs w:val="24"/>
          <w:lang w:val="uk-UA"/>
        </w:rPr>
        <w:t xml:space="preserve">частин </w:t>
      </w:r>
      <w:r w:rsidRPr="0062387D" w:rsidDel="002F5741">
        <w:rPr>
          <w:rFonts w:ascii="Times New Roman" w:eastAsia="Times New Roman" w:hAnsi="Times New Roman" w:cs="Times New Roman"/>
          <w:sz w:val="24"/>
          <w:szCs w:val="24"/>
          <w:lang w:val="uk-UA"/>
        </w:rPr>
        <w:t>деривативного контракту</w:t>
      </w:r>
      <w:r w:rsidRPr="0062387D">
        <w:rPr>
          <w:rFonts w:ascii="Times New Roman" w:eastAsia="Times New Roman" w:hAnsi="Times New Roman" w:cs="Times New Roman"/>
          <w:sz w:val="24"/>
          <w:szCs w:val="24"/>
          <w:lang w:val="uk-UA"/>
        </w:rPr>
        <w:t>;</w:t>
      </w:r>
    </w:p>
    <w:p w14:paraId="3AE116D7" w14:textId="0C223F72" w:rsidR="00574264" w:rsidRPr="0062387D" w:rsidRDefault="521E8370" w:rsidP="00CD6A3D">
      <w:pPr>
        <w:pStyle w:val="af2"/>
        <w:numPr>
          <w:ilvl w:val="0"/>
          <w:numId w:val="38"/>
        </w:numPr>
        <w:tabs>
          <w:tab w:val="left" w:pos="851"/>
        </w:tabs>
        <w:spacing w:before="0" w:after="120"/>
        <w:ind w:left="0" w:firstLine="540"/>
        <w:contextualSpacing w:val="0"/>
        <w:rPr>
          <w:rFonts w:ascii="Times New Roman" w:eastAsia="Times New Roman" w:hAnsi="Times New Roman"/>
          <w:sz w:val="24"/>
          <w:szCs w:val="24"/>
          <w:lang w:val="uk-UA"/>
        </w:rPr>
      </w:pPr>
      <w:r w:rsidRPr="0062387D">
        <w:rPr>
          <w:rFonts w:ascii="Times New Roman" w:eastAsia="Times New Roman" w:hAnsi="Times New Roman" w:cs="Times New Roman"/>
          <w:sz w:val="24"/>
          <w:szCs w:val="24"/>
          <w:lang w:val="uk-UA"/>
        </w:rPr>
        <w:t xml:space="preserve">майбутній операційний день </w:t>
      </w:r>
      <w:r w:rsidR="004D0150" w:rsidRPr="0062387D">
        <w:rPr>
          <w:rFonts w:ascii="Times New Roman" w:eastAsia="Times New Roman" w:hAnsi="Times New Roman" w:cs="Times New Roman"/>
          <w:sz w:val="24"/>
          <w:szCs w:val="24"/>
          <w:lang w:val="uk-UA"/>
        </w:rPr>
        <w:t>– для</w:t>
      </w:r>
      <w:r w:rsidRPr="0062387D">
        <w:rPr>
          <w:rFonts w:ascii="Times New Roman" w:eastAsia="Times New Roman" w:hAnsi="Times New Roman" w:cs="Times New Roman"/>
          <w:sz w:val="24"/>
          <w:szCs w:val="24"/>
          <w:lang w:val="uk-UA"/>
        </w:rPr>
        <w:t xml:space="preserve"> другої частини договору РЕПО в режимі «РЕПО з контролем ризиків», другої частини деривативного контракту</w:t>
      </w:r>
      <w:r w:rsidR="00744F33" w:rsidRPr="0062387D">
        <w:rPr>
          <w:rFonts w:ascii="Times New Roman" w:eastAsia="Times New Roman" w:hAnsi="Times New Roman" w:cs="Times New Roman"/>
          <w:sz w:val="24"/>
          <w:szCs w:val="24"/>
          <w:lang w:val="uk-UA"/>
        </w:rPr>
        <w:t>, визначений у відповідному</w:t>
      </w:r>
      <w:r w:rsidR="00380E3B" w:rsidRPr="0062387D">
        <w:rPr>
          <w:rFonts w:ascii="Times New Roman" w:eastAsia="Times New Roman" w:hAnsi="Times New Roman" w:cs="Times New Roman"/>
          <w:sz w:val="24"/>
          <w:szCs w:val="24"/>
          <w:lang w:val="uk-UA"/>
        </w:rPr>
        <w:t xml:space="preserve"> </w:t>
      </w:r>
      <w:r w:rsidR="00757F0B" w:rsidRPr="0062387D">
        <w:rPr>
          <w:rFonts w:ascii="Times New Roman" w:eastAsia="Times New Roman" w:hAnsi="Times New Roman" w:cs="Times New Roman"/>
          <w:sz w:val="24"/>
          <w:szCs w:val="24"/>
          <w:lang w:val="uk-UA"/>
        </w:rPr>
        <w:t>контракті</w:t>
      </w:r>
      <w:r w:rsidRPr="0062387D">
        <w:rPr>
          <w:rFonts w:ascii="Times New Roman" w:eastAsia="Times New Roman" w:hAnsi="Times New Roman" w:cs="Times New Roman"/>
          <w:sz w:val="24"/>
          <w:szCs w:val="24"/>
          <w:lang w:val="uk-UA"/>
        </w:rPr>
        <w:t>;</w:t>
      </w:r>
    </w:p>
    <w:p w14:paraId="37A9542B" w14:textId="6C604957" w:rsidR="00DA4E6F" w:rsidRPr="0062387D" w:rsidRDefault="00574264" w:rsidP="00CD6A3D">
      <w:pPr>
        <w:pStyle w:val="af2"/>
        <w:numPr>
          <w:ilvl w:val="2"/>
          <w:numId w:val="49"/>
        </w:numPr>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іншим вимогам, визначеним Регламентом провадження клірингової діяльності, договорами, укладеними між Розрахунковим центром та оператором організованого ринку капіталу та/або між Розрахунковим центром та учасником клірингу</w:t>
      </w:r>
      <w:r w:rsidR="0006088C" w:rsidRPr="0062387D">
        <w:rPr>
          <w:rFonts w:ascii="Times New Roman" w:hAnsi="Times New Roman"/>
          <w:sz w:val="24"/>
          <w:szCs w:val="24"/>
          <w:lang w:val="uk-UA"/>
        </w:rPr>
        <w:t>.</w:t>
      </w:r>
    </w:p>
    <w:p w14:paraId="652939FB" w14:textId="6B8F92E2" w:rsidR="00B3075E" w:rsidRPr="0062387D" w:rsidRDefault="00B61F54" w:rsidP="00CD6A3D">
      <w:pPr>
        <w:numPr>
          <w:ilvl w:val="1"/>
          <w:numId w:val="47"/>
        </w:numPr>
        <w:tabs>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Дотримання умов допуску до клірингу</w:t>
      </w:r>
      <w:r w:rsidR="000B298A" w:rsidRPr="0062387D">
        <w:rPr>
          <w:rFonts w:ascii="Times New Roman" w:hAnsi="Times New Roman"/>
          <w:sz w:val="24"/>
          <w:szCs w:val="24"/>
          <w:lang w:val="uk-UA"/>
        </w:rPr>
        <w:t xml:space="preserve"> забезпечується засобами автоматизації системи клірингов</w:t>
      </w:r>
      <w:r w:rsidR="00301E8A" w:rsidRPr="0062387D">
        <w:rPr>
          <w:rFonts w:ascii="Times New Roman" w:hAnsi="Times New Roman"/>
          <w:sz w:val="24"/>
          <w:szCs w:val="24"/>
          <w:lang w:val="uk-UA"/>
        </w:rPr>
        <w:t xml:space="preserve">ого </w:t>
      </w:r>
      <w:r w:rsidR="002770A8" w:rsidRPr="0062387D">
        <w:rPr>
          <w:rFonts w:ascii="Times New Roman" w:hAnsi="Times New Roman"/>
          <w:sz w:val="24"/>
          <w:szCs w:val="24"/>
          <w:lang w:val="uk-UA"/>
        </w:rPr>
        <w:t>обліку</w:t>
      </w:r>
      <w:r w:rsidR="00023B93" w:rsidRPr="0062387D">
        <w:rPr>
          <w:rFonts w:ascii="Times New Roman" w:hAnsi="Times New Roman"/>
          <w:sz w:val="24"/>
          <w:szCs w:val="24"/>
          <w:lang w:val="uk-UA"/>
        </w:rPr>
        <w:t xml:space="preserve"> та/</w:t>
      </w:r>
      <w:r w:rsidR="001C5BEE" w:rsidRPr="0062387D">
        <w:rPr>
          <w:rFonts w:ascii="Times New Roman" w:hAnsi="Times New Roman"/>
          <w:sz w:val="24"/>
          <w:szCs w:val="24"/>
          <w:lang w:val="uk-UA"/>
        </w:rPr>
        <w:t>або</w:t>
      </w:r>
      <w:r w:rsidR="00B66EF4" w:rsidRPr="0062387D">
        <w:rPr>
          <w:rFonts w:ascii="Times New Roman" w:hAnsi="Times New Roman"/>
          <w:sz w:val="24"/>
          <w:szCs w:val="24"/>
          <w:lang w:val="uk-UA"/>
        </w:rPr>
        <w:t xml:space="preserve"> перевіряється Розрахунковим центром </w:t>
      </w:r>
      <w:r w:rsidR="00F62E09" w:rsidRPr="0062387D">
        <w:rPr>
          <w:rFonts w:ascii="Times New Roman" w:hAnsi="Times New Roman"/>
          <w:sz w:val="24"/>
          <w:szCs w:val="24"/>
          <w:lang w:val="uk-UA"/>
        </w:rPr>
        <w:t xml:space="preserve">при обробці інформації / документів, на підставі яких здійснюється допуск прав та зобов’язань </w:t>
      </w:r>
      <w:r w:rsidR="00773724" w:rsidRPr="0062387D">
        <w:rPr>
          <w:rFonts w:ascii="Times New Roman" w:hAnsi="Times New Roman"/>
          <w:sz w:val="24"/>
          <w:szCs w:val="24"/>
          <w:lang w:val="uk-UA"/>
        </w:rPr>
        <w:t xml:space="preserve">за деривативними контрактами та правочинами щодо цінних паперів </w:t>
      </w:r>
      <w:r w:rsidR="00F62E09" w:rsidRPr="0062387D">
        <w:rPr>
          <w:rFonts w:ascii="Times New Roman" w:hAnsi="Times New Roman"/>
          <w:sz w:val="24"/>
          <w:szCs w:val="24"/>
          <w:lang w:val="uk-UA"/>
        </w:rPr>
        <w:t>до клірингу.</w:t>
      </w:r>
      <w:r w:rsidR="00023B93" w:rsidRPr="0062387D">
        <w:rPr>
          <w:rFonts w:ascii="Times New Roman" w:hAnsi="Times New Roman"/>
          <w:sz w:val="24"/>
          <w:szCs w:val="24"/>
          <w:lang w:val="uk-UA"/>
        </w:rPr>
        <w:t xml:space="preserve"> </w:t>
      </w:r>
    </w:p>
    <w:p w14:paraId="0867C37D" w14:textId="396B51AD" w:rsidR="00574264" w:rsidRPr="0062387D" w:rsidRDefault="00574264" w:rsidP="00CD6A3D">
      <w:pPr>
        <w:numPr>
          <w:ilvl w:val="1"/>
          <w:numId w:val="47"/>
        </w:numPr>
        <w:tabs>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Підставами для відмови у допуску до клірингу прав та зобов’язань за деривативними контрактами та правочинами щодо цінних паперів є:</w:t>
      </w:r>
    </w:p>
    <w:p w14:paraId="78CD3782" w14:textId="2D375D52" w:rsidR="00574264" w:rsidRPr="0062387D" w:rsidRDefault="00574264" w:rsidP="007442B7">
      <w:pPr>
        <w:pStyle w:val="af2"/>
        <w:numPr>
          <w:ilvl w:val="0"/>
          <w:numId w:val="25"/>
        </w:numPr>
        <w:tabs>
          <w:tab w:val="left" w:pos="851"/>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eastAsia="ru-RU"/>
        </w:rPr>
        <w:t>невідповідність розпоряджень, документів та/або інформації, які були надані учасником клірингу або оператором організованого ринку як підстава для допуску таких прав та зобов’язань до клірингу, Правилам клірингу</w:t>
      </w:r>
      <w:r w:rsidR="008C3DCA" w:rsidRPr="0062387D">
        <w:rPr>
          <w:rFonts w:ascii="Times New Roman" w:hAnsi="Times New Roman" w:cs="Times New Roman"/>
          <w:sz w:val="24"/>
          <w:szCs w:val="24"/>
          <w:lang w:val="uk-UA" w:eastAsia="ru-RU"/>
        </w:rPr>
        <w:t xml:space="preserve">, </w:t>
      </w:r>
      <w:r w:rsidR="008C3DCA" w:rsidRPr="0062387D">
        <w:rPr>
          <w:rFonts w:ascii="Times New Roman" w:hAnsi="Times New Roman"/>
          <w:sz w:val="24"/>
          <w:szCs w:val="24"/>
          <w:lang w:val="uk-UA"/>
        </w:rPr>
        <w:t>Регламент</w:t>
      </w:r>
      <w:r w:rsidR="00B2631D" w:rsidRPr="0062387D">
        <w:rPr>
          <w:rFonts w:ascii="Times New Roman" w:hAnsi="Times New Roman"/>
          <w:sz w:val="24"/>
          <w:szCs w:val="24"/>
          <w:lang w:val="uk-UA"/>
        </w:rPr>
        <w:t>у</w:t>
      </w:r>
      <w:r w:rsidR="008C3DCA" w:rsidRPr="0062387D">
        <w:rPr>
          <w:rFonts w:ascii="Times New Roman" w:hAnsi="Times New Roman"/>
          <w:sz w:val="24"/>
          <w:szCs w:val="24"/>
          <w:lang w:val="uk-UA"/>
        </w:rPr>
        <w:t xml:space="preserve"> провадження клірингової діяльності, договорам, укладеним між Розрахунковим центром та оператором організованого ринку капіталу та/або між Розрахунковим центром та учасником клірингу;</w:t>
      </w:r>
    </w:p>
    <w:p w14:paraId="7920D44F" w14:textId="3C794378" w:rsidR="008C3DCA" w:rsidRPr="0062387D" w:rsidRDefault="008C3DCA" w:rsidP="007442B7">
      <w:pPr>
        <w:pStyle w:val="af2"/>
        <w:numPr>
          <w:ilvl w:val="0"/>
          <w:numId w:val="25"/>
        </w:numPr>
        <w:tabs>
          <w:tab w:val="left" w:pos="851"/>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eastAsia="ru-RU"/>
        </w:rPr>
        <w:t xml:space="preserve">невідповідність </w:t>
      </w:r>
      <w:r w:rsidRPr="0062387D">
        <w:rPr>
          <w:rFonts w:ascii="Times New Roman" w:hAnsi="Times New Roman"/>
          <w:sz w:val="24"/>
          <w:szCs w:val="24"/>
          <w:lang w:val="uk-UA"/>
        </w:rPr>
        <w:t>прав та зобов’язань умовам, вказаним у пункті 4.</w:t>
      </w:r>
      <w:r w:rsidR="00DC20A0" w:rsidRPr="0062387D">
        <w:rPr>
          <w:rFonts w:ascii="Times New Roman" w:hAnsi="Times New Roman"/>
          <w:sz w:val="24"/>
          <w:szCs w:val="24"/>
          <w:lang w:val="uk-UA"/>
        </w:rPr>
        <w:t>3</w:t>
      </w:r>
      <w:r w:rsidR="00A624A1" w:rsidRPr="0062387D">
        <w:rPr>
          <w:rFonts w:ascii="Times New Roman" w:hAnsi="Times New Roman"/>
          <w:sz w:val="24"/>
          <w:szCs w:val="24"/>
          <w:lang w:val="uk-UA"/>
        </w:rPr>
        <w:t xml:space="preserve"> </w:t>
      </w:r>
      <w:r w:rsidR="00703549" w:rsidRPr="0062387D">
        <w:rPr>
          <w:rFonts w:ascii="Times New Roman" w:hAnsi="Times New Roman"/>
          <w:sz w:val="24"/>
          <w:szCs w:val="24"/>
          <w:lang w:val="uk-UA"/>
        </w:rPr>
        <w:t xml:space="preserve">цього розділу </w:t>
      </w:r>
      <w:r w:rsidR="00A624A1"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p w14:paraId="36E8F04C" w14:textId="4A8B4789" w:rsidR="008C3DCA" w:rsidRPr="0062387D" w:rsidRDefault="008C3DCA" w:rsidP="007442B7">
      <w:pPr>
        <w:pStyle w:val="af2"/>
        <w:numPr>
          <w:ilvl w:val="0"/>
          <w:numId w:val="25"/>
        </w:numPr>
        <w:tabs>
          <w:tab w:val="left" w:pos="85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інші підстави, визначені Регламентом провадження клірингової діяльності, договорами, укладеними між Розрахунковим центром та оператором організованого ринку капіталу та/або між Розрахунковим центром та учасником клірингу.</w:t>
      </w:r>
    </w:p>
    <w:p w14:paraId="5AC107BA" w14:textId="1AD392F9" w:rsidR="00DA4E6F" w:rsidRPr="0062387D" w:rsidRDefault="00DA4E6F" w:rsidP="00CD6A3D">
      <w:pPr>
        <w:numPr>
          <w:ilvl w:val="1"/>
          <w:numId w:val="47"/>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Допуск</w:t>
      </w:r>
      <w:r w:rsidR="00E41030" w:rsidRPr="0062387D">
        <w:rPr>
          <w:rFonts w:ascii="Times New Roman" w:hAnsi="Times New Roman"/>
          <w:sz w:val="24"/>
          <w:szCs w:val="24"/>
          <w:lang w:val="uk-UA"/>
        </w:rPr>
        <w:t xml:space="preserve"> прав та</w:t>
      </w:r>
      <w:r w:rsidRPr="0062387D">
        <w:rPr>
          <w:rFonts w:ascii="Times New Roman" w:hAnsi="Times New Roman"/>
          <w:sz w:val="24"/>
          <w:szCs w:val="24"/>
          <w:lang w:val="uk-UA"/>
        </w:rPr>
        <w:t xml:space="preserve"> зобов’язань до клірингу здійснюється на підставі:</w:t>
      </w:r>
    </w:p>
    <w:p w14:paraId="3A525904" w14:textId="136B8334" w:rsidR="00DA4E6F" w:rsidRPr="0062387D" w:rsidRDefault="00D12DFE"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DA4E6F" w:rsidRPr="0062387D">
        <w:rPr>
          <w:rFonts w:ascii="Times New Roman" w:hAnsi="Times New Roman"/>
          <w:sz w:val="24"/>
          <w:szCs w:val="24"/>
          <w:lang w:val="uk-UA"/>
        </w:rPr>
        <w:t>інформації</w:t>
      </w:r>
      <w:r w:rsidR="00BE65BA" w:rsidRPr="0062387D">
        <w:rPr>
          <w:rFonts w:ascii="Times New Roman" w:hAnsi="Times New Roman"/>
          <w:sz w:val="24"/>
          <w:szCs w:val="24"/>
          <w:lang w:val="uk-UA"/>
        </w:rPr>
        <w:t xml:space="preserve"> про </w:t>
      </w:r>
      <w:r w:rsidR="0062550E" w:rsidRPr="0062387D">
        <w:rPr>
          <w:rFonts w:ascii="Times New Roman" w:hAnsi="Times New Roman"/>
          <w:sz w:val="24"/>
          <w:szCs w:val="24"/>
          <w:lang w:val="uk-UA"/>
        </w:rPr>
        <w:t xml:space="preserve">укладені / вчинені </w:t>
      </w:r>
      <w:r w:rsidR="00BE65BA" w:rsidRPr="0062387D">
        <w:rPr>
          <w:rFonts w:ascii="Times New Roman" w:hAnsi="Times New Roman"/>
          <w:sz w:val="24"/>
          <w:szCs w:val="24"/>
          <w:lang w:val="uk-UA"/>
        </w:rPr>
        <w:t>деривативні контракти та правочини щодо цінних паперів</w:t>
      </w:r>
      <w:r w:rsidR="00B2631D"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w:t>
      </w:r>
      <w:r w:rsidR="00B2631D" w:rsidRPr="0062387D">
        <w:rPr>
          <w:rFonts w:ascii="Times New Roman" w:hAnsi="Times New Roman"/>
          <w:sz w:val="24"/>
          <w:szCs w:val="24"/>
          <w:lang w:val="uk-UA"/>
        </w:rPr>
        <w:t>наданої</w:t>
      </w:r>
      <w:r w:rsidR="00DA4E6F" w:rsidRPr="0062387D">
        <w:rPr>
          <w:rFonts w:ascii="Times New Roman" w:hAnsi="Times New Roman"/>
          <w:sz w:val="24"/>
          <w:szCs w:val="24"/>
          <w:lang w:val="uk-UA"/>
        </w:rPr>
        <w:t xml:space="preserve"> оператор</w:t>
      </w:r>
      <w:r w:rsidR="00B2631D" w:rsidRPr="0062387D">
        <w:rPr>
          <w:rFonts w:ascii="Times New Roman" w:hAnsi="Times New Roman"/>
          <w:sz w:val="24"/>
          <w:szCs w:val="24"/>
          <w:lang w:val="uk-UA"/>
        </w:rPr>
        <w:t>ом</w:t>
      </w:r>
      <w:r w:rsidR="00DA4E6F" w:rsidRPr="0062387D">
        <w:rPr>
          <w:rFonts w:ascii="Times New Roman" w:hAnsi="Times New Roman"/>
          <w:sz w:val="24"/>
          <w:szCs w:val="24"/>
          <w:lang w:val="uk-UA"/>
        </w:rPr>
        <w:t xml:space="preserve"> організованого ринку</w:t>
      </w:r>
      <w:r w:rsidR="00980C07" w:rsidRPr="0062387D">
        <w:rPr>
          <w:rFonts w:ascii="Times New Roman" w:hAnsi="Times New Roman"/>
          <w:sz w:val="24"/>
          <w:szCs w:val="24"/>
          <w:lang w:val="uk-UA"/>
        </w:rPr>
        <w:t xml:space="preserve"> капіталу у формі відомості правочинів відповідно до вимог, встановлених Правилами клірингу та договором про здійснення клірингу з оператором організованого ринку капіталу</w:t>
      </w:r>
      <w:r w:rsidR="00B2631D" w:rsidRPr="0062387D">
        <w:rPr>
          <w:rFonts w:ascii="Times New Roman" w:hAnsi="Times New Roman"/>
          <w:sz w:val="24"/>
          <w:szCs w:val="24"/>
          <w:lang w:val="uk-UA"/>
        </w:rPr>
        <w:t>,</w:t>
      </w:r>
      <w:r w:rsidR="00980C07" w:rsidRPr="0062387D">
        <w:rPr>
          <w:rFonts w:ascii="Times New Roman" w:hAnsi="Times New Roman"/>
          <w:sz w:val="24"/>
          <w:szCs w:val="24"/>
          <w:lang w:val="uk-UA"/>
        </w:rPr>
        <w:t xml:space="preserve"> – </w:t>
      </w:r>
      <w:r w:rsidR="00DA4E6F" w:rsidRPr="0062387D">
        <w:rPr>
          <w:rFonts w:ascii="Times New Roman" w:hAnsi="Times New Roman"/>
          <w:sz w:val="24"/>
          <w:szCs w:val="24"/>
          <w:lang w:val="uk-UA"/>
        </w:rPr>
        <w:t xml:space="preserve">стосовно </w:t>
      </w:r>
      <w:r w:rsidR="00E41030" w:rsidRPr="0062387D">
        <w:rPr>
          <w:rFonts w:ascii="Times New Roman" w:hAnsi="Times New Roman"/>
          <w:sz w:val="24"/>
          <w:szCs w:val="24"/>
          <w:lang w:val="uk-UA"/>
        </w:rPr>
        <w:t xml:space="preserve">прав та </w:t>
      </w:r>
      <w:r w:rsidR="00DA4E6F" w:rsidRPr="0062387D">
        <w:rPr>
          <w:rFonts w:ascii="Times New Roman" w:hAnsi="Times New Roman"/>
          <w:sz w:val="24"/>
          <w:szCs w:val="24"/>
          <w:lang w:val="uk-UA"/>
        </w:rPr>
        <w:t>зобов’язань</w:t>
      </w:r>
      <w:r w:rsidR="00E41030" w:rsidRPr="0062387D">
        <w:rPr>
          <w:rFonts w:ascii="Times New Roman" w:hAnsi="Times New Roman"/>
          <w:sz w:val="24"/>
          <w:szCs w:val="24"/>
          <w:lang w:val="uk-UA"/>
        </w:rPr>
        <w:t xml:space="preserve"> за </w:t>
      </w:r>
      <w:r w:rsidR="00566D0B" w:rsidRPr="0062387D">
        <w:rPr>
          <w:rFonts w:ascii="Times New Roman" w:hAnsi="Times New Roman"/>
          <w:sz w:val="24"/>
          <w:szCs w:val="24"/>
          <w:lang w:val="uk-UA"/>
        </w:rPr>
        <w:t>деривативн</w:t>
      </w:r>
      <w:r w:rsidR="004C4A3E" w:rsidRPr="0062387D">
        <w:rPr>
          <w:rFonts w:ascii="Times New Roman" w:hAnsi="Times New Roman"/>
          <w:sz w:val="24"/>
          <w:szCs w:val="24"/>
          <w:lang w:val="uk-UA"/>
        </w:rPr>
        <w:t>и</w:t>
      </w:r>
      <w:r w:rsidR="00E41030" w:rsidRPr="0062387D">
        <w:rPr>
          <w:rFonts w:ascii="Times New Roman" w:hAnsi="Times New Roman"/>
          <w:sz w:val="24"/>
          <w:szCs w:val="24"/>
          <w:lang w:val="uk-UA"/>
        </w:rPr>
        <w:t>ми</w:t>
      </w:r>
      <w:r w:rsidR="00566D0B" w:rsidRPr="0062387D">
        <w:rPr>
          <w:rFonts w:ascii="Times New Roman" w:hAnsi="Times New Roman"/>
          <w:sz w:val="24"/>
          <w:szCs w:val="24"/>
          <w:lang w:val="uk-UA"/>
        </w:rPr>
        <w:t xml:space="preserve"> контракт</w:t>
      </w:r>
      <w:r w:rsidR="00E41030" w:rsidRPr="0062387D">
        <w:rPr>
          <w:rFonts w:ascii="Times New Roman" w:hAnsi="Times New Roman"/>
          <w:sz w:val="24"/>
          <w:szCs w:val="24"/>
          <w:lang w:val="uk-UA"/>
        </w:rPr>
        <w:t>ами</w:t>
      </w:r>
      <w:r w:rsidR="00566D0B" w:rsidRPr="0062387D">
        <w:rPr>
          <w:rFonts w:ascii="Times New Roman" w:hAnsi="Times New Roman"/>
          <w:sz w:val="24"/>
          <w:szCs w:val="24"/>
          <w:lang w:val="uk-UA"/>
        </w:rPr>
        <w:t xml:space="preserve"> або </w:t>
      </w:r>
      <w:r w:rsidR="00DA4E6F" w:rsidRPr="0062387D">
        <w:rPr>
          <w:rFonts w:ascii="Times New Roman" w:hAnsi="Times New Roman"/>
          <w:sz w:val="24"/>
          <w:szCs w:val="24"/>
          <w:lang w:val="uk-UA"/>
        </w:rPr>
        <w:t>правочин</w:t>
      </w:r>
      <w:r w:rsidR="00E41030" w:rsidRPr="0062387D">
        <w:rPr>
          <w:rFonts w:ascii="Times New Roman" w:hAnsi="Times New Roman"/>
          <w:sz w:val="24"/>
          <w:szCs w:val="24"/>
          <w:lang w:val="uk-UA"/>
        </w:rPr>
        <w:t>ами</w:t>
      </w:r>
      <w:r w:rsidR="00DA4E6F" w:rsidRPr="0062387D">
        <w:rPr>
          <w:rFonts w:ascii="Times New Roman" w:hAnsi="Times New Roman"/>
          <w:sz w:val="24"/>
          <w:szCs w:val="24"/>
          <w:lang w:val="uk-UA"/>
        </w:rPr>
        <w:t xml:space="preserve"> щодо цінних паперів </w:t>
      </w:r>
      <w:r w:rsidR="00E41030" w:rsidRPr="0062387D">
        <w:rPr>
          <w:rFonts w:ascii="Times New Roman" w:hAnsi="Times New Roman"/>
          <w:sz w:val="24"/>
          <w:szCs w:val="24"/>
          <w:lang w:val="uk-UA"/>
        </w:rPr>
        <w:t xml:space="preserve">укладеними / вчиненими </w:t>
      </w:r>
      <w:r w:rsidR="00DA4E6F" w:rsidRPr="0062387D">
        <w:rPr>
          <w:rFonts w:ascii="Times New Roman" w:hAnsi="Times New Roman"/>
          <w:sz w:val="24"/>
          <w:szCs w:val="24"/>
          <w:lang w:val="uk-UA"/>
        </w:rPr>
        <w:t>на організованому ринку капіталу, управління яким здійснює певний оператор організованого ринку;</w:t>
      </w:r>
    </w:p>
    <w:p w14:paraId="000528BF" w14:textId="656AFCDE" w:rsidR="00E57F72" w:rsidRPr="0062387D" w:rsidRDefault="00D12DFE"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DA4E6F" w:rsidRPr="0062387D">
        <w:rPr>
          <w:rFonts w:ascii="Times New Roman" w:hAnsi="Times New Roman"/>
          <w:sz w:val="24"/>
          <w:szCs w:val="24"/>
          <w:lang w:val="uk-UA"/>
        </w:rPr>
        <w:t>розпоряджень</w:t>
      </w:r>
      <w:r w:rsidR="00B2631D" w:rsidRPr="0062387D">
        <w:rPr>
          <w:rFonts w:ascii="Times New Roman" w:hAnsi="Times New Roman"/>
          <w:sz w:val="24"/>
          <w:szCs w:val="24"/>
          <w:lang w:val="uk-UA"/>
        </w:rPr>
        <w:t>,</w:t>
      </w:r>
      <w:r w:rsidR="00BE65BA" w:rsidRPr="0062387D">
        <w:rPr>
          <w:rFonts w:ascii="Times New Roman" w:hAnsi="Times New Roman"/>
          <w:sz w:val="24"/>
          <w:szCs w:val="24"/>
          <w:lang w:val="uk-UA"/>
        </w:rPr>
        <w:t xml:space="preserve"> що містять інформацію про </w:t>
      </w:r>
      <w:r w:rsidR="0062550E" w:rsidRPr="0062387D">
        <w:rPr>
          <w:rFonts w:ascii="Times New Roman" w:hAnsi="Times New Roman"/>
          <w:sz w:val="24"/>
          <w:szCs w:val="24"/>
          <w:lang w:val="uk-UA"/>
        </w:rPr>
        <w:t xml:space="preserve">вчинені </w:t>
      </w:r>
      <w:r w:rsidR="00BE65BA" w:rsidRPr="0062387D">
        <w:rPr>
          <w:rFonts w:ascii="Times New Roman" w:hAnsi="Times New Roman"/>
          <w:sz w:val="24"/>
          <w:szCs w:val="24"/>
          <w:lang w:val="uk-UA"/>
        </w:rPr>
        <w:t>правочини щодо цінних паперів,</w:t>
      </w:r>
      <w:r w:rsidR="00B2631D" w:rsidRPr="0062387D">
        <w:rPr>
          <w:rFonts w:ascii="Times New Roman" w:hAnsi="Times New Roman"/>
          <w:sz w:val="24"/>
          <w:szCs w:val="24"/>
          <w:lang w:val="uk-UA"/>
        </w:rPr>
        <w:t xml:space="preserve"> наданих</w:t>
      </w:r>
      <w:r w:rsidR="00DA4E6F" w:rsidRPr="0062387D">
        <w:rPr>
          <w:rFonts w:ascii="Times New Roman" w:hAnsi="Times New Roman"/>
          <w:sz w:val="24"/>
          <w:szCs w:val="24"/>
          <w:lang w:val="uk-UA"/>
        </w:rPr>
        <w:t xml:space="preserve"> учасник</w:t>
      </w:r>
      <w:r w:rsidR="00B2631D" w:rsidRPr="0062387D">
        <w:rPr>
          <w:rFonts w:ascii="Times New Roman" w:hAnsi="Times New Roman"/>
          <w:sz w:val="24"/>
          <w:szCs w:val="24"/>
          <w:lang w:val="uk-UA"/>
        </w:rPr>
        <w:t>ами</w:t>
      </w:r>
      <w:r w:rsidR="00DA4E6F" w:rsidRPr="0062387D">
        <w:rPr>
          <w:rFonts w:ascii="Times New Roman" w:hAnsi="Times New Roman"/>
          <w:sz w:val="24"/>
          <w:szCs w:val="24"/>
          <w:lang w:val="uk-UA"/>
        </w:rPr>
        <w:t xml:space="preserve"> клірингу</w:t>
      </w:r>
      <w:r w:rsidR="00B2631D"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w:t>
      </w:r>
      <w:r w:rsidR="0047711C" w:rsidRPr="0062387D">
        <w:rPr>
          <w:rFonts w:ascii="Times New Roman" w:hAnsi="Times New Roman"/>
          <w:sz w:val="24"/>
          <w:szCs w:val="24"/>
          <w:lang w:val="uk-UA"/>
        </w:rPr>
        <w:t>відповідно до вимог, встановлених Правилами клірингу</w:t>
      </w:r>
      <w:r w:rsidR="00CC6859" w:rsidRPr="0062387D">
        <w:rPr>
          <w:rFonts w:ascii="Times New Roman" w:hAnsi="Times New Roman"/>
          <w:sz w:val="24"/>
          <w:szCs w:val="24"/>
          <w:lang w:val="uk-UA"/>
        </w:rPr>
        <w:t xml:space="preserve"> та </w:t>
      </w:r>
      <w:r w:rsidR="00CC6859" w:rsidRPr="0062387D">
        <w:rPr>
          <w:rFonts w:ascii="Times New Roman" w:hAnsi="Times New Roman"/>
          <w:sz w:val="24"/>
          <w:szCs w:val="24"/>
          <w:lang w:val="uk-UA"/>
        </w:rPr>
        <w:lastRenderedPageBreak/>
        <w:t>Регламентом провадження клірингової діяльності,</w:t>
      </w:r>
      <w:r w:rsidR="0047711C" w:rsidRPr="0062387D">
        <w:rPr>
          <w:rFonts w:ascii="Times New Roman" w:hAnsi="Times New Roman"/>
          <w:sz w:val="24"/>
          <w:szCs w:val="24"/>
          <w:lang w:val="uk-UA"/>
        </w:rPr>
        <w:t xml:space="preserve"> – </w:t>
      </w:r>
      <w:r w:rsidR="00DA4E6F" w:rsidRPr="0062387D">
        <w:rPr>
          <w:rFonts w:ascii="Times New Roman" w:hAnsi="Times New Roman"/>
          <w:sz w:val="24"/>
          <w:szCs w:val="24"/>
          <w:lang w:val="uk-UA"/>
        </w:rPr>
        <w:t xml:space="preserve">стосовно </w:t>
      </w:r>
      <w:r w:rsidR="00E41030" w:rsidRPr="0062387D">
        <w:rPr>
          <w:rFonts w:ascii="Times New Roman" w:hAnsi="Times New Roman"/>
          <w:sz w:val="24"/>
          <w:szCs w:val="24"/>
          <w:lang w:val="uk-UA"/>
        </w:rPr>
        <w:t xml:space="preserve">прав та </w:t>
      </w:r>
      <w:r w:rsidR="00DA4E6F" w:rsidRPr="0062387D">
        <w:rPr>
          <w:rFonts w:ascii="Times New Roman" w:hAnsi="Times New Roman"/>
          <w:sz w:val="24"/>
          <w:szCs w:val="24"/>
          <w:lang w:val="uk-UA"/>
        </w:rPr>
        <w:t xml:space="preserve">зобов’язань за правочинами щодо цінних паперів, </w:t>
      </w:r>
      <w:r w:rsidR="00E41030" w:rsidRPr="0062387D">
        <w:rPr>
          <w:rFonts w:ascii="Times New Roman" w:hAnsi="Times New Roman"/>
          <w:sz w:val="24"/>
          <w:szCs w:val="24"/>
          <w:lang w:val="uk-UA"/>
        </w:rPr>
        <w:t xml:space="preserve">вчиненими </w:t>
      </w:r>
      <w:r w:rsidR="00DA4E6F" w:rsidRPr="0062387D">
        <w:rPr>
          <w:rFonts w:ascii="Times New Roman" w:hAnsi="Times New Roman"/>
          <w:sz w:val="24"/>
          <w:szCs w:val="24"/>
          <w:lang w:val="uk-UA"/>
        </w:rPr>
        <w:t>поза організованим ринком капіталу</w:t>
      </w:r>
      <w:r w:rsidR="00E57F72" w:rsidRPr="0062387D">
        <w:rPr>
          <w:rFonts w:ascii="Times New Roman" w:hAnsi="Times New Roman"/>
          <w:sz w:val="24"/>
          <w:szCs w:val="24"/>
          <w:lang w:val="uk-UA"/>
        </w:rPr>
        <w:t xml:space="preserve"> без участі Розрахункового центру як центрального контрагента;</w:t>
      </w:r>
    </w:p>
    <w:p w14:paraId="042DBE41" w14:textId="6E4414C9" w:rsidR="00DA4E6F" w:rsidRPr="0062387D" w:rsidRDefault="00FC07EA"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lang w:val="uk-UA"/>
        </w:rPr>
        <w:t xml:space="preserve">) </w:t>
      </w:r>
      <w:r w:rsidR="009C1A2E" w:rsidRPr="0062387D">
        <w:rPr>
          <w:rFonts w:ascii="Times New Roman" w:hAnsi="Times New Roman"/>
          <w:sz w:val="24"/>
          <w:szCs w:val="24"/>
          <w:lang w:val="uk-UA"/>
        </w:rPr>
        <w:t>документ</w:t>
      </w:r>
      <w:r w:rsidR="00F844AA" w:rsidRPr="0062387D">
        <w:rPr>
          <w:rFonts w:ascii="Times New Roman" w:hAnsi="Times New Roman"/>
          <w:sz w:val="24"/>
          <w:szCs w:val="24"/>
          <w:lang w:val="uk-UA"/>
        </w:rPr>
        <w:t>ів</w:t>
      </w:r>
      <w:r w:rsidR="009C1A2E" w:rsidRPr="0062387D">
        <w:rPr>
          <w:rFonts w:ascii="Times New Roman" w:hAnsi="Times New Roman"/>
          <w:sz w:val="24"/>
          <w:szCs w:val="24"/>
          <w:lang w:val="uk-UA"/>
        </w:rPr>
        <w:t>, що підтверджу</w:t>
      </w:r>
      <w:r w:rsidR="00402705" w:rsidRPr="0062387D">
        <w:rPr>
          <w:rFonts w:ascii="Times New Roman" w:hAnsi="Times New Roman"/>
          <w:sz w:val="24"/>
          <w:szCs w:val="24"/>
          <w:lang w:val="uk-UA"/>
        </w:rPr>
        <w:t>ють</w:t>
      </w:r>
      <w:r w:rsidR="009C1A2E" w:rsidRPr="0062387D">
        <w:rPr>
          <w:rFonts w:ascii="Times New Roman" w:hAnsi="Times New Roman"/>
          <w:sz w:val="24"/>
          <w:szCs w:val="24"/>
          <w:lang w:val="uk-UA"/>
        </w:rPr>
        <w:t xml:space="preserve"> прийняття (акцепт) Розрахунковим центром</w:t>
      </w:r>
      <w:r w:rsidR="009C1A2E" w:rsidRPr="0062387D">
        <w:rPr>
          <w:rFonts w:ascii="Times New Roman" w:hAnsi="Times New Roman"/>
          <w:lang w:val="uk-UA"/>
        </w:rPr>
        <w:t xml:space="preserve"> </w:t>
      </w:r>
      <w:r w:rsidRPr="0062387D">
        <w:rPr>
          <w:rFonts w:ascii="Times New Roman" w:hAnsi="Times New Roman"/>
          <w:sz w:val="24"/>
          <w:szCs w:val="24"/>
          <w:lang w:val="uk-UA"/>
        </w:rPr>
        <w:t>пропозиці</w:t>
      </w:r>
      <w:r w:rsidR="00402705" w:rsidRPr="0062387D">
        <w:rPr>
          <w:rFonts w:ascii="Times New Roman" w:hAnsi="Times New Roman"/>
          <w:sz w:val="24"/>
          <w:szCs w:val="24"/>
          <w:lang w:val="uk-UA"/>
        </w:rPr>
        <w:t>й</w:t>
      </w:r>
      <w:r w:rsidRPr="0062387D">
        <w:rPr>
          <w:rFonts w:ascii="Times New Roman" w:hAnsi="Times New Roman"/>
          <w:sz w:val="24"/>
          <w:szCs w:val="24"/>
          <w:lang w:val="uk-UA"/>
        </w:rPr>
        <w:t xml:space="preserve"> на </w:t>
      </w:r>
      <w:r w:rsidR="001F200D" w:rsidRPr="0062387D">
        <w:rPr>
          <w:rFonts w:ascii="Times New Roman" w:hAnsi="Times New Roman"/>
          <w:sz w:val="24"/>
          <w:szCs w:val="24"/>
          <w:lang w:val="uk-UA"/>
        </w:rPr>
        <w:t xml:space="preserve">вчинення </w:t>
      </w:r>
      <w:r w:rsidRPr="0062387D">
        <w:rPr>
          <w:rFonts w:ascii="Times New Roman" w:hAnsi="Times New Roman"/>
          <w:sz w:val="24"/>
          <w:szCs w:val="24"/>
          <w:lang w:val="uk-UA"/>
        </w:rPr>
        <w:t>правочин</w:t>
      </w:r>
      <w:r w:rsidR="00144663" w:rsidRPr="0062387D">
        <w:rPr>
          <w:rFonts w:ascii="Times New Roman" w:hAnsi="Times New Roman"/>
          <w:sz w:val="24"/>
          <w:szCs w:val="24"/>
          <w:lang w:val="uk-UA"/>
        </w:rPr>
        <w:t>у</w:t>
      </w:r>
      <w:r w:rsidRPr="0062387D">
        <w:rPr>
          <w:rFonts w:ascii="Times New Roman" w:hAnsi="Times New Roman"/>
          <w:sz w:val="24"/>
          <w:szCs w:val="24"/>
          <w:lang w:val="uk-UA"/>
        </w:rPr>
        <w:t xml:space="preserve"> щодо цінних паперів поза організованим ринком капіталу</w:t>
      </w:r>
      <w:r w:rsidR="009A13D9" w:rsidRPr="0062387D">
        <w:rPr>
          <w:rFonts w:ascii="Times New Roman" w:hAnsi="Times New Roman"/>
          <w:sz w:val="24"/>
          <w:szCs w:val="24"/>
          <w:lang w:val="uk-UA"/>
        </w:rPr>
        <w:t>, відповідно до вимог, встановлених Правилами клірингу</w:t>
      </w:r>
      <w:r w:rsidR="00996272" w:rsidRPr="0062387D">
        <w:rPr>
          <w:rFonts w:ascii="Times New Roman" w:hAnsi="Times New Roman"/>
          <w:sz w:val="24"/>
          <w:szCs w:val="24"/>
          <w:lang w:val="uk-UA"/>
        </w:rPr>
        <w:t>,</w:t>
      </w:r>
      <w:r w:rsidR="009A13D9" w:rsidRPr="0062387D">
        <w:rPr>
          <w:rFonts w:ascii="Times New Roman" w:hAnsi="Times New Roman"/>
          <w:sz w:val="24"/>
          <w:szCs w:val="24"/>
          <w:lang w:val="uk-UA"/>
        </w:rPr>
        <w:t xml:space="preserve"> Регламентом провадження клірингової діяльності</w:t>
      </w:r>
      <w:r w:rsidR="00996272" w:rsidRPr="0062387D">
        <w:rPr>
          <w:rFonts w:ascii="Times New Roman" w:hAnsi="Times New Roman"/>
          <w:sz w:val="24"/>
          <w:szCs w:val="24"/>
          <w:lang w:val="uk-UA"/>
        </w:rPr>
        <w:t xml:space="preserve"> та генеральною угодою</w:t>
      </w:r>
      <w:r w:rsidR="009A13D9" w:rsidRPr="0062387D">
        <w:rPr>
          <w:rFonts w:ascii="Times New Roman" w:hAnsi="Times New Roman"/>
          <w:sz w:val="24"/>
          <w:szCs w:val="24"/>
          <w:lang w:val="uk-UA"/>
        </w:rPr>
        <w:t>,</w:t>
      </w:r>
      <w:r w:rsidRPr="0062387D">
        <w:rPr>
          <w:rFonts w:ascii="Times New Roman" w:hAnsi="Times New Roman"/>
          <w:sz w:val="24"/>
          <w:szCs w:val="24"/>
          <w:lang w:val="uk-UA"/>
        </w:rPr>
        <w:t xml:space="preserve"> – стосовно </w:t>
      </w:r>
      <w:r w:rsidR="002963B7" w:rsidRPr="0062387D">
        <w:rPr>
          <w:rFonts w:ascii="Times New Roman" w:hAnsi="Times New Roman"/>
          <w:sz w:val="24"/>
          <w:szCs w:val="24"/>
          <w:lang w:val="uk-UA"/>
        </w:rPr>
        <w:t>прав та</w:t>
      </w:r>
      <w:r w:rsidRPr="0062387D">
        <w:rPr>
          <w:rFonts w:ascii="Times New Roman" w:hAnsi="Times New Roman"/>
          <w:sz w:val="24"/>
          <w:szCs w:val="24"/>
          <w:lang w:val="uk-UA"/>
        </w:rPr>
        <w:t xml:space="preserve"> зобов’язань, що виникли за правочинами щодо цінних паперів, вчинен</w:t>
      </w:r>
      <w:r w:rsidR="006E5404" w:rsidRPr="0062387D">
        <w:rPr>
          <w:rFonts w:ascii="Times New Roman" w:hAnsi="Times New Roman"/>
          <w:sz w:val="24"/>
          <w:szCs w:val="24"/>
          <w:lang w:val="uk-UA"/>
        </w:rPr>
        <w:t>ими</w:t>
      </w:r>
      <w:r w:rsidRPr="0062387D">
        <w:rPr>
          <w:rFonts w:ascii="Times New Roman" w:hAnsi="Times New Roman"/>
          <w:sz w:val="24"/>
          <w:szCs w:val="24"/>
          <w:lang w:val="uk-UA"/>
        </w:rPr>
        <w:t xml:space="preserve"> поза організованим ринком капіталу за участю Розрахункового центру як центрального контрагента</w:t>
      </w:r>
      <w:r w:rsidR="00DA4E6F" w:rsidRPr="0062387D">
        <w:rPr>
          <w:rFonts w:ascii="Times New Roman" w:hAnsi="Times New Roman"/>
          <w:sz w:val="24"/>
          <w:szCs w:val="24"/>
          <w:lang w:val="uk-UA"/>
        </w:rPr>
        <w:t>.</w:t>
      </w:r>
    </w:p>
    <w:p w14:paraId="69E8883F" w14:textId="1BA449C9" w:rsidR="00FC5685" w:rsidRPr="0062387D" w:rsidRDefault="003E594A" w:rsidP="00CD6A3D">
      <w:pPr>
        <w:numPr>
          <w:ilvl w:val="1"/>
          <w:numId w:val="47"/>
        </w:numPr>
        <w:tabs>
          <w:tab w:val="left" w:pos="1134"/>
        </w:tabs>
        <w:spacing w:before="0" w:after="120"/>
        <w:ind w:left="0" w:firstLine="567"/>
        <w:rPr>
          <w:rFonts w:ascii="Times New Roman" w:hAnsi="Times New Roman"/>
          <w:sz w:val="24"/>
          <w:szCs w:val="24"/>
          <w:lang w:val="uk-UA"/>
        </w:rPr>
      </w:pPr>
      <w:bookmarkStart w:id="50" w:name="_Hlk189573458"/>
      <w:r w:rsidRPr="0062387D">
        <w:rPr>
          <w:rFonts w:ascii="Times New Roman" w:hAnsi="Times New Roman"/>
          <w:sz w:val="24"/>
          <w:szCs w:val="24"/>
          <w:lang w:val="uk-UA"/>
        </w:rPr>
        <w:t>Права та з</w:t>
      </w:r>
      <w:r w:rsidR="00FC5685" w:rsidRPr="0062387D">
        <w:rPr>
          <w:rFonts w:ascii="Times New Roman" w:hAnsi="Times New Roman"/>
          <w:sz w:val="24"/>
          <w:szCs w:val="24"/>
          <w:lang w:val="uk-UA"/>
        </w:rPr>
        <w:t>обов’язання є допущеними до клірингу з моменту:</w:t>
      </w:r>
    </w:p>
    <w:p w14:paraId="18BFC16A" w14:textId="679D8655" w:rsidR="0088000C" w:rsidRPr="0062387D" w:rsidRDefault="0070182C" w:rsidP="00213BA8">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отримання Розрахунковим центром відомості правочинів, що містить інформацію  про правочини щодо цінних паперів, за якими виникли права та зобов’язання, </w:t>
      </w:r>
      <w:r w:rsidR="0021768C" w:rsidRPr="0062387D">
        <w:rPr>
          <w:rFonts w:ascii="Times New Roman" w:hAnsi="Times New Roman" w:cs="Times New Roman"/>
          <w:sz w:val="24"/>
          <w:szCs w:val="24"/>
          <w:lang w:val="uk-UA" w:eastAsia="ru-RU"/>
        </w:rPr>
        <w:t xml:space="preserve">виключно за умови формування </w:t>
      </w:r>
      <w:r w:rsidR="0021768C" w:rsidRPr="0062387D">
        <w:rPr>
          <w:rFonts w:ascii="Times New Roman" w:hAnsi="Times New Roman"/>
          <w:sz w:val="24"/>
          <w:szCs w:val="24"/>
          <w:lang w:val="uk-UA"/>
        </w:rPr>
        <w:t xml:space="preserve">Розрахунковим центром на підставі такої відомості правочинів </w:t>
      </w:r>
      <w:r w:rsidR="00533B40" w:rsidRPr="0062387D">
        <w:rPr>
          <w:rFonts w:ascii="Times New Roman" w:hAnsi="Times New Roman"/>
          <w:sz w:val="24"/>
          <w:szCs w:val="24"/>
          <w:lang w:val="uk-UA"/>
        </w:rPr>
        <w:t xml:space="preserve">клірингової </w:t>
      </w:r>
      <w:r w:rsidR="0021768C" w:rsidRPr="0062387D">
        <w:rPr>
          <w:rFonts w:ascii="Times New Roman" w:hAnsi="Times New Roman" w:cs="Times New Roman"/>
          <w:sz w:val="24"/>
          <w:szCs w:val="24"/>
          <w:lang w:val="uk-UA"/>
        </w:rPr>
        <w:t>відомості</w:t>
      </w:r>
      <w:r w:rsidR="00533B40" w:rsidRPr="0062387D">
        <w:rPr>
          <w:rFonts w:ascii="Times New Roman" w:hAnsi="Times New Roman" w:cs="Times New Roman"/>
          <w:sz w:val="24"/>
          <w:szCs w:val="24"/>
          <w:lang w:val="uk-UA"/>
        </w:rPr>
        <w:t xml:space="preserve"> </w:t>
      </w:r>
      <w:r w:rsidR="00FC5685" w:rsidRPr="0062387D">
        <w:rPr>
          <w:rFonts w:ascii="Times New Roman" w:hAnsi="Times New Roman"/>
          <w:sz w:val="24"/>
          <w:szCs w:val="24"/>
          <w:lang w:val="uk-UA"/>
        </w:rPr>
        <w:t xml:space="preserve">– для </w:t>
      </w:r>
      <w:r w:rsidR="003E594A" w:rsidRPr="0062387D">
        <w:rPr>
          <w:rFonts w:ascii="Times New Roman" w:hAnsi="Times New Roman"/>
          <w:sz w:val="24"/>
          <w:szCs w:val="24"/>
          <w:lang w:val="uk-UA"/>
        </w:rPr>
        <w:t xml:space="preserve">прав та </w:t>
      </w:r>
      <w:r w:rsidR="00FC5685" w:rsidRPr="0062387D">
        <w:rPr>
          <w:rFonts w:ascii="Times New Roman" w:hAnsi="Times New Roman"/>
          <w:sz w:val="24"/>
          <w:szCs w:val="24"/>
          <w:lang w:val="uk-UA"/>
        </w:rPr>
        <w:t>зобов’язань за правочинами щодо цінних паперів, вчиненими на організованому ринку капіталу</w:t>
      </w:r>
      <w:r w:rsidR="0088000C" w:rsidRPr="0062387D">
        <w:rPr>
          <w:rFonts w:ascii="Times New Roman" w:hAnsi="Times New Roman"/>
          <w:sz w:val="24"/>
          <w:szCs w:val="24"/>
          <w:lang w:val="uk-UA"/>
        </w:rPr>
        <w:t xml:space="preserve">, </w:t>
      </w:r>
      <w:r w:rsidR="22F0278A" w:rsidRPr="0062387D">
        <w:rPr>
          <w:rFonts w:ascii="Times New Roman" w:hAnsi="Times New Roman"/>
          <w:sz w:val="24"/>
          <w:szCs w:val="24"/>
          <w:lang w:val="uk-UA"/>
        </w:rPr>
        <w:t xml:space="preserve">окрім договорів РЕПО в режимі </w:t>
      </w:r>
      <w:r w:rsidR="22F0278A" w:rsidRPr="0062387D">
        <w:rPr>
          <w:rFonts w:ascii="Times New Roman" w:hAnsi="Times New Roman" w:cs="Times New Roman"/>
          <w:sz w:val="24"/>
          <w:szCs w:val="24"/>
          <w:lang w:val="uk-UA"/>
        </w:rPr>
        <w:t>«РЕПО з контролем ризиків»</w:t>
      </w:r>
      <w:r w:rsidR="00FC5685" w:rsidRPr="0062387D">
        <w:rPr>
          <w:rFonts w:ascii="Times New Roman" w:hAnsi="Times New Roman"/>
          <w:sz w:val="24"/>
          <w:szCs w:val="24"/>
          <w:lang w:val="uk-UA"/>
        </w:rPr>
        <w:t>;</w:t>
      </w:r>
    </w:p>
    <w:p w14:paraId="0F6BC1E6" w14:textId="213754FB" w:rsidR="0088000C" w:rsidRPr="0062387D" w:rsidRDefault="00FC5685" w:rsidP="00213BA8">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 </w:t>
      </w:r>
      <w:r w:rsidR="00667091" w:rsidRPr="0062387D">
        <w:rPr>
          <w:rFonts w:ascii="Times New Roman" w:hAnsi="Times New Roman"/>
          <w:sz w:val="24"/>
          <w:szCs w:val="24"/>
          <w:lang w:val="uk-UA"/>
        </w:rPr>
        <w:t>уклад</w:t>
      </w:r>
      <w:r w:rsidR="00246FC8" w:rsidRPr="0062387D">
        <w:rPr>
          <w:rFonts w:ascii="Times New Roman" w:hAnsi="Times New Roman"/>
          <w:sz w:val="24"/>
          <w:szCs w:val="24"/>
          <w:lang w:val="uk-UA"/>
        </w:rPr>
        <w:t>е</w:t>
      </w:r>
      <w:r w:rsidR="00667091" w:rsidRPr="0062387D">
        <w:rPr>
          <w:rFonts w:ascii="Times New Roman" w:hAnsi="Times New Roman"/>
          <w:sz w:val="24"/>
          <w:szCs w:val="24"/>
          <w:lang w:val="uk-UA"/>
        </w:rPr>
        <w:t>ння</w:t>
      </w:r>
      <w:r w:rsidR="0088000C" w:rsidRPr="0062387D">
        <w:rPr>
          <w:rFonts w:ascii="Times New Roman" w:hAnsi="Times New Roman"/>
          <w:sz w:val="24"/>
          <w:szCs w:val="24"/>
          <w:lang w:val="uk-UA"/>
        </w:rPr>
        <w:t xml:space="preserve"> Розрахунковим центром</w:t>
      </w:r>
      <w:r w:rsidR="00667091" w:rsidRPr="0062387D">
        <w:rPr>
          <w:rFonts w:ascii="Times New Roman" w:hAnsi="Times New Roman"/>
          <w:sz w:val="24"/>
          <w:szCs w:val="24"/>
          <w:lang w:val="uk-UA"/>
        </w:rPr>
        <w:t xml:space="preserve"> як центральним контрагентом</w:t>
      </w:r>
      <w:r w:rsidR="0088000C" w:rsidRPr="0062387D">
        <w:rPr>
          <w:rFonts w:ascii="Times New Roman" w:hAnsi="Times New Roman"/>
          <w:sz w:val="24"/>
          <w:szCs w:val="24"/>
          <w:lang w:val="uk-UA"/>
        </w:rPr>
        <w:t xml:space="preserve"> </w:t>
      </w:r>
      <w:r w:rsidR="00667091" w:rsidRPr="0062387D">
        <w:rPr>
          <w:rFonts w:ascii="Times New Roman" w:hAnsi="Times New Roman"/>
          <w:sz w:val="24"/>
          <w:szCs w:val="24"/>
          <w:lang w:val="uk-UA"/>
        </w:rPr>
        <w:t>договору РЕПО</w:t>
      </w:r>
      <w:r w:rsidR="0088000C" w:rsidRPr="0062387D">
        <w:rPr>
          <w:rFonts w:ascii="Times New Roman" w:hAnsi="Times New Roman" w:cs="Times New Roman"/>
          <w:sz w:val="24"/>
          <w:szCs w:val="24"/>
          <w:lang w:val="uk-UA"/>
        </w:rPr>
        <w:t xml:space="preserve"> </w:t>
      </w:r>
      <w:r w:rsidR="0088000C" w:rsidRPr="0062387D">
        <w:rPr>
          <w:rFonts w:ascii="Times New Roman" w:hAnsi="Times New Roman"/>
          <w:sz w:val="24"/>
          <w:szCs w:val="24"/>
          <w:lang w:val="uk-UA"/>
        </w:rPr>
        <w:t xml:space="preserve">– для </w:t>
      </w:r>
      <w:r w:rsidR="003E594A" w:rsidRPr="0062387D">
        <w:rPr>
          <w:rFonts w:ascii="Times New Roman" w:hAnsi="Times New Roman"/>
          <w:sz w:val="24"/>
          <w:szCs w:val="24"/>
          <w:lang w:val="uk-UA"/>
        </w:rPr>
        <w:t xml:space="preserve">прав та </w:t>
      </w:r>
      <w:r w:rsidR="0088000C" w:rsidRPr="0062387D">
        <w:rPr>
          <w:rFonts w:ascii="Times New Roman" w:hAnsi="Times New Roman" w:cs="Times New Roman"/>
          <w:sz w:val="24"/>
          <w:szCs w:val="24"/>
          <w:lang w:val="uk-UA"/>
        </w:rPr>
        <w:t xml:space="preserve">зобов’язань </w:t>
      </w:r>
      <w:r w:rsidR="00667091" w:rsidRPr="0062387D">
        <w:rPr>
          <w:rFonts w:ascii="Times New Roman" w:hAnsi="Times New Roman" w:cs="Times New Roman"/>
          <w:sz w:val="24"/>
          <w:szCs w:val="24"/>
          <w:lang w:val="uk-UA"/>
        </w:rPr>
        <w:t>за договорами РЕПО в режимі «РЕПО з контролем ризиків»</w:t>
      </w:r>
      <w:r w:rsidR="0088000C" w:rsidRPr="0062387D">
        <w:rPr>
          <w:rFonts w:ascii="Times New Roman" w:hAnsi="Times New Roman" w:cs="Times New Roman"/>
          <w:sz w:val="24"/>
          <w:szCs w:val="24"/>
          <w:lang w:val="uk-UA"/>
        </w:rPr>
        <w:t>;</w:t>
      </w:r>
    </w:p>
    <w:p w14:paraId="33FA457C" w14:textId="53F99A91" w:rsidR="00FC5685" w:rsidRPr="0062387D" w:rsidRDefault="00667091" w:rsidP="007442B7">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уклад</w:t>
      </w:r>
      <w:r w:rsidR="00246FC8" w:rsidRPr="0062387D">
        <w:rPr>
          <w:rFonts w:ascii="Times New Roman" w:hAnsi="Times New Roman"/>
          <w:sz w:val="24"/>
          <w:szCs w:val="24"/>
          <w:lang w:val="uk-UA"/>
        </w:rPr>
        <w:t>е</w:t>
      </w:r>
      <w:r w:rsidRPr="0062387D">
        <w:rPr>
          <w:rFonts w:ascii="Times New Roman" w:hAnsi="Times New Roman"/>
          <w:sz w:val="24"/>
          <w:szCs w:val="24"/>
          <w:lang w:val="uk-UA"/>
        </w:rPr>
        <w:t>ння Розрахунковим центром як центральним контрагентом деривативного контракту</w:t>
      </w:r>
      <w:r w:rsidR="0088000C" w:rsidRPr="0062387D">
        <w:rPr>
          <w:rFonts w:ascii="Times New Roman" w:hAnsi="Times New Roman" w:cs="Times New Roman"/>
          <w:sz w:val="24"/>
          <w:szCs w:val="24"/>
          <w:lang w:val="uk-UA"/>
        </w:rPr>
        <w:t xml:space="preserve"> </w:t>
      </w:r>
      <w:r w:rsidR="0088000C" w:rsidRPr="0062387D">
        <w:rPr>
          <w:rFonts w:ascii="Times New Roman" w:hAnsi="Times New Roman"/>
          <w:sz w:val="24"/>
          <w:szCs w:val="24"/>
          <w:lang w:val="uk-UA"/>
        </w:rPr>
        <w:t xml:space="preserve">– для </w:t>
      </w:r>
      <w:r w:rsidR="003E594A" w:rsidRPr="0062387D">
        <w:rPr>
          <w:rFonts w:ascii="Times New Roman" w:hAnsi="Times New Roman"/>
          <w:sz w:val="24"/>
          <w:szCs w:val="24"/>
          <w:lang w:val="uk-UA"/>
        </w:rPr>
        <w:t xml:space="preserve">прав та </w:t>
      </w:r>
      <w:r w:rsidR="0088000C" w:rsidRPr="0062387D">
        <w:rPr>
          <w:rFonts w:ascii="Times New Roman" w:hAnsi="Times New Roman"/>
          <w:sz w:val="24"/>
          <w:szCs w:val="24"/>
          <w:lang w:val="uk-UA"/>
        </w:rPr>
        <w:t>зобов’язань за деривативними контрактами;</w:t>
      </w:r>
    </w:p>
    <w:p w14:paraId="3F2AE6CC" w14:textId="677327BE" w:rsidR="00E563CA" w:rsidRPr="0062387D" w:rsidRDefault="0088000C" w:rsidP="007442B7">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формування Розрахунковим центром </w:t>
      </w:r>
      <w:r w:rsidR="00FC5685" w:rsidRPr="0062387D">
        <w:rPr>
          <w:rFonts w:ascii="Times New Roman" w:hAnsi="Times New Roman"/>
          <w:sz w:val="24"/>
          <w:szCs w:val="24"/>
          <w:lang w:val="uk-UA"/>
        </w:rPr>
        <w:t xml:space="preserve">відомості розпоряджень учасників клірингу – для </w:t>
      </w:r>
      <w:r w:rsidR="003E594A" w:rsidRPr="0062387D">
        <w:rPr>
          <w:rFonts w:ascii="Times New Roman" w:hAnsi="Times New Roman"/>
          <w:sz w:val="24"/>
          <w:szCs w:val="24"/>
          <w:lang w:val="uk-UA"/>
        </w:rPr>
        <w:t xml:space="preserve">прав та </w:t>
      </w:r>
      <w:r w:rsidR="00FC5685" w:rsidRPr="0062387D">
        <w:rPr>
          <w:rFonts w:ascii="Times New Roman" w:hAnsi="Times New Roman"/>
          <w:sz w:val="24"/>
          <w:szCs w:val="24"/>
          <w:lang w:val="uk-UA"/>
        </w:rPr>
        <w:t>зобов’язань за правочинами щодо цінних паперів, вчиненими поза організованим ринком капіталу</w:t>
      </w:r>
      <w:r w:rsidR="00781C67" w:rsidRPr="0062387D">
        <w:rPr>
          <w:rFonts w:ascii="Times New Roman" w:hAnsi="Times New Roman"/>
          <w:sz w:val="24"/>
          <w:szCs w:val="24"/>
          <w:lang w:val="uk-UA"/>
        </w:rPr>
        <w:t xml:space="preserve"> без участі Розрахункового центру як центрального контрагента</w:t>
      </w:r>
      <w:r w:rsidR="00E563CA" w:rsidRPr="0062387D">
        <w:rPr>
          <w:rFonts w:ascii="Times New Roman" w:hAnsi="Times New Roman"/>
          <w:sz w:val="24"/>
          <w:szCs w:val="24"/>
          <w:lang w:val="uk-UA"/>
        </w:rPr>
        <w:t>;</w:t>
      </w:r>
    </w:p>
    <w:p w14:paraId="234870FA" w14:textId="6BE4E424" w:rsidR="00FC5685" w:rsidRPr="0062387D" w:rsidRDefault="00E563CA" w:rsidP="007442B7">
      <w:pPr>
        <w:pStyle w:val="af2"/>
        <w:numPr>
          <w:ilvl w:val="0"/>
          <w:numId w:val="16"/>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вчинення Розрахунковим центром як центральним контрагентом правочину щодо цінних паперів поза організованим ринком капіталу – для зобов’язань за правочинами щодо цінних паперів, вчиненими поза організованим ринком капіталу за участю Розрахункового центру як центрального контрагента</w:t>
      </w:r>
      <w:r w:rsidR="00FC5685" w:rsidRPr="0062387D">
        <w:rPr>
          <w:rFonts w:ascii="Times New Roman" w:hAnsi="Times New Roman"/>
          <w:sz w:val="24"/>
          <w:szCs w:val="24"/>
          <w:lang w:val="uk-UA"/>
        </w:rPr>
        <w:t>.</w:t>
      </w:r>
    </w:p>
    <w:bookmarkEnd w:id="50"/>
    <w:p w14:paraId="04198CF2" w14:textId="7D85D1A6" w:rsidR="00294199" w:rsidRPr="0062387D" w:rsidRDefault="00294199" w:rsidP="00B83B82">
      <w:pPr>
        <w:numPr>
          <w:ilvl w:val="1"/>
          <w:numId w:val="47"/>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За правочинами щодо цінних паперів та деривативними контрактами, права та зобов’язання за якими допущені до клірингу, Розрахунковий центр виконує функції центрального контрагента.</w:t>
      </w:r>
    </w:p>
    <w:p w14:paraId="6340CE25" w14:textId="77777777" w:rsidR="00294199" w:rsidRPr="0062387D" w:rsidRDefault="00294199" w:rsidP="00294199">
      <w:pPr>
        <w:tabs>
          <w:tab w:val="left" w:pos="426"/>
          <w:tab w:val="left" w:pos="1134"/>
          <w:tab w:val="left" w:pos="1276"/>
        </w:tabs>
        <w:spacing w:before="0" w:after="120"/>
        <w:ind w:left="0" w:firstLine="567"/>
        <w:rPr>
          <w:rFonts w:ascii="Times New Roman" w:hAnsi="Times New Roman"/>
          <w:sz w:val="24"/>
          <w:szCs w:val="24"/>
          <w:lang w:val="uk-UA"/>
        </w:rPr>
      </w:pPr>
      <w:bookmarkStart w:id="51" w:name="_Hlk189230360"/>
      <w:r w:rsidRPr="0062387D">
        <w:rPr>
          <w:rFonts w:ascii="Times New Roman" w:hAnsi="Times New Roman"/>
          <w:sz w:val="24"/>
          <w:szCs w:val="24"/>
          <w:lang w:val="uk-UA"/>
        </w:rPr>
        <w:t>Розрахунковий центр при провадженні клірингової діяльності центрального контрагента набуває взаємних прав та обов’язків сторін:</w:t>
      </w:r>
    </w:p>
    <w:bookmarkEnd w:id="51"/>
    <w:p w14:paraId="48313E0D" w14:textId="77777777" w:rsidR="00294199" w:rsidRPr="0062387D" w:rsidRDefault="00294199" w:rsidP="00314B4F">
      <w:pPr>
        <w:pStyle w:val="af2"/>
        <w:numPr>
          <w:ilvl w:val="0"/>
          <w:numId w:val="48"/>
        </w:numPr>
        <w:tabs>
          <w:tab w:val="left" w:pos="567"/>
          <w:tab w:val="left" w:pos="993"/>
          <w:tab w:val="left" w:pos="1134"/>
        </w:tabs>
        <w:spacing w:before="0" w:after="120"/>
        <w:ind w:left="851" w:hanging="284"/>
        <w:rPr>
          <w:rFonts w:ascii="Times New Roman" w:hAnsi="Times New Roman" w:cs="Times New Roman"/>
          <w:sz w:val="24"/>
          <w:szCs w:val="24"/>
          <w:lang w:val="uk-UA"/>
        </w:rPr>
      </w:pPr>
      <w:r w:rsidRPr="0062387D">
        <w:rPr>
          <w:rFonts w:ascii="Times New Roman" w:hAnsi="Times New Roman"/>
          <w:sz w:val="24"/>
          <w:szCs w:val="24"/>
          <w:lang w:val="uk-UA"/>
        </w:rPr>
        <w:t>під час укладання деривативного контракту або вчинення правочину щодо цінних паперів (для правочинів щодо цінних паперів та деривативних контрактів, вчинених на організованому ринку капіталу та поза ним);</w:t>
      </w:r>
    </w:p>
    <w:p w14:paraId="17596B52" w14:textId="714F5FF5" w:rsidR="002C5455" w:rsidRPr="0062387D" w:rsidRDefault="00294199" w:rsidP="00CD6A3D">
      <w:pPr>
        <w:pStyle w:val="af2"/>
        <w:numPr>
          <w:ilvl w:val="0"/>
          <w:numId w:val="48"/>
        </w:numPr>
        <w:tabs>
          <w:tab w:val="left" w:pos="567"/>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xml:space="preserve">після вчинення правочину щодо цінних паперів (для правочинів щодо цінних паперів, вчинених на організованому ринку капіталу, права та зобов’язання за якими відповідають умовам допуску до клірингу та у яких </w:t>
      </w:r>
      <w:r w:rsidRPr="0062387D">
        <w:rPr>
          <w:rFonts w:ascii="Times New Roman" w:hAnsi="Times New Roman" w:cs="Times New Roman"/>
          <w:sz w:val="24"/>
          <w:szCs w:val="24"/>
          <w:lang w:val="uk-UA"/>
        </w:rPr>
        <w:t xml:space="preserve">Розрахунковий центр як центральний контрагент у відомості правочинів не вказаний стороною). За такими правочинами щодо цінних паперів Розрахунковий центр набуває взаємні права та обов’язки сторін та стає покупцем для кожного продавця і продавцем для кожного покупця з моменту допуску прав та зобов’язань до клірингу. Зобов’язання сторін таких правочинів відносно одна </w:t>
      </w:r>
      <w:r w:rsidR="00B9556F" w:rsidRPr="0062387D">
        <w:rPr>
          <w:rFonts w:ascii="Times New Roman" w:hAnsi="Times New Roman" w:cs="Times New Roman"/>
          <w:sz w:val="24"/>
          <w:szCs w:val="24"/>
          <w:lang w:val="uk-UA"/>
        </w:rPr>
        <w:t>до іншої</w:t>
      </w:r>
      <w:r w:rsidRPr="0062387D">
        <w:rPr>
          <w:rFonts w:ascii="Times New Roman" w:hAnsi="Times New Roman" w:cs="Times New Roman"/>
          <w:sz w:val="24"/>
          <w:szCs w:val="24"/>
          <w:lang w:val="uk-UA"/>
        </w:rPr>
        <w:t xml:space="preserve"> вважаються такими, що припинені в момент набуття Розрахунковим центром взаємних прав та обов’язків сторін таких правочинів щодо цінних паперів.</w:t>
      </w:r>
    </w:p>
    <w:p w14:paraId="2426660C" w14:textId="44232CAC" w:rsidR="00294199" w:rsidRPr="0062387D" w:rsidRDefault="00294199" w:rsidP="00CD6A3D">
      <w:pPr>
        <w:numPr>
          <w:ilvl w:val="1"/>
          <w:numId w:val="47"/>
        </w:numPr>
        <w:tabs>
          <w:tab w:val="left" w:pos="1134"/>
        </w:tabs>
        <w:spacing w:before="12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виконанні Розрахунковим центром функцій центрального контрагента на організованому ринку капіталу, умови правочинів щодо цінних паперів та деривативних </w:t>
      </w:r>
      <w:r w:rsidRPr="0062387D">
        <w:rPr>
          <w:rFonts w:ascii="Times New Roman" w:hAnsi="Times New Roman"/>
          <w:sz w:val="24"/>
          <w:szCs w:val="24"/>
          <w:lang w:val="uk-UA"/>
        </w:rPr>
        <w:lastRenderedPageBreak/>
        <w:t>контрактів, стороною яких стає Розрахунковий центр як центральний контрагент, визначаються відповідно до правил функціонування так</w:t>
      </w:r>
      <w:r w:rsidR="00392087" w:rsidRPr="0062387D">
        <w:rPr>
          <w:rFonts w:ascii="Times New Roman" w:hAnsi="Times New Roman"/>
          <w:sz w:val="24"/>
          <w:szCs w:val="24"/>
          <w:lang w:val="uk-UA"/>
        </w:rPr>
        <w:t>ого</w:t>
      </w:r>
      <w:r w:rsidRPr="0062387D">
        <w:rPr>
          <w:rFonts w:ascii="Times New Roman" w:hAnsi="Times New Roman"/>
          <w:sz w:val="24"/>
          <w:szCs w:val="24"/>
          <w:lang w:val="uk-UA"/>
        </w:rPr>
        <w:t xml:space="preserve"> організован</w:t>
      </w:r>
      <w:r w:rsidR="008E2461" w:rsidRPr="0062387D">
        <w:rPr>
          <w:rFonts w:ascii="Times New Roman" w:hAnsi="Times New Roman"/>
          <w:sz w:val="24"/>
          <w:szCs w:val="24"/>
          <w:lang w:val="uk-UA"/>
        </w:rPr>
        <w:t>ого</w:t>
      </w:r>
      <w:r w:rsidRPr="0062387D">
        <w:rPr>
          <w:rFonts w:ascii="Times New Roman" w:hAnsi="Times New Roman"/>
          <w:sz w:val="24"/>
          <w:szCs w:val="24"/>
          <w:lang w:val="uk-UA"/>
        </w:rPr>
        <w:t xml:space="preserve"> ринк</w:t>
      </w:r>
      <w:r w:rsidR="008E2461" w:rsidRPr="0062387D">
        <w:rPr>
          <w:rFonts w:ascii="Times New Roman" w:hAnsi="Times New Roman"/>
          <w:sz w:val="24"/>
          <w:szCs w:val="24"/>
          <w:lang w:val="uk-UA"/>
        </w:rPr>
        <w:t>у</w:t>
      </w:r>
      <w:r w:rsidRPr="0062387D">
        <w:rPr>
          <w:rFonts w:ascii="Times New Roman" w:hAnsi="Times New Roman"/>
          <w:sz w:val="24"/>
          <w:szCs w:val="24"/>
          <w:lang w:val="uk-UA"/>
        </w:rPr>
        <w:t>.</w:t>
      </w:r>
    </w:p>
    <w:p w14:paraId="70258E5B" w14:textId="4EDCB3C3" w:rsidR="00480BC2" w:rsidRPr="0062387D" w:rsidRDefault="00480BC2" w:rsidP="00CD6A3D">
      <w:pPr>
        <w:numPr>
          <w:ilvl w:val="1"/>
          <w:numId w:val="47"/>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виконанні Розрахунковим центром функцій центрального контрагента поза організованим ринком капіталу, загальні умови правочину щодо цінних паперів, стороною якого стає Розрахунковий центр під час його </w:t>
      </w:r>
      <w:r w:rsidR="005F7637" w:rsidRPr="0062387D">
        <w:rPr>
          <w:rFonts w:ascii="Times New Roman" w:hAnsi="Times New Roman"/>
          <w:sz w:val="24"/>
          <w:szCs w:val="24"/>
          <w:lang w:val="uk-UA"/>
        </w:rPr>
        <w:t>вчинення</w:t>
      </w:r>
      <w:r w:rsidRPr="0062387D">
        <w:rPr>
          <w:rFonts w:ascii="Times New Roman" w:hAnsi="Times New Roman"/>
          <w:sz w:val="24"/>
          <w:szCs w:val="24"/>
          <w:lang w:val="uk-UA"/>
        </w:rPr>
        <w:t xml:space="preserve">, визначаються генеральною угодою, укладеною між Розрахунковим центром та учасником клірингу, типові умови якої розробляються та затверджуються Правлінням Розрахункового центру, </w:t>
      </w:r>
      <w:r w:rsidR="008836D2" w:rsidRPr="0062387D">
        <w:rPr>
          <w:rFonts w:ascii="Times New Roman" w:hAnsi="Times New Roman"/>
          <w:sz w:val="24"/>
          <w:szCs w:val="24"/>
          <w:lang w:val="uk-UA"/>
        </w:rPr>
        <w:t>що міст</w:t>
      </w:r>
      <w:r w:rsidR="00704D82" w:rsidRPr="0062387D">
        <w:rPr>
          <w:rFonts w:ascii="Times New Roman" w:hAnsi="Times New Roman"/>
          <w:sz w:val="24"/>
          <w:szCs w:val="24"/>
          <w:lang w:val="uk-UA"/>
        </w:rPr>
        <w:t>я</w:t>
      </w:r>
      <w:r w:rsidR="008836D2" w:rsidRPr="0062387D">
        <w:rPr>
          <w:rFonts w:ascii="Times New Roman" w:hAnsi="Times New Roman"/>
          <w:sz w:val="24"/>
          <w:szCs w:val="24"/>
          <w:lang w:val="uk-UA"/>
        </w:rPr>
        <w:t>ть, зокрема</w:t>
      </w:r>
      <w:r w:rsidRPr="0062387D">
        <w:rPr>
          <w:rFonts w:ascii="Times New Roman" w:hAnsi="Times New Roman"/>
          <w:sz w:val="24"/>
          <w:szCs w:val="24"/>
          <w:lang w:val="uk-UA"/>
        </w:rPr>
        <w:t>:</w:t>
      </w:r>
    </w:p>
    <w:p w14:paraId="6BD33B82" w14:textId="77777777" w:rsidR="00480BC2" w:rsidRPr="0062387D" w:rsidRDefault="00480BC2" w:rsidP="00480BC2">
      <w:pPr>
        <w:tabs>
          <w:tab w:val="left" w:pos="567"/>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предмет генеральної угоди;</w:t>
      </w:r>
    </w:p>
    <w:p w14:paraId="219ECD36" w14:textId="237D8A7D" w:rsidR="00480BC2" w:rsidRPr="0062387D" w:rsidRDefault="00480BC2" w:rsidP="00AB6DC1">
      <w:pPr>
        <w:tabs>
          <w:tab w:val="left" w:pos="851"/>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xml:space="preserve">-   порядок надання учасником клірингу пропозиції на </w:t>
      </w:r>
      <w:r w:rsidR="00752482" w:rsidRPr="0062387D">
        <w:rPr>
          <w:rFonts w:ascii="Times New Roman" w:hAnsi="Times New Roman"/>
          <w:sz w:val="24"/>
          <w:szCs w:val="24"/>
          <w:lang w:val="uk-UA"/>
        </w:rPr>
        <w:t>вчинення правочин</w:t>
      </w:r>
      <w:r w:rsidR="00144663" w:rsidRPr="0062387D">
        <w:rPr>
          <w:rFonts w:ascii="Times New Roman" w:hAnsi="Times New Roman"/>
          <w:sz w:val="24"/>
          <w:szCs w:val="24"/>
          <w:lang w:val="uk-UA"/>
        </w:rPr>
        <w:t>у</w:t>
      </w:r>
      <w:r w:rsidR="00752482"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sz w:val="24"/>
          <w:szCs w:val="24"/>
          <w:lang w:val="uk-UA"/>
        </w:rPr>
        <w:t xml:space="preserve"> та її прийняття (акцепту) Розрахунковим центром;</w:t>
      </w:r>
    </w:p>
    <w:p w14:paraId="64334225" w14:textId="40A088D0" w:rsidR="00480BC2" w:rsidRPr="0062387D" w:rsidRDefault="00480BC2" w:rsidP="00CD6A3D">
      <w:pPr>
        <w:pStyle w:val="af2"/>
        <w:numPr>
          <w:ilvl w:val="0"/>
          <w:numId w:val="41"/>
        </w:numPr>
        <w:tabs>
          <w:tab w:val="left" w:pos="1134"/>
        </w:tabs>
        <w:spacing w:before="0" w:after="120"/>
        <w:ind w:left="851" w:hanging="284"/>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право Розрахункового центру відмовити в укладенні </w:t>
      </w:r>
      <w:r w:rsidR="000B17C3" w:rsidRPr="0062387D">
        <w:rPr>
          <w:rFonts w:ascii="Times New Roman" w:hAnsi="Times New Roman" w:cs="Times New Roman"/>
          <w:sz w:val="24"/>
          <w:szCs w:val="24"/>
          <w:lang w:val="uk-UA"/>
        </w:rPr>
        <w:t xml:space="preserve">такого </w:t>
      </w:r>
      <w:r w:rsidRPr="0062387D">
        <w:rPr>
          <w:rFonts w:ascii="Times New Roman" w:hAnsi="Times New Roman" w:cs="Times New Roman"/>
          <w:sz w:val="24"/>
          <w:szCs w:val="24"/>
          <w:lang w:val="uk-UA"/>
        </w:rPr>
        <w:t>правочину щодо цінних паперів у випадку порушення вимог щодо його змісту та/або порядку укладення, визначених Правилами клірингу, Регламентом провадження клірингової діяльності</w:t>
      </w:r>
      <w:r w:rsidRPr="0062387D">
        <w:rPr>
          <w:rFonts w:ascii="Times New Roman" w:hAnsi="Times New Roman"/>
          <w:sz w:val="24"/>
          <w:szCs w:val="24"/>
          <w:lang w:val="uk-UA"/>
        </w:rPr>
        <w:t xml:space="preserve"> </w:t>
      </w:r>
      <w:r w:rsidRPr="0062387D">
        <w:rPr>
          <w:rFonts w:ascii="Times New Roman" w:hAnsi="Times New Roman" w:cs="Times New Roman"/>
          <w:sz w:val="24"/>
          <w:szCs w:val="24"/>
          <w:lang w:val="uk-UA"/>
        </w:rPr>
        <w:t>та генеральною угодою;</w:t>
      </w:r>
    </w:p>
    <w:p w14:paraId="1D7D61C1" w14:textId="69AD6336" w:rsidR="00480BC2" w:rsidRPr="0062387D" w:rsidRDefault="00480BC2" w:rsidP="00CD6A3D">
      <w:pPr>
        <w:pStyle w:val="af2"/>
        <w:numPr>
          <w:ilvl w:val="0"/>
          <w:numId w:val="44"/>
        </w:numPr>
        <w:tabs>
          <w:tab w:val="left" w:pos="993"/>
          <w:tab w:val="left" w:pos="1134"/>
        </w:tabs>
        <w:spacing w:before="0" w:after="120"/>
        <w:ind w:left="851" w:hanging="284"/>
        <w:contextualSpacing w:val="0"/>
        <w:rPr>
          <w:rFonts w:ascii="Times New Roman" w:hAnsi="Times New Roman"/>
          <w:sz w:val="24"/>
          <w:szCs w:val="24"/>
          <w:lang w:val="uk-UA"/>
        </w:rPr>
      </w:pPr>
      <w:r w:rsidRPr="0062387D">
        <w:rPr>
          <w:rFonts w:ascii="Times New Roman" w:hAnsi="Times New Roman"/>
          <w:sz w:val="24"/>
          <w:szCs w:val="24"/>
          <w:lang w:val="uk-UA"/>
        </w:rPr>
        <w:t xml:space="preserve">порядок повідомлення Розрахунковим центром учасника клірингу про прийняття </w:t>
      </w:r>
      <w:r w:rsidR="00F91179" w:rsidRPr="0062387D">
        <w:rPr>
          <w:rFonts w:ascii="Times New Roman" w:hAnsi="Times New Roman"/>
          <w:sz w:val="24"/>
          <w:szCs w:val="24"/>
          <w:lang w:val="uk-UA"/>
        </w:rPr>
        <w:t>або</w:t>
      </w:r>
      <w:r w:rsidRPr="0062387D">
        <w:rPr>
          <w:rFonts w:ascii="Times New Roman" w:hAnsi="Times New Roman"/>
          <w:sz w:val="24"/>
          <w:szCs w:val="24"/>
          <w:lang w:val="uk-UA"/>
        </w:rPr>
        <w:t xml:space="preserve"> відмову у прийнятті його пропозиції</w:t>
      </w:r>
      <w:r w:rsidR="00752482" w:rsidRPr="0062387D">
        <w:rPr>
          <w:rFonts w:ascii="Times New Roman" w:hAnsi="Times New Roman"/>
          <w:sz w:val="24"/>
          <w:szCs w:val="24"/>
          <w:lang w:val="uk-UA"/>
        </w:rPr>
        <w:t xml:space="preserve"> на вчинення правочин</w:t>
      </w:r>
      <w:r w:rsidR="00144663" w:rsidRPr="0062387D">
        <w:rPr>
          <w:rFonts w:ascii="Times New Roman" w:hAnsi="Times New Roman"/>
          <w:sz w:val="24"/>
          <w:szCs w:val="24"/>
          <w:lang w:val="uk-UA"/>
        </w:rPr>
        <w:t>у</w:t>
      </w:r>
      <w:r w:rsidR="00752482"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sz w:val="24"/>
          <w:szCs w:val="24"/>
          <w:lang w:val="uk-UA"/>
        </w:rPr>
        <w:t>;</w:t>
      </w:r>
    </w:p>
    <w:p w14:paraId="6E1BFA8F" w14:textId="77777777" w:rsidR="00480BC2" w:rsidRPr="0062387D" w:rsidRDefault="00480BC2" w:rsidP="00480BC2">
      <w:pPr>
        <w:tabs>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стандартні (загальні) умови правочину щодо цінних паперів;</w:t>
      </w:r>
    </w:p>
    <w:p w14:paraId="42682ACC" w14:textId="77777777" w:rsidR="00480BC2" w:rsidRPr="0062387D" w:rsidRDefault="00480BC2" w:rsidP="00480BC2">
      <w:pPr>
        <w:tabs>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перелік спеціальних умов правочину щодо цінних паперів та порядок їх визначення;</w:t>
      </w:r>
    </w:p>
    <w:p w14:paraId="313EAED9" w14:textId="77777777" w:rsidR="00480BC2" w:rsidRPr="0062387D" w:rsidRDefault="00480BC2" w:rsidP="00480BC2">
      <w:pPr>
        <w:tabs>
          <w:tab w:val="left" w:pos="993"/>
          <w:tab w:val="left" w:pos="1134"/>
        </w:tabs>
        <w:spacing w:before="0" w:after="120"/>
        <w:ind w:left="851" w:hanging="284"/>
        <w:rPr>
          <w:rFonts w:ascii="Times New Roman" w:hAnsi="Times New Roman"/>
          <w:sz w:val="24"/>
          <w:szCs w:val="24"/>
          <w:lang w:val="uk-UA"/>
        </w:rPr>
      </w:pPr>
      <w:r w:rsidRPr="0062387D">
        <w:rPr>
          <w:rFonts w:ascii="Times New Roman" w:hAnsi="Times New Roman"/>
          <w:sz w:val="24"/>
          <w:szCs w:val="24"/>
          <w:lang w:val="uk-UA"/>
        </w:rPr>
        <w:t>-   порядок підписання документів та порядок обміну інформацією та документами між учасником клірингу та Розрахунковим центром при виконанні генеральної угоди;</w:t>
      </w:r>
    </w:p>
    <w:p w14:paraId="4CC69366" w14:textId="66D02B5C" w:rsidR="00480BC2" w:rsidRPr="0062387D" w:rsidRDefault="00192696" w:rsidP="00CD6A3D">
      <w:pPr>
        <w:pStyle w:val="af2"/>
        <w:numPr>
          <w:ilvl w:val="0"/>
          <w:numId w:val="41"/>
        </w:numPr>
        <w:tabs>
          <w:tab w:val="left" w:pos="1134"/>
        </w:tabs>
        <w:spacing w:before="0" w:after="120"/>
        <w:ind w:left="851" w:hanging="284"/>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строк дії,</w:t>
      </w:r>
      <w:r w:rsidR="00A528CA" w:rsidRPr="0062387D">
        <w:rPr>
          <w:rFonts w:ascii="Times New Roman" w:hAnsi="Times New Roman" w:cs="Times New Roman"/>
          <w:sz w:val="24"/>
          <w:szCs w:val="24"/>
          <w:lang w:val="uk-UA"/>
        </w:rPr>
        <w:t xml:space="preserve"> </w:t>
      </w:r>
      <w:r w:rsidR="00480BC2" w:rsidRPr="0062387D">
        <w:rPr>
          <w:rFonts w:ascii="Times New Roman" w:hAnsi="Times New Roman" w:cs="Times New Roman"/>
          <w:sz w:val="24"/>
          <w:szCs w:val="24"/>
          <w:lang w:val="uk-UA"/>
        </w:rPr>
        <w:t xml:space="preserve">порядок </w:t>
      </w:r>
      <w:r w:rsidR="00BA2CE8" w:rsidRPr="0062387D">
        <w:rPr>
          <w:rFonts w:ascii="Times New Roman" w:hAnsi="Times New Roman" w:cs="Times New Roman"/>
          <w:sz w:val="24"/>
          <w:szCs w:val="24"/>
          <w:lang w:val="uk-UA"/>
        </w:rPr>
        <w:t>внесення змін</w:t>
      </w:r>
      <w:r w:rsidR="009116F9" w:rsidRPr="0062387D">
        <w:rPr>
          <w:rFonts w:ascii="Times New Roman" w:hAnsi="Times New Roman" w:cs="Times New Roman"/>
          <w:sz w:val="24"/>
          <w:szCs w:val="24"/>
          <w:lang w:val="uk-UA"/>
        </w:rPr>
        <w:t xml:space="preserve">, </w:t>
      </w:r>
      <w:r w:rsidR="00D5450E" w:rsidRPr="0062387D">
        <w:rPr>
          <w:rFonts w:ascii="Times New Roman" w:hAnsi="Times New Roman" w:cs="Times New Roman"/>
          <w:sz w:val="24"/>
          <w:szCs w:val="24"/>
          <w:lang w:val="uk-UA"/>
        </w:rPr>
        <w:t>умови розірвання</w:t>
      </w:r>
      <w:r w:rsidR="00480BC2" w:rsidRPr="0062387D">
        <w:rPr>
          <w:rFonts w:ascii="Times New Roman" w:hAnsi="Times New Roman" w:cs="Times New Roman"/>
          <w:sz w:val="24"/>
          <w:szCs w:val="24"/>
          <w:lang w:val="uk-UA"/>
        </w:rPr>
        <w:t xml:space="preserve"> </w:t>
      </w:r>
      <w:r w:rsidR="00B22C28" w:rsidRPr="0062387D">
        <w:rPr>
          <w:rFonts w:ascii="Times New Roman" w:hAnsi="Times New Roman" w:cs="Times New Roman"/>
          <w:sz w:val="24"/>
          <w:szCs w:val="24"/>
          <w:lang w:val="uk-UA"/>
        </w:rPr>
        <w:t>або припинення</w:t>
      </w:r>
      <w:r w:rsidR="00480BC2" w:rsidRPr="0062387D">
        <w:rPr>
          <w:rFonts w:ascii="Times New Roman" w:hAnsi="Times New Roman" w:cs="Times New Roman"/>
          <w:sz w:val="24"/>
          <w:szCs w:val="24"/>
          <w:lang w:val="uk-UA"/>
        </w:rPr>
        <w:t xml:space="preserve"> генеральної угоди.</w:t>
      </w:r>
    </w:p>
    <w:p w14:paraId="79117E5A" w14:textId="7607C781" w:rsidR="00480BC2" w:rsidRPr="0062387D" w:rsidRDefault="00480BC2" w:rsidP="004F46E1">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Правочини щодо цінних паперів поза організованим ринком капіталу </w:t>
      </w:r>
      <w:r w:rsidR="005F7637" w:rsidRPr="0062387D">
        <w:rPr>
          <w:rFonts w:ascii="Times New Roman" w:hAnsi="Times New Roman" w:cs="Times New Roman"/>
          <w:sz w:val="24"/>
          <w:szCs w:val="24"/>
          <w:lang w:val="uk-UA"/>
        </w:rPr>
        <w:t>вчиняються</w:t>
      </w:r>
      <w:r w:rsidRPr="0062387D">
        <w:rPr>
          <w:rFonts w:ascii="Times New Roman" w:hAnsi="Times New Roman" w:cs="Times New Roman"/>
          <w:sz w:val="24"/>
          <w:szCs w:val="24"/>
          <w:lang w:val="uk-UA"/>
        </w:rPr>
        <w:t xml:space="preserve"> між учасником клірингу та Розрахунковим центром відповідно до генеральної угоди шляхом надання учасником клірингу пропозиції</w:t>
      </w:r>
      <w:r w:rsidR="00572F03" w:rsidRPr="0062387D">
        <w:rPr>
          <w:rFonts w:ascii="Times New Roman" w:hAnsi="Times New Roman"/>
          <w:sz w:val="24"/>
          <w:szCs w:val="24"/>
          <w:lang w:val="uk-UA"/>
        </w:rPr>
        <w:t xml:space="preserve"> на вчинення правочин</w:t>
      </w:r>
      <w:r w:rsidR="00D957BB" w:rsidRPr="0062387D">
        <w:rPr>
          <w:rFonts w:ascii="Times New Roman" w:hAnsi="Times New Roman"/>
          <w:sz w:val="24"/>
          <w:szCs w:val="24"/>
          <w:lang w:val="uk-UA"/>
        </w:rPr>
        <w:t>у</w:t>
      </w:r>
      <w:r w:rsidR="00572F03"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cs="Times New Roman"/>
          <w:sz w:val="24"/>
          <w:szCs w:val="24"/>
          <w:lang w:val="uk-UA"/>
        </w:rPr>
        <w:t xml:space="preserve"> та її прийняття (акцепту) Розрахунковим центром.</w:t>
      </w:r>
    </w:p>
    <w:p w14:paraId="2F293BC8" w14:textId="5B1C493A" w:rsidR="00480BC2" w:rsidRPr="0062387D" w:rsidRDefault="00480BC2" w:rsidP="00395EE9">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Кожний правочин щодо цінних паперів </w:t>
      </w:r>
      <w:r w:rsidR="005F7637" w:rsidRPr="0062387D">
        <w:rPr>
          <w:rFonts w:ascii="Times New Roman" w:hAnsi="Times New Roman" w:cs="Times New Roman"/>
          <w:sz w:val="24"/>
          <w:szCs w:val="24"/>
          <w:lang w:val="uk-UA"/>
        </w:rPr>
        <w:t>вчинений</w:t>
      </w:r>
      <w:r w:rsidR="00734A5B"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поза організованим ринком капіталу між учасником клірингу та Розрахунковим центром як центральним контрагентом, складається з:</w:t>
      </w:r>
    </w:p>
    <w:p w14:paraId="5BE72F83" w14:textId="13BCA518" w:rsidR="00480BC2" w:rsidRPr="0062387D" w:rsidRDefault="00480BC2" w:rsidP="00395EE9">
      <w:pPr>
        <w:pStyle w:val="af2"/>
        <w:numPr>
          <w:ilvl w:val="0"/>
          <w:numId w:val="42"/>
        </w:numPr>
        <w:tabs>
          <w:tab w:val="left" w:pos="993"/>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стандартних (загальних) умов, визначених генеральною угодою, які не потребують будь-якого додаткового погодження учасником клірингу та Розрахунковим центром, якими є щонайменше наступні:</w:t>
      </w:r>
    </w:p>
    <w:p w14:paraId="4F1695D9" w14:textId="54057B95" w:rsidR="00480BC2" w:rsidRPr="0062387D" w:rsidRDefault="00480BC2" w:rsidP="00480BC2">
      <w:pPr>
        <w:pStyle w:val="af2"/>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 xml:space="preserve">-     </w:t>
      </w:r>
      <w:r w:rsidRPr="0062387D">
        <w:rPr>
          <w:rFonts w:ascii="Times New Roman" w:hAnsi="Times New Roman" w:cs="Times New Roman"/>
          <w:sz w:val="24"/>
          <w:szCs w:val="24"/>
          <w:lang w:val="uk-UA"/>
        </w:rPr>
        <w:t xml:space="preserve">спосіб проведення розрахунків: з дотриманням принципу «поставка цінних паперів проти оплати» шляхом здійснення клірингу та </w:t>
      </w:r>
      <w:r w:rsidR="00EE7AB2" w:rsidRPr="0062387D">
        <w:rPr>
          <w:rFonts w:ascii="Times New Roman" w:hAnsi="Times New Roman" w:cs="Times New Roman"/>
          <w:sz w:val="24"/>
          <w:szCs w:val="24"/>
          <w:lang w:val="uk-UA"/>
        </w:rPr>
        <w:t xml:space="preserve">грошових </w:t>
      </w:r>
      <w:r w:rsidRPr="0062387D">
        <w:rPr>
          <w:rFonts w:ascii="Times New Roman" w:hAnsi="Times New Roman" w:cs="Times New Roman"/>
          <w:sz w:val="24"/>
          <w:szCs w:val="24"/>
          <w:lang w:val="uk-UA"/>
        </w:rPr>
        <w:t>розрахунків Розрахунковим центром у порядку, визначеному Правилами клірингу</w:t>
      </w:r>
      <w:r w:rsidRPr="0062387D">
        <w:rPr>
          <w:rFonts w:ascii="Times New Roman" w:hAnsi="Times New Roman"/>
          <w:sz w:val="24"/>
          <w:szCs w:val="24"/>
          <w:lang w:val="uk-UA"/>
        </w:rPr>
        <w:t>;</w:t>
      </w:r>
    </w:p>
    <w:p w14:paraId="307F76D5" w14:textId="77777777" w:rsidR="00480BC2" w:rsidRPr="0062387D" w:rsidRDefault="00480BC2" w:rsidP="00480BC2">
      <w:pPr>
        <w:pStyle w:val="af2"/>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     здійснення оплати цінних паперів у валюті, в якій визначена сума правочину щодо цінних паперів;</w:t>
      </w:r>
    </w:p>
    <w:p w14:paraId="24FE8A6B" w14:textId="77777777" w:rsidR="00480BC2" w:rsidRPr="0062387D" w:rsidRDefault="00480BC2" w:rsidP="00480BC2">
      <w:pPr>
        <w:pStyle w:val="af2"/>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     право Розрахункового центру припиняти зобов’язання за правочинами щодо цінних паперів за результатами неттінгу в порядку, визначеному Правилами клірингу;</w:t>
      </w:r>
    </w:p>
    <w:p w14:paraId="5410F7D2" w14:textId="77777777" w:rsidR="00480BC2" w:rsidRPr="0062387D" w:rsidRDefault="00480BC2" w:rsidP="00480BC2">
      <w:pPr>
        <w:pStyle w:val="af2"/>
        <w:tabs>
          <w:tab w:val="left" w:pos="1134"/>
        </w:tabs>
        <w:spacing w:before="0" w:after="120"/>
        <w:ind w:left="993" w:hanging="426"/>
        <w:contextualSpacing w:val="0"/>
        <w:rPr>
          <w:rFonts w:ascii="Times New Roman" w:hAnsi="Times New Roman" w:cs="Times New Roman"/>
          <w:sz w:val="24"/>
          <w:szCs w:val="24"/>
          <w:lang w:val="uk-UA"/>
        </w:rPr>
      </w:pPr>
      <w:r w:rsidRPr="0062387D">
        <w:rPr>
          <w:rFonts w:ascii="Times New Roman" w:hAnsi="Times New Roman"/>
          <w:sz w:val="24"/>
          <w:szCs w:val="24"/>
          <w:lang w:val="uk-UA"/>
        </w:rPr>
        <w:t>-</w:t>
      </w:r>
      <w:r w:rsidRPr="0062387D">
        <w:rPr>
          <w:lang w:val="uk-UA"/>
        </w:rPr>
        <w:tab/>
      </w:r>
      <w:r w:rsidRPr="0062387D">
        <w:rPr>
          <w:rFonts w:ascii="Times New Roman" w:hAnsi="Times New Roman" w:cs="Times New Roman"/>
          <w:sz w:val="24"/>
          <w:szCs w:val="24"/>
          <w:lang w:val="uk-UA"/>
        </w:rPr>
        <w:t>порядок зміни умов правочину щодо цінних паперів та умови його розірвання;</w:t>
      </w:r>
    </w:p>
    <w:p w14:paraId="2A002209" w14:textId="77777777" w:rsidR="00480BC2" w:rsidRPr="0062387D" w:rsidRDefault="00480BC2" w:rsidP="00CD6A3D">
      <w:pPr>
        <w:pStyle w:val="af2"/>
        <w:numPr>
          <w:ilvl w:val="0"/>
          <w:numId w:val="43"/>
        </w:numPr>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cs="Times New Roman"/>
          <w:sz w:val="24"/>
          <w:szCs w:val="24"/>
          <w:lang w:val="uk-UA"/>
        </w:rPr>
        <w:t>збереження та захист інформації, що відповідно до закону та/або умов генеральної угоди належить до інформації з обмеженим доступом;</w:t>
      </w:r>
    </w:p>
    <w:p w14:paraId="62267894" w14:textId="77777777" w:rsidR="00480BC2" w:rsidRPr="0062387D" w:rsidRDefault="00480BC2" w:rsidP="00CD6A3D">
      <w:pPr>
        <w:pStyle w:val="af2"/>
        <w:numPr>
          <w:ilvl w:val="0"/>
          <w:numId w:val="43"/>
        </w:numPr>
        <w:tabs>
          <w:tab w:val="left" w:pos="1134"/>
        </w:tabs>
        <w:spacing w:before="0"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lastRenderedPageBreak/>
        <w:t>відповідальність сторін правочину і порядок розгляду спорів;</w:t>
      </w:r>
    </w:p>
    <w:p w14:paraId="78ECA047" w14:textId="39D208DF" w:rsidR="00480BC2" w:rsidRPr="0062387D" w:rsidRDefault="00480BC2" w:rsidP="00CD6A3D">
      <w:pPr>
        <w:pStyle w:val="af2"/>
        <w:numPr>
          <w:ilvl w:val="0"/>
          <w:numId w:val="42"/>
        </w:numPr>
        <w:tabs>
          <w:tab w:val="left" w:pos="1134"/>
        </w:tabs>
        <w:spacing w:before="0" w:after="120"/>
        <w:ind w:left="992" w:hanging="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спеціальних умов правочину, визначених пропозицією</w:t>
      </w:r>
      <w:r w:rsidR="00572F03" w:rsidRPr="0062387D">
        <w:rPr>
          <w:rFonts w:ascii="Times New Roman" w:hAnsi="Times New Roman"/>
          <w:sz w:val="24"/>
          <w:szCs w:val="24"/>
          <w:lang w:val="uk-UA"/>
        </w:rPr>
        <w:t xml:space="preserve"> на вчинення правочин</w:t>
      </w:r>
      <w:r w:rsidR="00D957BB" w:rsidRPr="0062387D">
        <w:rPr>
          <w:rFonts w:ascii="Times New Roman" w:hAnsi="Times New Roman"/>
          <w:sz w:val="24"/>
          <w:szCs w:val="24"/>
          <w:lang w:val="uk-UA"/>
        </w:rPr>
        <w:t>у</w:t>
      </w:r>
      <w:r w:rsidR="00572F03"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cs="Times New Roman"/>
          <w:sz w:val="24"/>
          <w:szCs w:val="24"/>
          <w:lang w:val="uk-UA"/>
        </w:rPr>
        <w:t xml:space="preserve"> та стосовно яких учасник клірингу та Розрахунковий центр мають дійти згоди у процесі вчинення правочину щодо цінних паперів, </w:t>
      </w:r>
      <w:r w:rsidRPr="0062387D">
        <w:rPr>
          <w:rFonts w:ascii="Times New Roman" w:hAnsi="Times New Roman"/>
          <w:sz w:val="24"/>
          <w:szCs w:val="24"/>
          <w:lang w:val="uk-UA"/>
        </w:rPr>
        <w:t>якими є щонайменше наступні:</w:t>
      </w:r>
    </w:p>
    <w:p w14:paraId="28CDADD1" w14:textId="49AB38B0"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статус учасника клірингу, що </w:t>
      </w:r>
      <w:r w:rsidRPr="0062387D">
        <w:rPr>
          <w:rFonts w:ascii="Times New Roman" w:hAnsi="Times New Roman"/>
          <w:sz w:val="24"/>
          <w:szCs w:val="24"/>
          <w:lang w:val="uk-UA"/>
        </w:rPr>
        <w:t>надає</w:t>
      </w:r>
      <w:r w:rsidRPr="0062387D">
        <w:rPr>
          <w:rFonts w:ascii="Times New Roman" w:hAnsi="Times New Roman" w:cs="Times New Roman"/>
          <w:sz w:val="24"/>
          <w:szCs w:val="24"/>
          <w:lang w:val="uk-UA"/>
        </w:rPr>
        <w:t xml:space="preserve"> пропозицію </w:t>
      </w:r>
      <w:r w:rsidR="00D957BB" w:rsidRPr="0062387D">
        <w:rPr>
          <w:rFonts w:ascii="Times New Roman" w:hAnsi="Times New Roman"/>
          <w:sz w:val="24"/>
          <w:szCs w:val="24"/>
          <w:lang w:val="uk-UA"/>
        </w:rPr>
        <w:t>на вчинення правочину щодо цінних паперів поза організованим ринком капіталу</w:t>
      </w:r>
      <w:r w:rsidR="00D957BB"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(покупець або продавець);</w:t>
      </w:r>
    </w:p>
    <w:p w14:paraId="759205A9" w14:textId="48AAA46F"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реквізити ідентифікації цінних паперів, що є предметом правочину;</w:t>
      </w:r>
    </w:p>
    <w:p w14:paraId="7DF02352" w14:textId="69A1F79E"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кількість цінних паперів та сума правочину (ціна купівлі</w:t>
      </w:r>
      <w:r w:rsidR="002B2AE3"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w:t>
      </w:r>
      <w:r w:rsidR="002B2AE3"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продажу цінних паперів);</w:t>
      </w:r>
    </w:p>
    <w:p w14:paraId="0087F59B" w14:textId="77777777"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термін / строк, порядок та умови оплати покупцем цінних паперів;</w:t>
      </w:r>
    </w:p>
    <w:p w14:paraId="7AE5F5AD" w14:textId="77777777" w:rsidR="00480BC2" w:rsidRPr="0062387D" w:rsidRDefault="00480BC2" w:rsidP="00CD6A3D">
      <w:pPr>
        <w:pStyle w:val="af2"/>
        <w:numPr>
          <w:ilvl w:val="0"/>
          <w:numId w:val="43"/>
        </w:numPr>
        <w:tabs>
          <w:tab w:val="left" w:pos="1134"/>
        </w:tabs>
        <w:spacing w:before="0" w:after="120"/>
        <w:ind w:left="992" w:hanging="426"/>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строк, порядок та умови здійснення переходу права власності на цінні папери;</w:t>
      </w:r>
    </w:p>
    <w:p w14:paraId="630EDACB" w14:textId="35382F59" w:rsidR="00480BC2" w:rsidRPr="0062387D" w:rsidRDefault="004D7953" w:rsidP="004D7953">
      <w:pPr>
        <w:pStyle w:val="af2"/>
        <w:tabs>
          <w:tab w:val="left" w:pos="426"/>
          <w:tab w:val="left" w:pos="993"/>
          <w:tab w:val="left" w:pos="1276"/>
        </w:tabs>
        <w:spacing w:before="0" w:after="120"/>
        <w:ind w:left="0" w:firstLine="567"/>
        <w:contextualSpacing w:val="0"/>
        <w:rPr>
          <w:sz w:val="24"/>
          <w:szCs w:val="24"/>
          <w:lang w:val="uk-UA" w:eastAsia="ru-RU"/>
        </w:rPr>
      </w:pPr>
      <w:r w:rsidRPr="0062387D">
        <w:rPr>
          <w:rFonts w:ascii="Times New Roman" w:hAnsi="Times New Roman" w:cs="Times New Roman"/>
          <w:sz w:val="24"/>
          <w:szCs w:val="24"/>
          <w:lang w:val="uk-UA"/>
        </w:rPr>
        <w:t xml:space="preserve">-  </w:t>
      </w:r>
      <w:r w:rsidR="00480BC2" w:rsidRPr="0062387D">
        <w:rPr>
          <w:rFonts w:ascii="Times New Roman" w:hAnsi="Times New Roman" w:cs="Times New Roman"/>
          <w:sz w:val="24"/>
          <w:szCs w:val="24"/>
          <w:lang w:val="uk-UA"/>
        </w:rPr>
        <w:t>реквізити клірингових рахунків, на яких виконуються клірингові операції при здійсненні Розрахунковим центром грошових розрахунків за правочином щодо цінних паперів.</w:t>
      </w:r>
    </w:p>
    <w:p w14:paraId="4BEC872B" w14:textId="557310C3" w:rsidR="00294199" w:rsidRPr="0062387D" w:rsidRDefault="00294199" w:rsidP="00CD6A3D">
      <w:pPr>
        <w:numPr>
          <w:ilvl w:val="1"/>
          <w:numId w:val="47"/>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Порядок та умови вчинення правочинів щодо цінних паперів </w:t>
      </w:r>
      <w:r w:rsidR="009F778A" w:rsidRPr="0062387D">
        <w:rPr>
          <w:rFonts w:ascii="Times New Roman" w:hAnsi="Times New Roman"/>
          <w:sz w:val="24"/>
          <w:szCs w:val="24"/>
          <w:lang w:val="uk-UA"/>
        </w:rPr>
        <w:t>/</w:t>
      </w:r>
      <w:r w:rsidRPr="0062387D">
        <w:rPr>
          <w:rFonts w:ascii="Times New Roman" w:hAnsi="Times New Roman"/>
          <w:sz w:val="24"/>
          <w:szCs w:val="24"/>
          <w:lang w:val="uk-UA"/>
        </w:rPr>
        <w:t xml:space="preserve"> укладання деривативних контрактів Розрахунковим центром як центральним контрагентом визначаються Правилами клірингу, Регламентом провадження клірингової діяльності та договорами, укладеними з учасниками клірингу та операторами організованих ринків капіталу.</w:t>
      </w:r>
    </w:p>
    <w:p w14:paraId="4C0A6C44" w14:textId="3A56EBE5" w:rsidR="00294199" w:rsidRPr="0062387D" w:rsidRDefault="00294199" w:rsidP="00294199">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4.</w:t>
      </w:r>
      <w:r w:rsidR="003A3901" w:rsidRPr="0062387D">
        <w:rPr>
          <w:rFonts w:ascii="Times New Roman" w:hAnsi="Times New Roman" w:cs="Times New Roman"/>
          <w:sz w:val="24"/>
          <w:szCs w:val="24"/>
          <w:lang w:val="uk-UA"/>
        </w:rPr>
        <w:t>1</w:t>
      </w:r>
      <w:r w:rsidR="005822A1" w:rsidRPr="0062387D">
        <w:rPr>
          <w:rFonts w:ascii="Times New Roman" w:hAnsi="Times New Roman" w:cs="Times New Roman"/>
          <w:sz w:val="24"/>
          <w:szCs w:val="24"/>
          <w:lang w:val="uk-UA"/>
        </w:rPr>
        <w:t>1</w:t>
      </w:r>
      <w:r w:rsidRPr="0062387D">
        <w:rPr>
          <w:rFonts w:ascii="Times New Roman" w:hAnsi="Times New Roman" w:cs="Times New Roman"/>
          <w:sz w:val="24"/>
          <w:szCs w:val="24"/>
          <w:lang w:val="uk-UA"/>
        </w:rPr>
        <w:t xml:space="preserve">.1. </w:t>
      </w:r>
      <w:bookmarkStart w:id="52" w:name="_Hlk180510661"/>
      <w:r w:rsidRPr="0062387D">
        <w:rPr>
          <w:rFonts w:ascii="Times New Roman" w:hAnsi="Times New Roman" w:cs="Times New Roman"/>
          <w:sz w:val="24"/>
          <w:szCs w:val="24"/>
          <w:lang w:val="uk-UA"/>
        </w:rPr>
        <w:t xml:space="preserve">Прийняття (акцепт) пропозицій на вчинення правочинів щодо цінних паперів поза </w:t>
      </w:r>
      <w:bookmarkEnd w:id="52"/>
      <w:r w:rsidRPr="0062387D">
        <w:rPr>
          <w:rFonts w:ascii="Times New Roman" w:hAnsi="Times New Roman" w:cs="Times New Roman"/>
          <w:sz w:val="24"/>
          <w:szCs w:val="24"/>
          <w:lang w:val="uk-UA"/>
        </w:rPr>
        <w:t>організованим ринком капіталу здійснюється Розрахунковим центром за умови:</w:t>
      </w:r>
    </w:p>
    <w:p w14:paraId="46E838E8" w14:textId="627EDB23" w:rsidR="00294199" w:rsidRPr="0062387D" w:rsidRDefault="00294199" w:rsidP="00294199">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 наявності пропозиції на вчинення пов’язаного правочину щодо цінних паперів, за яким зобов’язання Розрахункового центру абсолютно ідентичні зобов’язанням перед Розрахунковим центром за правочином щодо цінних паперів, що пропонується до </w:t>
      </w:r>
      <w:r w:rsidR="009F778A" w:rsidRPr="0062387D">
        <w:rPr>
          <w:rFonts w:ascii="Times New Roman" w:hAnsi="Times New Roman" w:cs="Times New Roman"/>
          <w:sz w:val="24"/>
          <w:szCs w:val="24"/>
          <w:lang w:val="uk-UA"/>
        </w:rPr>
        <w:t>вчинення</w:t>
      </w:r>
      <w:r w:rsidRPr="0062387D">
        <w:rPr>
          <w:rFonts w:ascii="Times New Roman" w:hAnsi="Times New Roman" w:cs="Times New Roman"/>
          <w:sz w:val="24"/>
          <w:szCs w:val="24"/>
          <w:lang w:val="uk-UA"/>
        </w:rPr>
        <w:t>;</w:t>
      </w:r>
    </w:p>
    <w:p w14:paraId="55DBEBB4" w14:textId="09AC993E" w:rsidR="00294199" w:rsidRPr="0062387D" w:rsidRDefault="00294199" w:rsidP="00294199">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 достатності клірингових активів на відповідних клірингових рахунках для виконання зобов’язань за вчиненими правочинами за результатами клірингу відповідно до механізму забезпечення виконання зобов’язань згідно з розділом </w:t>
      </w:r>
      <w:r w:rsidR="006C071F" w:rsidRPr="0062387D">
        <w:rPr>
          <w:rFonts w:ascii="Times New Roman" w:hAnsi="Times New Roman" w:cs="Times New Roman"/>
          <w:sz w:val="24"/>
          <w:szCs w:val="24"/>
          <w:lang w:val="uk-UA"/>
        </w:rPr>
        <w:t>XIII</w:t>
      </w:r>
      <w:r w:rsidR="00FD0888"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Правил клірингу;</w:t>
      </w:r>
    </w:p>
    <w:p w14:paraId="70EE46E8" w14:textId="030CCE6E" w:rsidR="00294199" w:rsidRPr="0062387D" w:rsidRDefault="00294199" w:rsidP="00294199">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 відповідності наданої пропозиції </w:t>
      </w:r>
      <w:r w:rsidR="00722041" w:rsidRPr="0062387D">
        <w:rPr>
          <w:rFonts w:ascii="Times New Roman" w:hAnsi="Times New Roman"/>
          <w:sz w:val="24"/>
          <w:szCs w:val="24"/>
          <w:lang w:val="uk-UA"/>
        </w:rPr>
        <w:t>на вчинення правочину щодо цінних паперів поза організованим ринком капіталу</w:t>
      </w:r>
      <w:r w:rsidR="00722041"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вимогам Правил клірингу, Регламенту провадження клірингової діяльності та умовам генеральної угоди, укладеної з відповідним учасником клірингу.</w:t>
      </w:r>
    </w:p>
    <w:p w14:paraId="00232F6A" w14:textId="05E09DFB" w:rsidR="00294199" w:rsidRPr="0062387D" w:rsidRDefault="00294199" w:rsidP="00294199">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3A3901" w:rsidRPr="0062387D">
        <w:rPr>
          <w:rFonts w:ascii="Times New Roman" w:hAnsi="Times New Roman"/>
          <w:sz w:val="24"/>
          <w:szCs w:val="24"/>
          <w:lang w:val="uk-UA"/>
        </w:rPr>
        <w:t>1</w:t>
      </w:r>
      <w:r w:rsidR="005822A1" w:rsidRPr="0062387D">
        <w:rPr>
          <w:rFonts w:ascii="Times New Roman" w:hAnsi="Times New Roman"/>
          <w:sz w:val="24"/>
          <w:szCs w:val="24"/>
          <w:lang w:val="uk-UA"/>
        </w:rPr>
        <w:t>1</w:t>
      </w:r>
      <w:r w:rsidRPr="0062387D">
        <w:rPr>
          <w:rFonts w:ascii="Times New Roman" w:hAnsi="Times New Roman"/>
          <w:sz w:val="24"/>
          <w:szCs w:val="24"/>
          <w:lang w:val="uk-UA"/>
        </w:rPr>
        <w:t xml:space="preserve">.2. </w:t>
      </w:r>
      <w:bookmarkStart w:id="53" w:name="_Hlk180510674"/>
      <w:r w:rsidRPr="0062387D">
        <w:rPr>
          <w:rFonts w:ascii="Times New Roman" w:hAnsi="Times New Roman"/>
          <w:sz w:val="24"/>
          <w:szCs w:val="24"/>
          <w:lang w:val="uk-UA"/>
        </w:rPr>
        <w:t xml:space="preserve">Розрахунковий центр </w:t>
      </w:r>
      <w:r w:rsidR="002D4205" w:rsidRPr="0062387D">
        <w:rPr>
          <w:rFonts w:ascii="Times New Roman" w:hAnsi="Times New Roman"/>
          <w:sz w:val="24"/>
          <w:szCs w:val="24"/>
          <w:lang w:val="uk-UA"/>
        </w:rPr>
        <w:t>приймає (</w:t>
      </w:r>
      <w:r w:rsidRPr="0062387D">
        <w:rPr>
          <w:rFonts w:ascii="Times New Roman" w:hAnsi="Times New Roman"/>
          <w:sz w:val="24"/>
          <w:szCs w:val="24"/>
          <w:lang w:val="uk-UA"/>
        </w:rPr>
        <w:t>акцептує</w:t>
      </w:r>
      <w:r w:rsidR="002D4205" w:rsidRPr="0062387D">
        <w:rPr>
          <w:rFonts w:ascii="Times New Roman" w:hAnsi="Times New Roman"/>
          <w:sz w:val="24"/>
          <w:szCs w:val="24"/>
          <w:lang w:val="uk-UA"/>
        </w:rPr>
        <w:t>)</w:t>
      </w:r>
      <w:r w:rsidRPr="0062387D">
        <w:rPr>
          <w:rFonts w:ascii="Times New Roman" w:hAnsi="Times New Roman"/>
          <w:sz w:val="24"/>
          <w:szCs w:val="24"/>
          <w:lang w:val="uk-UA"/>
        </w:rPr>
        <w:t xml:space="preserve"> заявки учасників </w:t>
      </w:r>
      <w:r w:rsidR="002A4352" w:rsidRPr="0062387D">
        <w:rPr>
          <w:rFonts w:ascii="Times New Roman" w:hAnsi="Times New Roman"/>
          <w:sz w:val="24"/>
          <w:szCs w:val="24"/>
          <w:lang w:val="uk-UA"/>
        </w:rPr>
        <w:t>клірингу</w:t>
      </w:r>
      <w:r w:rsidRPr="0062387D">
        <w:rPr>
          <w:rFonts w:ascii="Times New Roman" w:hAnsi="Times New Roman"/>
          <w:sz w:val="24"/>
          <w:szCs w:val="24"/>
          <w:lang w:val="uk-UA"/>
        </w:rPr>
        <w:t xml:space="preserve"> та укладає договори РЕПО в режимі «РЕПО з контролем ризиків», які відповідають наступним вимогам:</w:t>
      </w:r>
    </w:p>
    <w:bookmarkEnd w:id="53"/>
    <w:p w14:paraId="5AFF8675" w14:textId="0A818251" w:rsidR="00294199" w:rsidRPr="0062387D" w:rsidRDefault="00A76989"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w:t>
      </w:r>
      <w:r w:rsidR="00294199" w:rsidRPr="0062387D">
        <w:rPr>
          <w:rFonts w:ascii="Times New Roman" w:eastAsia="Times New Roman" w:hAnsi="Times New Roman"/>
          <w:sz w:val="24"/>
          <w:szCs w:val="24"/>
          <w:lang w:val="uk-UA" w:eastAsia="ru-RU"/>
        </w:rPr>
        <w:t>) заявк</w:t>
      </w:r>
      <w:r w:rsidR="00FE4AE0" w:rsidRPr="0062387D">
        <w:rPr>
          <w:rFonts w:ascii="Times New Roman" w:eastAsia="Times New Roman" w:hAnsi="Times New Roman"/>
          <w:sz w:val="24"/>
          <w:szCs w:val="24"/>
          <w:lang w:val="uk-UA" w:eastAsia="ru-RU"/>
        </w:rPr>
        <w:t>и</w:t>
      </w:r>
      <w:r w:rsidR="00294199" w:rsidRPr="0062387D">
        <w:rPr>
          <w:rFonts w:ascii="Times New Roman" w:eastAsia="Times New Roman" w:hAnsi="Times New Roman"/>
          <w:sz w:val="24"/>
          <w:szCs w:val="24"/>
          <w:lang w:val="uk-UA" w:eastAsia="ru-RU"/>
        </w:rPr>
        <w:t xml:space="preserve"> відповідають вимогам, встановленим Регламентом провадження клірингової діяльності;</w:t>
      </w:r>
    </w:p>
    <w:p w14:paraId="0CDE7362" w14:textId="28803FB3" w:rsidR="00294199" w:rsidRPr="0062387D" w:rsidRDefault="00D13B5F"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2</w:t>
      </w:r>
      <w:r w:rsidR="00294199" w:rsidRPr="0062387D">
        <w:rPr>
          <w:rFonts w:ascii="Times New Roman" w:eastAsia="Times New Roman" w:hAnsi="Times New Roman"/>
          <w:sz w:val="24"/>
          <w:szCs w:val="24"/>
          <w:lang w:val="uk-UA" w:eastAsia="ru-RU"/>
        </w:rPr>
        <w:t>) заявки спрямовані на вчинення на організованому ринку капіталу правочинів щодо цінних паперів з Розрахунковим центром як центральним контрагентом;</w:t>
      </w:r>
    </w:p>
    <w:p w14:paraId="4CFD2462" w14:textId="257101C5" w:rsidR="00294199" w:rsidRPr="0062387D" w:rsidRDefault="00D13B5F"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3</w:t>
      </w:r>
      <w:r w:rsidR="00294199" w:rsidRPr="0062387D">
        <w:rPr>
          <w:rFonts w:ascii="Times New Roman" w:eastAsia="Times New Roman" w:hAnsi="Times New Roman"/>
          <w:sz w:val="24"/>
          <w:szCs w:val="24"/>
          <w:lang w:val="uk-UA" w:eastAsia="ru-RU"/>
        </w:rPr>
        <w:t>) учасник клірингу</w:t>
      </w:r>
      <w:r w:rsidR="00DD7BD8" w:rsidRPr="0062387D">
        <w:rPr>
          <w:rFonts w:ascii="Times New Roman" w:eastAsia="Times New Roman" w:hAnsi="Times New Roman"/>
          <w:sz w:val="24"/>
          <w:szCs w:val="24"/>
          <w:lang w:val="uk-UA" w:eastAsia="ru-RU"/>
        </w:rPr>
        <w:t xml:space="preserve"> має</w:t>
      </w:r>
      <w:r w:rsidR="00294199" w:rsidRPr="0062387D">
        <w:rPr>
          <w:rFonts w:ascii="Times New Roman" w:eastAsia="Times New Roman" w:hAnsi="Times New Roman"/>
          <w:sz w:val="24"/>
          <w:szCs w:val="24"/>
          <w:lang w:val="uk-UA" w:eastAsia="ru-RU"/>
        </w:rPr>
        <w:t xml:space="preserve"> </w:t>
      </w:r>
      <w:r w:rsidR="004A1758" w:rsidRPr="0062387D">
        <w:rPr>
          <w:rFonts w:ascii="Times New Roman" w:eastAsia="Times New Roman" w:hAnsi="Times New Roman"/>
          <w:sz w:val="24"/>
          <w:szCs w:val="24"/>
          <w:lang w:val="uk-UA" w:eastAsia="ru-RU"/>
        </w:rPr>
        <w:t>в</w:t>
      </w:r>
      <w:r w:rsidR="00294199" w:rsidRPr="0062387D">
        <w:rPr>
          <w:rFonts w:ascii="Times New Roman" w:eastAsia="Times New Roman" w:hAnsi="Times New Roman"/>
          <w:sz w:val="24"/>
          <w:szCs w:val="24"/>
          <w:lang w:val="uk-UA" w:eastAsia="ru-RU"/>
        </w:rPr>
        <w:t>ільний ліміт, розрахований для відповідного клірингового рахунку, на якому облікову</w:t>
      </w:r>
      <w:r w:rsidR="00FE4AE0" w:rsidRPr="0062387D">
        <w:rPr>
          <w:rFonts w:ascii="Times New Roman" w:eastAsia="Times New Roman" w:hAnsi="Times New Roman"/>
          <w:sz w:val="24"/>
          <w:szCs w:val="24"/>
          <w:lang w:val="uk-UA" w:eastAsia="ru-RU"/>
        </w:rPr>
        <w:t>є</w:t>
      </w:r>
      <w:r w:rsidR="00E92621" w:rsidRPr="0062387D">
        <w:rPr>
          <w:rFonts w:ascii="Times New Roman" w:eastAsia="Times New Roman" w:hAnsi="Times New Roman"/>
          <w:sz w:val="24"/>
          <w:szCs w:val="24"/>
          <w:lang w:val="uk-UA" w:eastAsia="ru-RU"/>
        </w:rPr>
        <w:t>ться</w:t>
      </w:r>
      <w:r w:rsidR="00FE4AE0" w:rsidRPr="0062387D">
        <w:t xml:space="preserve"> </w:t>
      </w:r>
      <w:r w:rsidR="00FE4AE0" w:rsidRPr="0062387D">
        <w:rPr>
          <w:rFonts w:ascii="Times New Roman" w:eastAsia="Times New Roman" w:hAnsi="Times New Roman"/>
          <w:sz w:val="24"/>
          <w:szCs w:val="24"/>
          <w:lang w:val="uk-UA" w:eastAsia="ru-RU"/>
        </w:rPr>
        <w:t>інформація про</w:t>
      </w:r>
      <w:r w:rsidR="00E92621" w:rsidRPr="0062387D">
        <w:rPr>
          <w:rFonts w:ascii="Times New Roman" w:eastAsia="Times New Roman" w:hAnsi="Times New Roman"/>
          <w:sz w:val="24"/>
          <w:szCs w:val="24"/>
          <w:lang w:val="uk-UA" w:eastAsia="ru-RU"/>
        </w:rPr>
        <w:t xml:space="preserve"> активи, </w:t>
      </w:r>
      <w:r w:rsidR="003B6466" w:rsidRPr="0062387D">
        <w:rPr>
          <w:rFonts w:ascii="Times New Roman" w:eastAsia="Times New Roman" w:hAnsi="Times New Roman"/>
          <w:sz w:val="24"/>
          <w:szCs w:val="24"/>
          <w:lang w:val="uk-UA" w:eastAsia="ru-RU"/>
        </w:rPr>
        <w:t>внесені</w:t>
      </w:r>
      <w:r w:rsidR="0071035B" w:rsidRPr="0062387D">
        <w:rPr>
          <w:rFonts w:ascii="Times New Roman" w:eastAsia="Times New Roman" w:hAnsi="Times New Roman"/>
          <w:sz w:val="24"/>
          <w:szCs w:val="24"/>
          <w:lang w:val="uk-UA" w:eastAsia="ru-RU"/>
        </w:rPr>
        <w:t xml:space="preserve"> у якості маржі</w:t>
      </w:r>
      <w:r w:rsidR="00294199" w:rsidRPr="0062387D">
        <w:rPr>
          <w:rFonts w:ascii="Times New Roman" w:eastAsia="Times New Roman" w:hAnsi="Times New Roman"/>
          <w:sz w:val="24"/>
          <w:szCs w:val="24"/>
          <w:lang w:val="uk-UA" w:eastAsia="ru-RU"/>
        </w:rPr>
        <w:t>, достатн</w:t>
      </w:r>
      <w:r w:rsidR="008827BB" w:rsidRPr="0062387D">
        <w:rPr>
          <w:rFonts w:ascii="Times New Roman" w:eastAsia="Times New Roman" w:hAnsi="Times New Roman"/>
          <w:sz w:val="24"/>
          <w:szCs w:val="24"/>
          <w:lang w:val="uk-UA" w:eastAsia="ru-RU"/>
        </w:rPr>
        <w:t>ій</w:t>
      </w:r>
      <w:r w:rsidR="00294199" w:rsidRPr="0062387D">
        <w:rPr>
          <w:rFonts w:ascii="Times New Roman" w:eastAsia="Times New Roman" w:hAnsi="Times New Roman"/>
          <w:sz w:val="24"/>
          <w:szCs w:val="24"/>
          <w:lang w:val="uk-UA" w:eastAsia="ru-RU"/>
        </w:rPr>
        <w:t xml:space="preserve"> для </w:t>
      </w:r>
      <w:r w:rsidR="008827BB" w:rsidRPr="0062387D">
        <w:rPr>
          <w:rFonts w:ascii="Times New Roman" w:eastAsia="Times New Roman" w:hAnsi="Times New Roman"/>
          <w:sz w:val="24"/>
          <w:szCs w:val="24"/>
          <w:lang w:val="uk-UA" w:eastAsia="ru-RU"/>
        </w:rPr>
        <w:t xml:space="preserve">формування маржі в </w:t>
      </w:r>
      <w:r w:rsidR="00384587" w:rsidRPr="0062387D">
        <w:rPr>
          <w:rFonts w:ascii="Times New Roman" w:eastAsia="Times New Roman" w:hAnsi="Times New Roman"/>
          <w:sz w:val="24"/>
          <w:szCs w:val="24"/>
          <w:lang w:val="uk-UA" w:eastAsia="ru-RU"/>
        </w:rPr>
        <w:t>сумі початкової маржі, розрахованої для відповідного зобо</w:t>
      </w:r>
      <w:r w:rsidR="001F7DFE" w:rsidRPr="0062387D">
        <w:rPr>
          <w:rFonts w:ascii="Times New Roman" w:eastAsia="Times New Roman" w:hAnsi="Times New Roman"/>
          <w:sz w:val="24"/>
          <w:szCs w:val="24"/>
          <w:lang w:val="uk-UA" w:eastAsia="ru-RU"/>
        </w:rPr>
        <w:t>в’язання</w:t>
      </w:r>
      <w:r w:rsidR="00294199" w:rsidRPr="0062387D">
        <w:rPr>
          <w:rFonts w:ascii="Times New Roman" w:eastAsia="Times New Roman" w:hAnsi="Times New Roman"/>
          <w:sz w:val="24"/>
          <w:szCs w:val="24"/>
          <w:lang w:val="uk-UA" w:eastAsia="ru-RU"/>
        </w:rPr>
        <w:t xml:space="preserve"> відповідно до </w:t>
      </w:r>
      <w:r w:rsidR="001F7DFE" w:rsidRPr="0062387D">
        <w:rPr>
          <w:rFonts w:ascii="Times New Roman" w:eastAsia="Times New Roman" w:hAnsi="Times New Roman"/>
          <w:sz w:val="24"/>
          <w:szCs w:val="24"/>
          <w:lang w:val="uk-UA" w:eastAsia="ru-RU"/>
        </w:rPr>
        <w:t>Правил клірингу та</w:t>
      </w:r>
      <w:r w:rsidR="00294199" w:rsidRPr="0062387D">
        <w:rPr>
          <w:rFonts w:ascii="Times New Roman" w:eastAsia="Times New Roman" w:hAnsi="Times New Roman"/>
          <w:sz w:val="24"/>
          <w:szCs w:val="24"/>
          <w:lang w:val="uk-UA" w:eastAsia="ru-RU"/>
        </w:rPr>
        <w:t xml:space="preserve"> Регламенту провадження клірингової діяльності.</w:t>
      </w:r>
    </w:p>
    <w:p w14:paraId="43D2DE95" w14:textId="52852753" w:rsidR="00294199" w:rsidRPr="0062387D" w:rsidRDefault="00294199" w:rsidP="005822A1">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3A3901" w:rsidRPr="0062387D">
        <w:rPr>
          <w:rFonts w:ascii="Times New Roman" w:hAnsi="Times New Roman"/>
          <w:sz w:val="24"/>
          <w:szCs w:val="24"/>
          <w:lang w:val="uk-UA"/>
        </w:rPr>
        <w:t>1</w:t>
      </w:r>
      <w:r w:rsidR="005822A1" w:rsidRPr="0062387D">
        <w:rPr>
          <w:rFonts w:ascii="Times New Roman" w:hAnsi="Times New Roman"/>
          <w:sz w:val="24"/>
          <w:szCs w:val="24"/>
          <w:lang w:val="uk-UA"/>
        </w:rPr>
        <w:t>1</w:t>
      </w:r>
      <w:r w:rsidRPr="0062387D">
        <w:rPr>
          <w:rFonts w:ascii="Times New Roman" w:hAnsi="Times New Roman"/>
          <w:sz w:val="24"/>
          <w:szCs w:val="24"/>
          <w:lang w:val="uk-UA"/>
        </w:rPr>
        <w:t xml:space="preserve">.3. Розрахунковий центр </w:t>
      </w:r>
      <w:r w:rsidR="002D4205" w:rsidRPr="0062387D">
        <w:rPr>
          <w:rFonts w:ascii="Times New Roman" w:hAnsi="Times New Roman"/>
          <w:sz w:val="24"/>
          <w:szCs w:val="24"/>
          <w:lang w:val="uk-UA"/>
        </w:rPr>
        <w:t>приймає (</w:t>
      </w:r>
      <w:r w:rsidRPr="0062387D">
        <w:rPr>
          <w:rFonts w:ascii="Times New Roman" w:hAnsi="Times New Roman"/>
          <w:sz w:val="24"/>
          <w:szCs w:val="24"/>
          <w:lang w:val="uk-UA"/>
        </w:rPr>
        <w:t>акцептує</w:t>
      </w:r>
      <w:r w:rsidR="002D4205" w:rsidRPr="0062387D">
        <w:rPr>
          <w:rFonts w:ascii="Times New Roman" w:hAnsi="Times New Roman"/>
          <w:sz w:val="24"/>
          <w:szCs w:val="24"/>
          <w:lang w:val="uk-UA"/>
        </w:rPr>
        <w:t>)</w:t>
      </w:r>
      <w:r w:rsidRPr="0062387D">
        <w:rPr>
          <w:rFonts w:ascii="Times New Roman" w:hAnsi="Times New Roman"/>
          <w:sz w:val="24"/>
          <w:szCs w:val="24"/>
          <w:lang w:val="uk-UA"/>
        </w:rPr>
        <w:t xml:space="preserve"> заявки учасників </w:t>
      </w:r>
      <w:r w:rsidR="002A4352" w:rsidRPr="0062387D">
        <w:rPr>
          <w:rFonts w:ascii="Times New Roman" w:hAnsi="Times New Roman"/>
          <w:sz w:val="24"/>
          <w:szCs w:val="24"/>
          <w:lang w:val="uk-UA"/>
        </w:rPr>
        <w:t>клірингу</w:t>
      </w:r>
      <w:r w:rsidRPr="0062387D">
        <w:rPr>
          <w:rFonts w:ascii="Times New Roman" w:hAnsi="Times New Roman"/>
          <w:sz w:val="24"/>
          <w:szCs w:val="24"/>
          <w:lang w:val="uk-UA"/>
        </w:rPr>
        <w:t xml:space="preserve"> та укладає деривативні контракти, які відповідають наступним вимогам:</w:t>
      </w:r>
    </w:p>
    <w:p w14:paraId="3DDEBCA2" w14:textId="50DECF55" w:rsidR="00294199" w:rsidRPr="0062387D" w:rsidRDefault="00D13B5F" w:rsidP="005822A1">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lastRenderedPageBreak/>
        <w:t>1</w:t>
      </w:r>
      <w:r w:rsidR="00294199" w:rsidRPr="0062387D">
        <w:rPr>
          <w:rFonts w:ascii="Times New Roman" w:eastAsia="Times New Roman" w:hAnsi="Times New Roman"/>
          <w:sz w:val="24"/>
          <w:szCs w:val="24"/>
          <w:lang w:val="uk-UA" w:eastAsia="ru-RU"/>
        </w:rPr>
        <w:t>) заявк</w:t>
      </w:r>
      <w:r w:rsidR="00FE4AE0" w:rsidRPr="0062387D">
        <w:rPr>
          <w:rFonts w:ascii="Times New Roman" w:eastAsia="Times New Roman" w:hAnsi="Times New Roman"/>
          <w:sz w:val="24"/>
          <w:szCs w:val="24"/>
          <w:lang w:val="uk-UA" w:eastAsia="ru-RU"/>
        </w:rPr>
        <w:t>и</w:t>
      </w:r>
      <w:r w:rsidR="00294199" w:rsidRPr="0062387D">
        <w:rPr>
          <w:rFonts w:ascii="Times New Roman" w:eastAsia="Times New Roman" w:hAnsi="Times New Roman"/>
          <w:sz w:val="24"/>
          <w:szCs w:val="24"/>
          <w:lang w:val="uk-UA" w:eastAsia="ru-RU"/>
        </w:rPr>
        <w:t xml:space="preserve"> на укладання деривативних контрактів відповідають вимогам, встановленим Регламентом провадження клірингової діяльності;</w:t>
      </w:r>
    </w:p>
    <w:p w14:paraId="400976E4" w14:textId="591045DD" w:rsidR="00294199" w:rsidRPr="0062387D" w:rsidRDefault="00D13B5F"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2</w:t>
      </w:r>
      <w:r w:rsidR="00294199" w:rsidRPr="0062387D">
        <w:rPr>
          <w:rFonts w:ascii="Times New Roman" w:eastAsia="Times New Roman" w:hAnsi="Times New Roman"/>
          <w:sz w:val="24"/>
          <w:szCs w:val="24"/>
          <w:lang w:val="uk-UA" w:eastAsia="ru-RU"/>
        </w:rPr>
        <w:t>) заявки спрямовані на укладання деривативних контрактів на організованому ринку капіталу з Розрахунковим центром як центральним контрагентом;</w:t>
      </w:r>
    </w:p>
    <w:p w14:paraId="4622E25E" w14:textId="0EC4BF3B" w:rsidR="00294199" w:rsidRPr="0062387D" w:rsidRDefault="00D13B5F" w:rsidP="002941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3</w:t>
      </w:r>
      <w:r w:rsidR="00294199" w:rsidRPr="0062387D">
        <w:rPr>
          <w:rFonts w:ascii="Times New Roman" w:eastAsia="Times New Roman" w:hAnsi="Times New Roman"/>
          <w:sz w:val="24"/>
          <w:szCs w:val="24"/>
          <w:lang w:val="uk-UA" w:eastAsia="ru-RU"/>
        </w:rPr>
        <w:t xml:space="preserve">) учасник клірингу має </w:t>
      </w:r>
      <w:r w:rsidR="004A1758" w:rsidRPr="0062387D">
        <w:rPr>
          <w:rFonts w:ascii="Times New Roman" w:eastAsia="Times New Roman" w:hAnsi="Times New Roman"/>
          <w:sz w:val="24"/>
          <w:szCs w:val="24"/>
          <w:lang w:val="uk-UA" w:eastAsia="ru-RU"/>
        </w:rPr>
        <w:t>в</w:t>
      </w:r>
      <w:r w:rsidR="00294199" w:rsidRPr="0062387D">
        <w:rPr>
          <w:rFonts w:ascii="Times New Roman" w:eastAsia="Times New Roman" w:hAnsi="Times New Roman"/>
          <w:sz w:val="24"/>
          <w:szCs w:val="24"/>
          <w:lang w:val="uk-UA" w:eastAsia="ru-RU"/>
        </w:rPr>
        <w:t>ільний ліміт, розрахований для відповідного клірингового рахунку, на якому облікову</w:t>
      </w:r>
      <w:r w:rsidR="00FE4AE0" w:rsidRPr="0062387D">
        <w:rPr>
          <w:rFonts w:ascii="Times New Roman" w:eastAsia="Times New Roman" w:hAnsi="Times New Roman"/>
          <w:sz w:val="24"/>
          <w:szCs w:val="24"/>
          <w:lang w:val="uk-UA" w:eastAsia="ru-RU"/>
        </w:rPr>
        <w:t>є</w:t>
      </w:r>
      <w:r w:rsidR="003B6466" w:rsidRPr="0062387D">
        <w:rPr>
          <w:rFonts w:ascii="Times New Roman" w:eastAsia="Times New Roman" w:hAnsi="Times New Roman"/>
          <w:sz w:val="24"/>
          <w:szCs w:val="24"/>
          <w:lang w:val="uk-UA" w:eastAsia="ru-RU"/>
        </w:rPr>
        <w:t>ться</w:t>
      </w:r>
      <w:r w:rsidR="00FE4AE0" w:rsidRPr="0062387D">
        <w:t xml:space="preserve"> </w:t>
      </w:r>
      <w:r w:rsidR="00FE4AE0" w:rsidRPr="0062387D">
        <w:rPr>
          <w:rFonts w:ascii="Times New Roman" w:eastAsia="Times New Roman" w:hAnsi="Times New Roman"/>
          <w:sz w:val="24"/>
          <w:szCs w:val="24"/>
          <w:lang w:val="uk-UA" w:eastAsia="ru-RU"/>
        </w:rPr>
        <w:t>інформація про</w:t>
      </w:r>
      <w:r w:rsidR="003B6466" w:rsidRPr="0062387D">
        <w:rPr>
          <w:rFonts w:ascii="Times New Roman" w:eastAsia="Times New Roman" w:hAnsi="Times New Roman"/>
          <w:sz w:val="24"/>
          <w:szCs w:val="24"/>
          <w:lang w:val="uk-UA" w:eastAsia="ru-RU"/>
        </w:rPr>
        <w:t xml:space="preserve"> активи, внесені у якості маржі</w:t>
      </w:r>
      <w:r w:rsidR="00294199" w:rsidRPr="0062387D">
        <w:rPr>
          <w:rFonts w:ascii="Times New Roman" w:eastAsia="Times New Roman" w:hAnsi="Times New Roman"/>
          <w:sz w:val="24"/>
          <w:szCs w:val="24"/>
          <w:lang w:val="uk-UA" w:eastAsia="ru-RU"/>
        </w:rPr>
        <w:t>, достатн</w:t>
      </w:r>
      <w:r w:rsidR="00DD7BD8" w:rsidRPr="0062387D">
        <w:rPr>
          <w:rFonts w:ascii="Times New Roman" w:eastAsia="Times New Roman" w:hAnsi="Times New Roman"/>
          <w:sz w:val="24"/>
          <w:szCs w:val="24"/>
          <w:lang w:val="uk-UA" w:eastAsia="ru-RU"/>
        </w:rPr>
        <w:t>ій</w:t>
      </w:r>
      <w:r w:rsidR="00294199" w:rsidRPr="0062387D">
        <w:rPr>
          <w:rFonts w:ascii="Times New Roman" w:eastAsia="Times New Roman" w:hAnsi="Times New Roman"/>
          <w:sz w:val="24"/>
          <w:szCs w:val="24"/>
          <w:lang w:val="uk-UA" w:eastAsia="ru-RU"/>
        </w:rPr>
        <w:t xml:space="preserve"> для </w:t>
      </w:r>
      <w:r w:rsidR="00DD7BD8" w:rsidRPr="0062387D">
        <w:rPr>
          <w:rFonts w:ascii="Times New Roman" w:eastAsia="Times New Roman" w:hAnsi="Times New Roman"/>
          <w:sz w:val="24"/>
          <w:szCs w:val="24"/>
          <w:lang w:val="uk-UA" w:eastAsia="ru-RU"/>
        </w:rPr>
        <w:t>формування маржі в сумі початкової маржі, розрахованої</w:t>
      </w:r>
      <w:r w:rsidR="00294199" w:rsidRPr="0062387D">
        <w:rPr>
          <w:rFonts w:ascii="Times New Roman" w:eastAsia="Times New Roman" w:hAnsi="Times New Roman"/>
          <w:sz w:val="24"/>
          <w:szCs w:val="24"/>
          <w:lang w:val="uk-UA" w:eastAsia="ru-RU"/>
        </w:rPr>
        <w:t xml:space="preserve"> для </w:t>
      </w:r>
      <w:r w:rsidR="00DD7BD8" w:rsidRPr="0062387D">
        <w:rPr>
          <w:rFonts w:ascii="Times New Roman" w:eastAsia="Times New Roman" w:hAnsi="Times New Roman"/>
          <w:sz w:val="24"/>
          <w:szCs w:val="24"/>
          <w:lang w:val="uk-UA" w:eastAsia="ru-RU"/>
        </w:rPr>
        <w:t>відповідного зобов’язання</w:t>
      </w:r>
      <w:r w:rsidR="00294199" w:rsidRPr="0062387D">
        <w:rPr>
          <w:rFonts w:ascii="Times New Roman" w:eastAsia="Times New Roman" w:hAnsi="Times New Roman"/>
          <w:sz w:val="24"/>
          <w:szCs w:val="24"/>
          <w:lang w:val="uk-UA" w:eastAsia="ru-RU"/>
        </w:rPr>
        <w:t xml:space="preserve"> відповідно до </w:t>
      </w:r>
      <w:r w:rsidR="0076106C" w:rsidRPr="0062387D">
        <w:rPr>
          <w:rFonts w:ascii="Times New Roman" w:eastAsia="Times New Roman" w:hAnsi="Times New Roman"/>
          <w:sz w:val="24"/>
          <w:szCs w:val="24"/>
          <w:lang w:val="uk-UA" w:eastAsia="ru-RU"/>
        </w:rPr>
        <w:t>Правил клірингу та</w:t>
      </w:r>
      <w:r w:rsidR="00294199" w:rsidRPr="0062387D">
        <w:rPr>
          <w:rFonts w:ascii="Times New Roman" w:eastAsia="Times New Roman" w:hAnsi="Times New Roman"/>
          <w:sz w:val="24"/>
          <w:szCs w:val="24"/>
          <w:lang w:val="uk-UA" w:eastAsia="ru-RU"/>
        </w:rPr>
        <w:t xml:space="preserve"> Регламенту провадження клірингової діяльності.</w:t>
      </w:r>
    </w:p>
    <w:p w14:paraId="37114835" w14:textId="2DD1A55A" w:rsidR="00A17901" w:rsidRPr="0062387D" w:rsidRDefault="00A17901" w:rsidP="00294199">
      <w:pPr>
        <w:tabs>
          <w:tab w:val="left" w:pos="567"/>
          <w:tab w:val="left" w:pos="993"/>
          <w:tab w:val="left" w:pos="1134"/>
        </w:tabs>
        <w:spacing w:before="0" w:after="120"/>
        <w:ind w:left="0" w:firstLine="567"/>
        <w:rPr>
          <w:rFonts w:ascii="Times New Roman" w:hAnsi="Times New Roman"/>
          <w:bCs/>
          <w:sz w:val="24"/>
          <w:szCs w:val="24"/>
          <w:lang w:val="uk-UA"/>
        </w:rPr>
      </w:pPr>
      <w:r w:rsidRPr="0062387D">
        <w:rPr>
          <w:rFonts w:ascii="Times New Roman" w:hAnsi="Times New Roman" w:cs="Arial"/>
          <w:bCs/>
          <w:color w:val="000000"/>
          <w:sz w:val="24"/>
          <w:szCs w:val="24"/>
          <w:lang w:val="uk-UA"/>
        </w:rPr>
        <w:t>4.1</w:t>
      </w:r>
      <w:r w:rsidR="005822A1" w:rsidRPr="0062387D">
        <w:rPr>
          <w:rFonts w:ascii="Times New Roman" w:hAnsi="Times New Roman" w:cs="Arial"/>
          <w:bCs/>
          <w:color w:val="000000"/>
          <w:sz w:val="24"/>
          <w:szCs w:val="24"/>
          <w:lang w:val="uk-UA"/>
        </w:rPr>
        <w:t>1</w:t>
      </w:r>
      <w:r w:rsidRPr="0062387D">
        <w:rPr>
          <w:rFonts w:ascii="Times New Roman" w:hAnsi="Times New Roman" w:cs="Arial"/>
          <w:bCs/>
          <w:color w:val="000000"/>
          <w:sz w:val="24"/>
          <w:szCs w:val="24"/>
          <w:lang w:val="uk-UA"/>
        </w:rPr>
        <w:t xml:space="preserve">.4. </w:t>
      </w:r>
      <w:r w:rsidR="00460471" w:rsidRPr="0062387D">
        <w:rPr>
          <w:rFonts w:ascii="Times New Roman" w:hAnsi="Times New Roman" w:cs="Arial"/>
          <w:bCs/>
          <w:color w:val="000000"/>
          <w:sz w:val="24"/>
          <w:szCs w:val="24"/>
          <w:lang w:val="uk-UA"/>
        </w:rPr>
        <w:t>Прийняття (акцепт) пропозицій на вчинення правочинів щодо цінних паперів на організованому ринку капіталу, окрім договорів РЕПО в режимі «РЕПО з контролем ризиків», здійснюється Розрахунковим центром на умовах та в порядку, визначених договором Розрахункового центру з оператором організованого ринку капіталу та правилами функціонування відповідного організованого ринку капіталу.</w:t>
      </w:r>
    </w:p>
    <w:p w14:paraId="30CC3CDD" w14:textId="5FB72802" w:rsidR="00341DFE" w:rsidRPr="0062387D" w:rsidRDefault="00341DFE" w:rsidP="00020D9F">
      <w:pPr>
        <w:pStyle w:val="af2"/>
        <w:tabs>
          <w:tab w:val="left" w:pos="1134"/>
        </w:tabs>
        <w:spacing w:before="0" w:after="120"/>
        <w:ind w:left="0" w:firstLine="567"/>
        <w:rPr>
          <w:rFonts w:ascii="Times New Roman" w:hAnsi="Times New Roman"/>
          <w:sz w:val="24"/>
          <w:szCs w:val="24"/>
          <w:lang w:val="uk-UA"/>
        </w:rPr>
      </w:pPr>
    </w:p>
    <w:p w14:paraId="2647BAAF" w14:textId="1A45DA8F" w:rsidR="00DA4E6F" w:rsidRPr="0062387D" w:rsidRDefault="007117FB" w:rsidP="000721B3">
      <w:pPr>
        <w:pStyle w:val="1"/>
        <w:numPr>
          <w:ilvl w:val="0"/>
          <w:numId w:val="0"/>
        </w:numPr>
      </w:pPr>
      <w:bookmarkStart w:id="54" w:name="_Toc192590691"/>
      <w:r w:rsidRPr="0062387D">
        <w:t>V</w:t>
      </w:r>
      <w:r w:rsidR="000721B3" w:rsidRPr="0062387D">
        <w:t xml:space="preserve">. </w:t>
      </w:r>
      <w:r w:rsidR="00DA4E6F" w:rsidRPr="0062387D">
        <w:t xml:space="preserve">Права і обов’язки </w:t>
      </w:r>
      <w:r w:rsidR="00354473" w:rsidRPr="0062387D">
        <w:t xml:space="preserve">учасників клірингу та </w:t>
      </w:r>
      <w:r w:rsidR="00DA4E6F" w:rsidRPr="0062387D">
        <w:t>Розрахункового центру як особи, яка провадить клірингову діяльність</w:t>
      </w:r>
      <w:bookmarkEnd w:id="54"/>
      <w:r w:rsidR="00DA4E6F" w:rsidRPr="0062387D">
        <w:t xml:space="preserve"> </w:t>
      </w:r>
    </w:p>
    <w:p w14:paraId="62CDF005" w14:textId="77777777" w:rsidR="00155F29" w:rsidRPr="0062387D" w:rsidRDefault="00155F29" w:rsidP="00155F29">
      <w:pPr>
        <w:pStyle w:val="af2"/>
        <w:numPr>
          <w:ilvl w:val="0"/>
          <w:numId w:val="47"/>
        </w:numPr>
        <w:tabs>
          <w:tab w:val="left" w:pos="1134"/>
        </w:tabs>
        <w:spacing w:before="0" w:after="120"/>
        <w:contextualSpacing w:val="0"/>
        <w:rPr>
          <w:rFonts w:ascii="Times New Roman" w:hAnsi="Times New Roman" w:cs="Times New Roman"/>
          <w:vanish/>
          <w:color w:val="auto"/>
          <w:sz w:val="24"/>
          <w:szCs w:val="24"/>
          <w:lang w:val="uk-UA"/>
        </w:rPr>
      </w:pPr>
    </w:p>
    <w:p w14:paraId="28D1A198" w14:textId="77777777" w:rsidR="00DA4E6F" w:rsidRPr="0062387D" w:rsidRDefault="00DA4E6F" w:rsidP="00155F29">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Учасник клірингу має право:</w:t>
      </w:r>
    </w:p>
    <w:p w14:paraId="6761F110" w14:textId="0295FD68" w:rsidR="008F67B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8F67BF" w:rsidRPr="0062387D">
        <w:rPr>
          <w:rFonts w:ascii="Times New Roman" w:hAnsi="Times New Roman"/>
          <w:sz w:val="24"/>
          <w:szCs w:val="24"/>
          <w:lang w:val="uk-UA"/>
        </w:rPr>
        <w:t>у порядку та формі, передбачени</w:t>
      </w:r>
      <w:r w:rsidR="00381019" w:rsidRPr="0062387D">
        <w:rPr>
          <w:rFonts w:ascii="Times New Roman" w:hAnsi="Times New Roman"/>
          <w:sz w:val="24"/>
          <w:szCs w:val="24"/>
          <w:lang w:val="uk-UA"/>
        </w:rPr>
        <w:t>ми</w:t>
      </w:r>
      <w:r w:rsidR="008F67BF" w:rsidRPr="0062387D">
        <w:rPr>
          <w:rFonts w:ascii="Times New Roman" w:hAnsi="Times New Roman"/>
          <w:sz w:val="24"/>
          <w:szCs w:val="24"/>
          <w:lang w:val="uk-UA"/>
        </w:rPr>
        <w:t xml:space="preserve"> Правилами клірингу, внутрішніми документами Розрахункового центру та договорами, укладеними Розрахунковим центром з учасником клірингу, надавати Розрахунковому центру документи, інформацію, розпорядження на виконання клірингових операцій на клірингових рахунках;</w:t>
      </w:r>
    </w:p>
    <w:p w14:paraId="0D310BC7" w14:textId="5201F949"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DA4E6F" w:rsidRPr="0062387D">
        <w:rPr>
          <w:rFonts w:ascii="Times New Roman" w:hAnsi="Times New Roman"/>
          <w:sz w:val="24"/>
          <w:szCs w:val="24"/>
          <w:lang w:val="uk-UA"/>
        </w:rPr>
        <w:t>своєчасно і в повному обсязі отримувати послуги Розрахункового центру в порядку, передбаченому Правилами клірингу, іншими внутрішніми документами Розрахункового центру та договорами, укладеними з Розрахунковим центром;</w:t>
      </w:r>
    </w:p>
    <w:p w14:paraId="11AA4C55" w14:textId="4F272C90"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 xml:space="preserve">3) </w:t>
      </w:r>
      <w:r w:rsidR="00DA4E6F" w:rsidRPr="0062387D">
        <w:rPr>
          <w:rFonts w:ascii="Times New Roman" w:hAnsi="Times New Roman"/>
          <w:sz w:val="24"/>
          <w:szCs w:val="24"/>
          <w:lang w:val="uk-UA"/>
        </w:rPr>
        <w:t xml:space="preserve">отримувати </w:t>
      </w:r>
      <w:r w:rsidR="0021581C" w:rsidRPr="0062387D">
        <w:rPr>
          <w:rFonts w:ascii="Times New Roman" w:hAnsi="Times New Roman"/>
          <w:sz w:val="24"/>
          <w:szCs w:val="24"/>
          <w:lang w:val="uk-UA"/>
        </w:rPr>
        <w:t>від Розрахункового центру</w:t>
      </w:r>
      <w:r w:rsidR="0021581C" w:rsidRPr="0062387D" w:rsidDel="00143499">
        <w:rPr>
          <w:rFonts w:ascii="Times New Roman" w:hAnsi="Times New Roman"/>
          <w:sz w:val="24"/>
          <w:szCs w:val="24"/>
          <w:lang w:val="uk-UA"/>
        </w:rPr>
        <w:t xml:space="preserve"> </w:t>
      </w:r>
      <w:r w:rsidR="0021581C" w:rsidRPr="0062387D">
        <w:rPr>
          <w:rFonts w:ascii="Times New Roman" w:hAnsi="Times New Roman"/>
          <w:sz w:val="24"/>
          <w:szCs w:val="24"/>
          <w:lang w:val="uk-UA"/>
        </w:rPr>
        <w:t>виписки про стан клірингового рахунку, виписки про операції на кліринговому рахунку та</w:t>
      </w:r>
      <w:r w:rsidR="003770FE" w:rsidRPr="0062387D">
        <w:rPr>
          <w:rFonts w:ascii="Times New Roman" w:hAnsi="Times New Roman"/>
          <w:sz w:val="24"/>
          <w:szCs w:val="24"/>
          <w:lang w:val="uk-UA"/>
        </w:rPr>
        <w:t xml:space="preserve"> іншу інформацію з системи клірингового обліку</w:t>
      </w:r>
      <w:r w:rsidR="00DA4E6F" w:rsidRPr="0062387D">
        <w:rPr>
          <w:rFonts w:ascii="Times New Roman" w:hAnsi="Times New Roman"/>
          <w:sz w:val="24"/>
          <w:szCs w:val="24"/>
          <w:lang w:val="uk-UA"/>
        </w:rPr>
        <w:t xml:space="preserve"> у випадках та порядку, передбачени</w:t>
      </w:r>
      <w:r w:rsidR="00C31F40" w:rsidRPr="0062387D">
        <w:rPr>
          <w:rFonts w:ascii="Times New Roman" w:hAnsi="Times New Roman"/>
          <w:sz w:val="24"/>
          <w:szCs w:val="24"/>
          <w:lang w:val="uk-UA"/>
        </w:rPr>
        <w:t>ми</w:t>
      </w:r>
      <w:r w:rsidR="00DA4E6F" w:rsidRPr="0062387D">
        <w:rPr>
          <w:rFonts w:ascii="Times New Roman" w:hAnsi="Times New Roman"/>
          <w:sz w:val="24"/>
          <w:szCs w:val="24"/>
          <w:lang w:val="uk-UA"/>
        </w:rPr>
        <w:t xml:space="preserve"> Правилами клірингу, іншими внутрішніми документами Розрахункового центру та договорами, укладеними з Розрахунковим центром;</w:t>
      </w:r>
    </w:p>
    <w:p w14:paraId="4D3F186B" w14:textId="604BFC0F"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 xml:space="preserve">4) </w:t>
      </w:r>
      <w:r w:rsidR="00DA4E6F" w:rsidRPr="0062387D">
        <w:rPr>
          <w:rFonts w:ascii="Times New Roman" w:hAnsi="Times New Roman"/>
          <w:sz w:val="24"/>
          <w:szCs w:val="24"/>
          <w:lang w:val="uk-UA"/>
        </w:rPr>
        <w:t>отримувати</w:t>
      </w:r>
      <w:r w:rsidR="007C3C79" w:rsidRPr="0062387D">
        <w:rPr>
          <w:rFonts w:ascii="Times New Roman" w:eastAsia="Times New Roman" w:hAnsi="Times New Roman"/>
          <w:sz w:val="24"/>
          <w:szCs w:val="24"/>
          <w:lang w:val="uk-UA" w:eastAsia="ru-RU"/>
        </w:rPr>
        <w:t xml:space="preserve"> </w:t>
      </w:r>
      <w:r w:rsidR="007C3C79" w:rsidRPr="0062387D">
        <w:rPr>
          <w:rFonts w:ascii="Times New Roman" w:hAnsi="Times New Roman"/>
          <w:sz w:val="24"/>
          <w:szCs w:val="24"/>
          <w:lang w:val="uk-UA"/>
        </w:rPr>
        <w:t>необхідну, повну, доступну та достовірну</w:t>
      </w:r>
      <w:r w:rsidR="00DA4E6F" w:rsidRPr="0062387D">
        <w:rPr>
          <w:rFonts w:ascii="Times New Roman" w:hAnsi="Times New Roman"/>
          <w:sz w:val="24"/>
          <w:szCs w:val="24"/>
          <w:lang w:val="uk-UA"/>
        </w:rPr>
        <w:t xml:space="preserve"> інформацію про </w:t>
      </w:r>
      <w:r w:rsidR="00DA4E6F" w:rsidRPr="0062387D">
        <w:rPr>
          <w:rFonts w:ascii="Times New Roman" w:hAnsi="Times New Roman"/>
          <w:snapToGrid w:val="0"/>
          <w:sz w:val="24"/>
          <w:szCs w:val="24"/>
          <w:lang w:val="uk-UA"/>
        </w:rPr>
        <w:t>послуг</w:t>
      </w:r>
      <w:r w:rsidR="00DC5F83" w:rsidRPr="0062387D">
        <w:rPr>
          <w:rFonts w:ascii="Times New Roman" w:hAnsi="Times New Roman"/>
          <w:snapToGrid w:val="0"/>
          <w:sz w:val="24"/>
          <w:szCs w:val="24"/>
          <w:lang w:val="uk-UA"/>
        </w:rPr>
        <w:t>и</w:t>
      </w:r>
      <w:r w:rsidR="00DA4E6F" w:rsidRPr="0062387D">
        <w:rPr>
          <w:rFonts w:ascii="Times New Roman" w:hAnsi="Times New Roman"/>
          <w:snapToGrid w:val="0"/>
          <w:sz w:val="24"/>
          <w:szCs w:val="24"/>
          <w:lang w:val="uk-UA"/>
        </w:rPr>
        <w:t>, що надаються Розрахунковим центром</w:t>
      </w:r>
      <w:r w:rsidR="00DA4E6F" w:rsidRPr="0062387D">
        <w:rPr>
          <w:rFonts w:ascii="Times New Roman" w:hAnsi="Times New Roman"/>
          <w:sz w:val="24"/>
          <w:szCs w:val="24"/>
          <w:lang w:val="uk-UA"/>
        </w:rPr>
        <w:t xml:space="preserve"> учасникам клірингу,</w:t>
      </w:r>
      <w:r w:rsidR="00DA4E6F" w:rsidRPr="0062387D">
        <w:rPr>
          <w:rFonts w:ascii="Times New Roman" w:eastAsia="Times New Roman" w:hAnsi="Times New Roman"/>
          <w:sz w:val="24"/>
          <w:szCs w:val="24"/>
          <w:lang w:val="uk-UA" w:eastAsia="ru-RU"/>
        </w:rPr>
        <w:t xml:space="preserve"> </w:t>
      </w:r>
      <w:r w:rsidR="00DA4E6F" w:rsidRPr="0062387D">
        <w:rPr>
          <w:rFonts w:ascii="Times New Roman" w:hAnsi="Times New Roman"/>
          <w:sz w:val="24"/>
          <w:szCs w:val="24"/>
          <w:lang w:val="uk-UA"/>
        </w:rPr>
        <w:t>порядок та умови їх надання, внутрішні документи Розрахункового центру, які регламентують порядок надання послуг, вартість послуг Розрахункового центру,</w:t>
      </w:r>
      <w:r w:rsidR="00DA4E6F" w:rsidRPr="0062387D">
        <w:rPr>
          <w:rFonts w:ascii="Times New Roman" w:hAnsi="Times New Roman"/>
          <w:snapToGrid w:val="0"/>
          <w:sz w:val="24"/>
          <w:szCs w:val="24"/>
          <w:lang w:val="uk-UA"/>
        </w:rPr>
        <w:t xml:space="preserve"> іншу інформацію</w:t>
      </w:r>
      <w:r w:rsidR="00203DE5" w:rsidRPr="0062387D">
        <w:rPr>
          <w:rFonts w:ascii="Times New Roman" w:hAnsi="Times New Roman"/>
          <w:snapToGrid w:val="0"/>
          <w:sz w:val="24"/>
          <w:szCs w:val="24"/>
          <w:lang w:val="uk-UA"/>
        </w:rPr>
        <w:t>,</w:t>
      </w:r>
      <w:r w:rsidR="00DA4E6F" w:rsidRPr="0062387D">
        <w:rPr>
          <w:rFonts w:ascii="Times New Roman" w:hAnsi="Times New Roman"/>
          <w:snapToGrid w:val="0"/>
          <w:sz w:val="24"/>
          <w:szCs w:val="24"/>
          <w:lang w:val="uk-UA"/>
        </w:rPr>
        <w:t xml:space="preserve"> право на отримання якої передбачено законодавством України, внутрішніми документами Розрахункового центру та договорами, укладеними з учасник</w:t>
      </w:r>
      <w:r w:rsidR="000A01BA" w:rsidRPr="0062387D">
        <w:rPr>
          <w:rFonts w:ascii="Times New Roman" w:hAnsi="Times New Roman"/>
          <w:snapToGrid w:val="0"/>
          <w:sz w:val="24"/>
          <w:szCs w:val="24"/>
          <w:lang w:val="uk-UA"/>
        </w:rPr>
        <w:t>о</w:t>
      </w:r>
      <w:r w:rsidR="00DA4E6F" w:rsidRPr="0062387D">
        <w:rPr>
          <w:rFonts w:ascii="Times New Roman" w:hAnsi="Times New Roman"/>
          <w:snapToGrid w:val="0"/>
          <w:sz w:val="24"/>
          <w:szCs w:val="24"/>
          <w:lang w:val="uk-UA"/>
        </w:rPr>
        <w:t>м клірингу;</w:t>
      </w:r>
    </w:p>
    <w:p w14:paraId="08989BEA" w14:textId="1C733CF6"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 xml:space="preserve">5) </w:t>
      </w:r>
      <w:r w:rsidR="00311106" w:rsidRPr="0062387D">
        <w:rPr>
          <w:rFonts w:ascii="Times New Roman" w:hAnsi="Times New Roman"/>
          <w:sz w:val="24"/>
          <w:szCs w:val="24"/>
          <w:lang w:val="uk-UA"/>
        </w:rPr>
        <w:t xml:space="preserve">реалізовувати </w:t>
      </w:r>
      <w:r w:rsidR="00DA4E6F" w:rsidRPr="0062387D">
        <w:rPr>
          <w:rFonts w:ascii="Times New Roman" w:hAnsi="Times New Roman"/>
          <w:sz w:val="24"/>
          <w:szCs w:val="24"/>
          <w:lang w:val="uk-UA"/>
        </w:rPr>
        <w:t>інші права, передбачені законодавством України, Правилами клірингу, внутрішніми документами Розрахункового центру та договорами, укладеними учасником клірингу з Розрахунковим центром</w:t>
      </w:r>
      <w:r w:rsidR="00DA4E6F" w:rsidRPr="0062387D">
        <w:rPr>
          <w:rFonts w:ascii="Times New Roman" w:hAnsi="Times New Roman"/>
          <w:snapToGrid w:val="0"/>
          <w:sz w:val="24"/>
          <w:szCs w:val="24"/>
          <w:lang w:val="uk-UA"/>
        </w:rPr>
        <w:t>.</w:t>
      </w:r>
    </w:p>
    <w:p w14:paraId="61A207B8" w14:textId="77777777" w:rsidR="00DA4E6F" w:rsidRPr="0062387D" w:rsidRDefault="00DA4E6F" w:rsidP="00B928F0">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Учасник клірингу зобов’язаний:</w:t>
      </w:r>
    </w:p>
    <w:p w14:paraId="66CC93BA" w14:textId="2CE5697B" w:rsidR="0005740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05740F" w:rsidRPr="0062387D">
        <w:rPr>
          <w:rFonts w:ascii="Times New Roman" w:hAnsi="Times New Roman"/>
          <w:sz w:val="24"/>
          <w:szCs w:val="24"/>
          <w:lang w:val="uk-UA"/>
        </w:rPr>
        <w:t>у порядку та формі, передбачени</w:t>
      </w:r>
      <w:r w:rsidR="00665247" w:rsidRPr="0062387D">
        <w:rPr>
          <w:rFonts w:ascii="Times New Roman" w:hAnsi="Times New Roman"/>
          <w:sz w:val="24"/>
          <w:szCs w:val="24"/>
          <w:lang w:val="uk-UA"/>
        </w:rPr>
        <w:t>ми</w:t>
      </w:r>
      <w:r w:rsidR="0005740F" w:rsidRPr="0062387D">
        <w:rPr>
          <w:rFonts w:ascii="Times New Roman" w:hAnsi="Times New Roman"/>
          <w:sz w:val="24"/>
          <w:szCs w:val="24"/>
          <w:lang w:val="uk-UA"/>
        </w:rPr>
        <w:t xml:space="preserve"> Правилами клірингу, внутрішніми документами Розрахункового центру та договорами, укладеними Розрахунковим центром з учасником клірингу, надавати Розрахунковому центру документи та інформацію для взяття Розрахунковим центром на облік клієнтів учасник</w:t>
      </w:r>
      <w:r w:rsidR="000A01BA" w:rsidRPr="0062387D">
        <w:rPr>
          <w:rFonts w:ascii="Times New Roman" w:hAnsi="Times New Roman"/>
          <w:sz w:val="24"/>
          <w:szCs w:val="24"/>
          <w:lang w:val="uk-UA"/>
        </w:rPr>
        <w:t>а</w:t>
      </w:r>
      <w:r w:rsidR="0005740F" w:rsidRPr="0062387D">
        <w:rPr>
          <w:rFonts w:ascii="Times New Roman" w:hAnsi="Times New Roman"/>
          <w:sz w:val="24"/>
          <w:szCs w:val="24"/>
          <w:lang w:val="uk-UA"/>
        </w:rPr>
        <w:t xml:space="preserve"> клірингу, відкриття клірингових рахунків</w:t>
      </w:r>
      <w:r w:rsidR="00FB712D" w:rsidRPr="0062387D">
        <w:rPr>
          <w:rFonts w:ascii="Times New Roman" w:hAnsi="Times New Roman"/>
          <w:sz w:val="24"/>
          <w:szCs w:val="24"/>
          <w:lang w:val="uk-UA"/>
        </w:rPr>
        <w:t>;</w:t>
      </w:r>
    </w:p>
    <w:p w14:paraId="200F0206" w14:textId="780C6401"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DA4E6F" w:rsidRPr="0062387D">
        <w:rPr>
          <w:rFonts w:ascii="Times New Roman" w:hAnsi="Times New Roman"/>
          <w:sz w:val="24"/>
          <w:szCs w:val="24"/>
          <w:lang w:val="uk-UA"/>
        </w:rPr>
        <w:t>надавати Розрахунково</w:t>
      </w:r>
      <w:r w:rsidR="006F2A9C" w:rsidRPr="0062387D">
        <w:rPr>
          <w:rFonts w:ascii="Times New Roman" w:hAnsi="Times New Roman"/>
          <w:sz w:val="24"/>
          <w:szCs w:val="24"/>
          <w:lang w:val="uk-UA"/>
        </w:rPr>
        <w:t>му</w:t>
      </w:r>
      <w:r w:rsidR="00DA4E6F" w:rsidRPr="0062387D">
        <w:rPr>
          <w:rFonts w:ascii="Times New Roman" w:hAnsi="Times New Roman"/>
          <w:sz w:val="24"/>
          <w:szCs w:val="24"/>
          <w:lang w:val="uk-UA"/>
        </w:rPr>
        <w:t xml:space="preserve"> центру </w:t>
      </w:r>
      <w:r w:rsidR="00A00EEE" w:rsidRPr="0062387D">
        <w:rPr>
          <w:rFonts w:ascii="Times New Roman" w:hAnsi="Times New Roman"/>
          <w:sz w:val="24"/>
          <w:szCs w:val="24"/>
          <w:lang w:val="uk-UA"/>
        </w:rPr>
        <w:t xml:space="preserve">(у тому числі на запит Розрахункового центру) </w:t>
      </w:r>
      <w:r w:rsidR="00DA4E6F" w:rsidRPr="0062387D">
        <w:rPr>
          <w:rFonts w:ascii="Times New Roman" w:hAnsi="Times New Roman"/>
          <w:sz w:val="24"/>
          <w:szCs w:val="24"/>
          <w:lang w:val="uk-UA"/>
        </w:rPr>
        <w:t>документи та інформацію в обсязі та порядку, передбачен</w:t>
      </w:r>
      <w:r w:rsidR="00586181" w:rsidRPr="0062387D">
        <w:rPr>
          <w:rFonts w:ascii="Times New Roman" w:hAnsi="Times New Roman"/>
          <w:sz w:val="24"/>
          <w:szCs w:val="24"/>
          <w:lang w:val="uk-UA"/>
        </w:rPr>
        <w:t>и</w:t>
      </w:r>
      <w:r w:rsidR="00132B75" w:rsidRPr="0062387D">
        <w:rPr>
          <w:rFonts w:ascii="Times New Roman" w:hAnsi="Times New Roman"/>
          <w:sz w:val="24"/>
          <w:szCs w:val="24"/>
          <w:lang w:val="uk-UA"/>
        </w:rPr>
        <w:t>ми</w:t>
      </w:r>
      <w:r w:rsidR="00DA4E6F" w:rsidRPr="0062387D">
        <w:rPr>
          <w:rFonts w:ascii="Times New Roman" w:hAnsi="Times New Roman"/>
          <w:sz w:val="24"/>
          <w:szCs w:val="24"/>
          <w:lang w:val="uk-UA"/>
        </w:rPr>
        <w:t xml:space="preserve"> законодавством України, Правилами клірингу, внутрішніми документами Розрахункового центру та договорами, укладеними з Розрахунковим центром;</w:t>
      </w:r>
    </w:p>
    <w:p w14:paraId="7ACD7465" w14:textId="2D3E71D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3) </w:t>
      </w:r>
      <w:r w:rsidR="00DA4E6F" w:rsidRPr="0062387D">
        <w:rPr>
          <w:rFonts w:ascii="Times New Roman" w:hAnsi="Times New Roman"/>
          <w:sz w:val="24"/>
          <w:szCs w:val="24"/>
          <w:lang w:val="uk-UA"/>
        </w:rPr>
        <w:t>відповідати вимогам Розрахункового центру до учасників клірингу, які визначені Правилами клірингу</w:t>
      </w:r>
      <w:r w:rsidR="001E3454" w:rsidRPr="0062387D">
        <w:rPr>
          <w:rFonts w:ascii="Times New Roman" w:hAnsi="Times New Roman"/>
          <w:iCs/>
          <w:sz w:val="24"/>
          <w:szCs w:val="24"/>
          <w:lang w:val="uk-UA"/>
        </w:rPr>
        <w:t xml:space="preserve"> та іншими внутрішніми документами Розрахункового центру</w:t>
      </w:r>
      <w:r w:rsidR="00DA4E6F" w:rsidRPr="0062387D">
        <w:rPr>
          <w:rFonts w:ascii="Times New Roman" w:hAnsi="Times New Roman"/>
          <w:sz w:val="24"/>
          <w:szCs w:val="24"/>
          <w:lang w:val="uk-UA"/>
        </w:rPr>
        <w:t>;</w:t>
      </w:r>
    </w:p>
    <w:p w14:paraId="36F74D30" w14:textId="7FB84A37"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DA4E6F" w:rsidRPr="0062387D">
        <w:rPr>
          <w:rFonts w:ascii="Times New Roman" w:hAnsi="Times New Roman"/>
          <w:sz w:val="24"/>
          <w:szCs w:val="24"/>
          <w:lang w:val="uk-UA"/>
        </w:rPr>
        <w:t>дотримуватися режиму конфіденційності інформації, яка стає доступною учаснику клірингу у зв’язку з його обслуговуванням Розрахунковим центром;</w:t>
      </w:r>
    </w:p>
    <w:p w14:paraId="48590613" w14:textId="17AE4CC4"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DA4E6F" w:rsidRPr="0062387D">
        <w:rPr>
          <w:rFonts w:ascii="Times New Roman" w:hAnsi="Times New Roman"/>
          <w:sz w:val="24"/>
          <w:szCs w:val="24"/>
          <w:lang w:val="uk-UA"/>
        </w:rPr>
        <w:t xml:space="preserve">своєчасно та в повному обсязі виконувати зобов’язання </w:t>
      </w:r>
      <w:r w:rsidR="0099365E" w:rsidRPr="0062387D">
        <w:rPr>
          <w:rFonts w:ascii="Times New Roman" w:hAnsi="Times New Roman"/>
          <w:sz w:val="24"/>
          <w:szCs w:val="24"/>
          <w:lang w:val="uk-UA"/>
        </w:rPr>
        <w:t>за</w:t>
      </w:r>
      <w:r w:rsidR="00DA4E6F" w:rsidRPr="0062387D">
        <w:rPr>
          <w:rFonts w:ascii="Times New Roman" w:hAnsi="Times New Roman"/>
          <w:sz w:val="24"/>
          <w:szCs w:val="24"/>
          <w:lang w:val="uk-UA"/>
        </w:rPr>
        <w:t xml:space="preserve"> </w:t>
      </w:r>
      <w:r w:rsidR="00D90EB0" w:rsidRPr="0062387D">
        <w:rPr>
          <w:rFonts w:ascii="Times New Roman" w:hAnsi="Times New Roman"/>
          <w:sz w:val="24"/>
          <w:szCs w:val="24"/>
          <w:lang w:val="uk-UA"/>
        </w:rPr>
        <w:t>деривативни</w:t>
      </w:r>
      <w:r w:rsidR="0099365E" w:rsidRPr="0062387D">
        <w:rPr>
          <w:rFonts w:ascii="Times New Roman" w:hAnsi="Times New Roman"/>
          <w:sz w:val="24"/>
          <w:szCs w:val="24"/>
          <w:lang w:val="uk-UA"/>
        </w:rPr>
        <w:t>ми</w:t>
      </w:r>
      <w:r w:rsidR="00D90EB0" w:rsidRPr="0062387D">
        <w:rPr>
          <w:rFonts w:ascii="Times New Roman" w:hAnsi="Times New Roman"/>
          <w:sz w:val="24"/>
          <w:szCs w:val="24"/>
          <w:lang w:val="uk-UA"/>
        </w:rPr>
        <w:t xml:space="preserve"> контракт</w:t>
      </w:r>
      <w:r w:rsidR="0099365E" w:rsidRPr="0062387D">
        <w:rPr>
          <w:rFonts w:ascii="Times New Roman" w:hAnsi="Times New Roman"/>
          <w:sz w:val="24"/>
          <w:szCs w:val="24"/>
          <w:lang w:val="uk-UA"/>
        </w:rPr>
        <w:t>ами</w:t>
      </w:r>
      <w:r w:rsidR="00D90EB0" w:rsidRPr="0062387D">
        <w:rPr>
          <w:rFonts w:ascii="Times New Roman" w:hAnsi="Times New Roman"/>
          <w:sz w:val="24"/>
          <w:szCs w:val="24"/>
          <w:lang w:val="uk-UA"/>
        </w:rPr>
        <w:t xml:space="preserve"> </w:t>
      </w:r>
      <w:r w:rsidR="002D0172" w:rsidRPr="0062387D">
        <w:rPr>
          <w:rFonts w:ascii="Times New Roman" w:hAnsi="Times New Roman"/>
          <w:sz w:val="24"/>
          <w:szCs w:val="24"/>
          <w:lang w:val="uk-UA"/>
        </w:rPr>
        <w:t>та</w:t>
      </w:r>
      <w:r w:rsidR="00D90EB0" w:rsidRPr="0062387D">
        <w:rPr>
          <w:rFonts w:ascii="Times New Roman" w:hAnsi="Times New Roman"/>
          <w:sz w:val="24"/>
          <w:szCs w:val="24"/>
          <w:lang w:val="uk-UA"/>
        </w:rPr>
        <w:t xml:space="preserve"> </w:t>
      </w:r>
      <w:r w:rsidR="00DA4E6F" w:rsidRPr="0062387D">
        <w:rPr>
          <w:rFonts w:ascii="Times New Roman" w:hAnsi="Times New Roman"/>
          <w:sz w:val="24"/>
          <w:szCs w:val="24"/>
          <w:lang w:val="uk-UA"/>
        </w:rPr>
        <w:t>правочин</w:t>
      </w:r>
      <w:r w:rsidR="0099365E" w:rsidRPr="0062387D">
        <w:rPr>
          <w:rFonts w:ascii="Times New Roman" w:hAnsi="Times New Roman"/>
          <w:sz w:val="24"/>
          <w:szCs w:val="24"/>
          <w:lang w:val="uk-UA"/>
        </w:rPr>
        <w:t>ами</w:t>
      </w:r>
      <w:r w:rsidR="00DA4E6F" w:rsidRPr="0062387D">
        <w:rPr>
          <w:rFonts w:ascii="Times New Roman" w:hAnsi="Times New Roman"/>
          <w:sz w:val="24"/>
          <w:szCs w:val="24"/>
          <w:lang w:val="uk-UA"/>
        </w:rPr>
        <w:t xml:space="preserve"> щодо цінних паперів, </w:t>
      </w:r>
      <w:r w:rsidR="00F1738F" w:rsidRPr="0062387D">
        <w:rPr>
          <w:rFonts w:ascii="Times New Roman" w:hAnsi="Times New Roman"/>
          <w:sz w:val="24"/>
          <w:szCs w:val="24"/>
          <w:lang w:val="uk-UA"/>
        </w:rPr>
        <w:t xml:space="preserve">кліринг </w:t>
      </w:r>
      <w:r w:rsidR="00595A8F" w:rsidRPr="0062387D">
        <w:rPr>
          <w:rFonts w:ascii="Times New Roman" w:hAnsi="Times New Roman"/>
          <w:sz w:val="24"/>
          <w:szCs w:val="24"/>
          <w:lang w:val="uk-UA"/>
        </w:rPr>
        <w:t xml:space="preserve">прав та </w:t>
      </w:r>
      <w:r w:rsidR="00F1738F" w:rsidRPr="0062387D">
        <w:rPr>
          <w:rFonts w:ascii="Times New Roman" w:hAnsi="Times New Roman"/>
          <w:sz w:val="24"/>
          <w:szCs w:val="24"/>
          <w:lang w:val="uk-UA"/>
        </w:rPr>
        <w:t>зобов’язань за якими здійснюється Розрахунковим центром</w:t>
      </w:r>
      <w:r w:rsidR="00DA4E6F" w:rsidRPr="0062387D">
        <w:rPr>
          <w:rFonts w:ascii="Times New Roman" w:hAnsi="Times New Roman"/>
          <w:sz w:val="24"/>
          <w:szCs w:val="24"/>
          <w:lang w:val="uk-UA"/>
        </w:rPr>
        <w:t>;</w:t>
      </w:r>
    </w:p>
    <w:p w14:paraId="1A4AE65D" w14:textId="664010F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DA4E6F" w:rsidRPr="0062387D">
        <w:rPr>
          <w:rFonts w:ascii="Times New Roman" w:hAnsi="Times New Roman"/>
          <w:sz w:val="24"/>
          <w:szCs w:val="24"/>
          <w:lang w:val="uk-UA"/>
        </w:rPr>
        <w:t>своєчасно та в повному обсязі виконувати зобов’язання щодо внесення</w:t>
      </w:r>
      <w:r w:rsidR="00283283" w:rsidRPr="0062387D">
        <w:rPr>
          <w:rFonts w:ascii="Times New Roman" w:hAnsi="Times New Roman"/>
          <w:sz w:val="24"/>
          <w:szCs w:val="24"/>
          <w:lang w:val="uk-UA"/>
        </w:rPr>
        <w:t xml:space="preserve"> </w:t>
      </w:r>
      <w:r w:rsidR="007C2AD1" w:rsidRPr="0062387D">
        <w:rPr>
          <w:rFonts w:ascii="Times New Roman" w:hAnsi="Times New Roman"/>
          <w:sz w:val="24"/>
          <w:szCs w:val="24"/>
          <w:lang w:val="uk-UA"/>
        </w:rPr>
        <w:t>маржі</w:t>
      </w:r>
      <w:r w:rsidR="00BA7B45" w:rsidRPr="0062387D">
        <w:rPr>
          <w:rFonts w:ascii="Times New Roman" w:hAnsi="Times New Roman"/>
          <w:sz w:val="24"/>
          <w:szCs w:val="24"/>
          <w:lang w:val="uk-UA"/>
        </w:rPr>
        <w:t xml:space="preserve"> у випадках, передбачених внутрішніми документами Розрахункового центру</w:t>
      </w:r>
      <w:r w:rsidR="00DA4E6F" w:rsidRPr="0062387D">
        <w:rPr>
          <w:rFonts w:ascii="Times New Roman" w:hAnsi="Times New Roman"/>
          <w:sz w:val="24"/>
          <w:szCs w:val="24"/>
          <w:lang w:val="uk-UA"/>
        </w:rPr>
        <w:t>;</w:t>
      </w:r>
    </w:p>
    <w:p w14:paraId="467440FF" w14:textId="36741EB2"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w:t>
      </w:r>
      <w:r w:rsidR="00DA4E6F" w:rsidRPr="0062387D">
        <w:rPr>
          <w:rFonts w:ascii="Times New Roman" w:hAnsi="Times New Roman"/>
          <w:sz w:val="24"/>
          <w:szCs w:val="24"/>
          <w:lang w:val="uk-UA"/>
        </w:rPr>
        <w:t>своєчасно оплачувати отримані від Розрахункового центру послуги;</w:t>
      </w:r>
    </w:p>
    <w:p w14:paraId="74EE4DDA" w14:textId="4A0B5998"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 </w:t>
      </w:r>
      <w:r w:rsidR="00DA4E6F" w:rsidRPr="0062387D">
        <w:rPr>
          <w:rFonts w:ascii="Times New Roman" w:hAnsi="Times New Roman"/>
          <w:sz w:val="24"/>
          <w:szCs w:val="24"/>
          <w:lang w:val="uk-UA"/>
        </w:rPr>
        <w:t>дотримуватися положень Правил клірингу</w:t>
      </w:r>
      <w:r w:rsidR="001E3454" w:rsidRPr="0062387D">
        <w:rPr>
          <w:rFonts w:ascii="Times New Roman" w:hAnsi="Times New Roman"/>
          <w:sz w:val="24"/>
          <w:szCs w:val="24"/>
          <w:lang w:val="uk-UA"/>
        </w:rPr>
        <w:t>, Регламенту провадження клірингової діяльності</w:t>
      </w:r>
      <w:r w:rsidR="00DA4E6F" w:rsidRPr="0062387D">
        <w:rPr>
          <w:rFonts w:ascii="Times New Roman" w:hAnsi="Times New Roman"/>
          <w:sz w:val="24"/>
          <w:szCs w:val="24"/>
          <w:lang w:val="uk-UA"/>
        </w:rPr>
        <w:t xml:space="preserve"> та інших внутрішніх документів Розрахункового центру</w:t>
      </w:r>
      <w:r w:rsidR="000D3590"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w:t>
      </w:r>
      <w:r w:rsidR="004F1E63" w:rsidRPr="0062387D">
        <w:rPr>
          <w:rFonts w:ascii="Times New Roman" w:hAnsi="Times New Roman"/>
          <w:sz w:val="24"/>
          <w:szCs w:val="24"/>
          <w:lang w:val="uk-UA"/>
        </w:rPr>
        <w:t xml:space="preserve">що регламентують порядок надання клірингових послуг </w:t>
      </w:r>
      <w:r w:rsidR="00C2339D" w:rsidRPr="0062387D">
        <w:rPr>
          <w:rFonts w:ascii="Times New Roman" w:hAnsi="Times New Roman"/>
          <w:sz w:val="24"/>
          <w:szCs w:val="24"/>
          <w:lang w:val="uk-UA"/>
        </w:rPr>
        <w:t>та</w:t>
      </w:r>
      <w:r w:rsidR="00DA4E6F" w:rsidRPr="0062387D">
        <w:rPr>
          <w:rFonts w:ascii="Times New Roman" w:hAnsi="Times New Roman"/>
          <w:sz w:val="24"/>
          <w:szCs w:val="24"/>
          <w:lang w:val="uk-UA"/>
        </w:rPr>
        <w:t xml:space="preserve"> взаємовідносин</w:t>
      </w:r>
      <w:r w:rsidR="00E167ED" w:rsidRPr="0062387D">
        <w:rPr>
          <w:rFonts w:ascii="Times New Roman" w:hAnsi="Times New Roman"/>
          <w:sz w:val="24"/>
          <w:szCs w:val="24"/>
          <w:lang w:val="uk-UA"/>
        </w:rPr>
        <w:t>и</w:t>
      </w:r>
      <w:r w:rsidR="00DA4E6F" w:rsidRPr="0062387D">
        <w:rPr>
          <w:rFonts w:ascii="Times New Roman" w:hAnsi="Times New Roman"/>
          <w:sz w:val="24"/>
          <w:szCs w:val="24"/>
          <w:lang w:val="uk-UA"/>
        </w:rPr>
        <w:t xml:space="preserve"> </w:t>
      </w:r>
      <w:r w:rsidR="00D83CCA" w:rsidRPr="0062387D">
        <w:rPr>
          <w:rFonts w:ascii="Times New Roman" w:hAnsi="Times New Roman"/>
          <w:sz w:val="24"/>
          <w:szCs w:val="24"/>
          <w:lang w:val="uk-UA"/>
        </w:rPr>
        <w:t xml:space="preserve">учасника клірингу </w:t>
      </w:r>
      <w:r w:rsidR="00DA4E6F" w:rsidRPr="0062387D">
        <w:rPr>
          <w:rFonts w:ascii="Times New Roman" w:hAnsi="Times New Roman"/>
          <w:sz w:val="24"/>
          <w:szCs w:val="24"/>
          <w:lang w:val="uk-UA"/>
        </w:rPr>
        <w:t>з Розрахунковим центром;</w:t>
      </w:r>
    </w:p>
    <w:p w14:paraId="2ADF230B" w14:textId="05195AFF" w:rsidR="00183697"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9) </w:t>
      </w:r>
      <w:r w:rsidR="008A0533" w:rsidRPr="0062387D">
        <w:rPr>
          <w:rFonts w:ascii="Times New Roman" w:hAnsi="Times New Roman"/>
          <w:sz w:val="24"/>
          <w:szCs w:val="24"/>
          <w:lang w:val="uk-UA"/>
        </w:rPr>
        <w:t>укладати деривативні контракти, вчиняти правочини щодо цінних паперів, кліринг прав та зобов’язан</w:t>
      </w:r>
      <w:r w:rsidR="00803C2C" w:rsidRPr="0062387D">
        <w:rPr>
          <w:rFonts w:ascii="Times New Roman" w:hAnsi="Times New Roman"/>
          <w:sz w:val="24"/>
          <w:szCs w:val="24"/>
          <w:lang w:val="uk-UA"/>
        </w:rPr>
        <w:t xml:space="preserve">ь за якими </w:t>
      </w:r>
      <w:r w:rsidR="00455357" w:rsidRPr="0062387D">
        <w:rPr>
          <w:rFonts w:ascii="Times New Roman" w:hAnsi="Times New Roman"/>
          <w:sz w:val="24"/>
          <w:szCs w:val="24"/>
          <w:lang w:val="uk-UA"/>
        </w:rPr>
        <w:t>здій</w:t>
      </w:r>
      <w:r w:rsidR="001A496E" w:rsidRPr="0062387D">
        <w:rPr>
          <w:rFonts w:ascii="Times New Roman" w:hAnsi="Times New Roman"/>
          <w:sz w:val="24"/>
          <w:szCs w:val="24"/>
          <w:lang w:val="uk-UA"/>
        </w:rPr>
        <w:t>снює Розрахунковий центр</w:t>
      </w:r>
      <w:r w:rsidR="003A1DD9" w:rsidRPr="0062387D">
        <w:rPr>
          <w:rFonts w:ascii="Times New Roman" w:hAnsi="Times New Roman"/>
          <w:sz w:val="24"/>
          <w:szCs w:val="24"/>
          <w:lang w:val="uk-UA"/>
        </w:rPr>
        <w:t>,</w:t>
      </w:r>
      <w:r w:rsidR="008A0533" w:rsidRPr="0062387D">
        <w:rPr>
          <w:rFonts w:ascii="Times New Roman" w:hAnsi="Times New Roman"/>
          <w:sz w:val="24"/>
          <w:szCs w:val="24"/>
          <w:lang w:val="uk-UA"/>
        </w:rPr>
        <w:t xml:space="preserve"> з дотриманням вимог законодавства України, у тому числі валютного;</w:t>
      </w:r>
    </w:p>
    <w:p w14:paraId="752D8E84" w14:textId="46D38578"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10) </w:t>
      </w:r>
      <w:r w:rsidR="00DA4E6F" w:rsidRPr="0062387D">
        <w:rPr>
          <w:rFonts w:ascii="Times New Roman" w:hAnsi="Times New Roman"/>
          <w:sz w:val="24"/>
          <w:szCs w:val="24"/>
          <w:lang w:val="uk-UA"/>
        </w:rPr>
        <w:t xml:space="preserve">виконувати інші обов’язки, що виникають </w:t>
      </w:r>
      <w:r w:rsidR="00C90F36" w:rsidRPr="0062387D">
        <w:rPr>
          <w:rFonts w:ascii="Times New Roman" w:hAnsi="Times New Roman"/>
          <w:sz w:val="24"/>
          <w:szCs w:val="24"/>
          <w:lang w:val="uk-UA"/>
        </w:rPr>
        <w:t>відповідно до</w:t>
      </w:r>
      <w:r w:rsidR="00DA4E6F" w:rsidRPr="0062387D">
        <w:rPr>
          <w:rFonts w:ascii="Times New Roman" w:hAnsi="Times New Roman"/>
          <w:sz w:val="24"/>
          <w:szCs w:val="24"/>
          <w:lang w:val="uk-UA"/>
        </w:rPr>
        <w:t xml:space="preserve"> законодавств</w:t>
      </w:r>
      <w:r w:rsidR="00C90F36" w:rsidRPr="0062387D">
        <w:rPr>
          <w:rFonts w:ascii="Times New Roman" w:hAnsi="Times New Roman"/>
          <w:sz w:val="24"/>
          <w:szCs w:val="24"/>
          <w:lang w:val="uk-UA"/>
        </w:rPr>
        <w:t>а</w:t>
      </w:r>
      <w:r w:rsidR="00DA4E6F" w:rsidRPr="0062387D">
        <w:rPr>
          <w:rFonts w:ascii="Times New Roman" w:hAnsi="Times New Roman"/>
          <w:sz w:val="24"/>
          <w:szCs w:val="24"/>
          <w:lang w:val="uk-UA"/>
        </w:rPr>
        <w:t xml:space="preserve"> України, Правил клірингу, внутрішні</w:t>
      </w:r>
      <w:r w:rsidR="00CA72D0" w:rsidRPr="0062387D">
        <w:rPr>
          <w:rFonts w:ascii="Times New Roman" w:hAnsi="Times New Roman"/>
          <w:sz w:val="24"/>
          <w:szCs w:val="24"/>
          <w:lang w:val="uk-UA"/>
        </w:rPr>
        <w:t>х</w:t>
      </w:r>
      <w:r w:rsidR="00DA4E6F" w:rsidRPr="0062387D">
        <w:rPr>
          <w:rFonts w:ascii="Times New Roman" w:hAnsi="Times New Roman"/>
          <w:sz w:val="24"/>
          <w:szCs w:val="24"/>
          <w:lang w:val="uk-UA"/>
        </w:rPr>
        <w:t xml:space="preserve"> документ</w:t>
      </w:r>
      <w:r w:rsidR="00CA72D0" w:rsidRPr="0062387D">
        <w:rPr>
          <w:rFonts w:ascii="Times New Roman" w:hAnsi="Times New Roman"/>
          <w:sz w:val="24"/>
          <w:szCs w:val="24"/>
          <w:lang w:val="uk-UA"/>
        </w:rPr>
        <w:t>ів</w:t>
      </w:r>
      <w:r w:rsidR="00DA4E6F" w:rsidRPr="0062387D">
        <w:rPr>
          <w:rFonts w:ascii="Times New Roman" w:hAnsi="Times New Roman"/>
          <w:sz w:val="24"/>
          <w:szCs w:val="24"/>
          <w:lang w:val="uk-UA"/>
        </w:rPr>
        <w:t xml:space="preserve"> Розрахункового центру та договор</w:t>
      </w:r>
      <w:r w:rsidR="007B72D8" w:rsidRPr="0062387D">
        <w:rPr>
          <w:rFonts w:ascii="Times New Roman" w:hAnsi="Times New Roman"/>
          <w:sz w:val="24"/>
          <w:szCs w:val="24"/>
          <w:lang w:val="uk-UA"/>
        </w:rPr>
        <w:t>ів</w:t>
      </w:r>
      <w:r w:rsidR="00DA4E6F" w:rsidRPr="0062387D">
        <w:rPr>
          <w:rFonts w:ascii="Times New Roman" w:hAnsi="Times New Roman"/>
          <w:sz w:val="24"/>
          <w:szCs w:val="24"/>
          <w:lang w:val="uk-UA"/>
        </w:rPr>
        <w:t>, укладени</w:t>
      </w:r>
      <w:r w:rsidR="007B72D8" w:rsidRPr="0062387D">
        <w:rPr>
          <w:rFonts w:ascii="Times New Roman" w:hAnsi="Times New Roman"/>
          <w:sz w:val="24"/>
          <w:szCs w:val="24"/>
          <w:lang w:val="uk-UA"/>
        </w:rPr>
        <w:t>х</w:t>
      </w:r>
      <w:r w:rsidR="00DA4E6F" w:rsidRPr="0062387D">
        <w:rPr>
          <w:rFonts w:ascii="Times New Roman" w:hAnsi="Times New Roman"/>
          <w:sz w:val="24"/>
          <w:szCs w:val="24"/>
          <w:lang w:val="uk-UA"/>
        </w:rPr>
        <w:t xml:space="preserve"> учасником клірингу з Розрахунковим центром.</w:t>
      </w:r>
    </w:p>
    <w:p w14:paraId="6FC15490" w14:textId="77777777" w:rsidR="00DA4E6F" w:rsidRPr="0062387D" w:rsidRDefault="00DA4E6F" w:rsidP="00B928F0">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Розрахунковий центр має право:</w:t>
      </w:r>
    </w:p>
    <w:p w14:paraId="66D606D4" w14:textId="0FB6C0CD"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4C0391" w:rsidRPr="0062387D">
        <w:rPr>
          <w:rFonts w:ascii="Times New Roman" w:hAnsi="Times New Roman"/>
          <w:sz w:val="24"/>
          <w:szCs w:val="24"/>
          <w:lang w:val="uk-UA"/>
        </w:rPr>
        <w:t xml:space="preserve">безперешкодно </w:t>
      </w:r>
      <w:r w:rsidR="00DA4E6F" w:rsidRPr="0062387D">
        <w:rPr>
          <w:rFonts w:ascii="Times New Roman" w:hAnsi="Times New Roman"/>
          <w:sz w:val="24"/>
          <w:szCs w:val="24"/>
          <w:lang w:val="uk-UA"/>
        </w:rPr>
        <w:t>розпоряджатися</w:t>
      </w:r>
      <w:r w:rsidR="00DE5855" w:rsidRPr="0062387D">
        <w:rPr>
          <w:rFonts w:ascii="Times New Roman" w:hAnsi="Times New Roman"/>
          <w:sz w:val="24"/>
          <w:szCs w:val="24"/>
          <w:lang w:val="uk-UA"/>
        </w:rPr>
        <w:t xml:space="preserve"> </w:t>
      </w:r>
      <w:r w:rsidR="00D24569" w:rsidRPr="0062387D">
        <w:rPr>
          <w:rFonts w:ascii="Times New Roman" w:hAnsi="Times New Roman"/>
          <w:sz w:val="24"/>
          <w:szCs w:val="24"/>
          <w:lang w:val="uk-UA"/>
        </w:rPr>
        <w:t>активами, внесеними у якості маржі</w:t>
      </w:r>
      <w:r w:rsidR="009844B2"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відповідно до</w:t>
      </w:r>
      <w:r w:rsidR="00337974" w:rsidRPr="0062387D">
        <w:rPr>
          <w:rFonts w:ascii="Times New Roman" w:hAnsi="Times New Roman"/>
          <w:sz w:val="24"/>
          <w:szCs w:val="24"/>
          <w:lang w:val="uk-UA"/>
        </w:rPr>
        <w:t xml:space="preserve"> Правил клірингу</w:t>
      </w:r>
      <w:r w:rsidR="000A6DAF" w:rsidRPr="0062387D">
        <w:rPr>
          <w:rFonts w:ascii="Times New Roman" w:hAnsi="Times New Roman"/>
          <w:sz w:val="24"/>
          <w:szCs w:val="24"/>
          <w:lang w:val="uk-UA"/>
        </w:rPr>
        <w:t xml:space="preserve"> та договорів, укладених з учасником клірингу</w:t>
      </w:r>
      <w:r w:rsidR="00DA4E6F" w:rsidRPr="0062387D">
        <w:rPr>
          <w:rFonts w:ascii="Times New Roman" w:hAnsi="Times New Roman"/>
          <w:sz w:val="24"/>
          <w:szCs w:val="24"/>
          <w:lang w:val="uk-UA"/>
        </w:rPr>
        <w:t>;</w:t>
      </w:r>
    </w:p>
    <w:p w14:paraId="3BD0F039" w14:textId="3C147D41"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217BE5" w:rsidRPr="0062387D">
        <w:rPr>
          <w:rFonts w:ascii="Times New Roman" w:hAnsi="Times New Roman"/>
          <w:sz w:val="24"/>
          <w:szCs w:val="24"/>
          <w:lang w:val="uk-UA"/>
        </w:rPr>
        <w:t>у випадках, визначених Правилами</w:t>
      </w:r>
      <w:r w:rsidR="00883988" w:rsidRPr="0062387D">
        <w:rPr>
          <w:rFonts w:ascii="Times New Roman" w:hAnsi="Times New Roman"/>
          <w:sz w:val="24"/>
          <w:szCs w:val="24"/>
          <w:lang w:val="uk-UA"/>
        </w:rPr>
        <w:t xml:space="preserve"> клірингу</w:t>
      </w:r>
      <w:r w:rsidR="00217BE5" w:rsidRPr="0062387D">
        <w:rPr>
          <w:rFonts w:ascii="Times New Roman" w:hAnsi="Times New Roman"/>
          <w:sz w:val="24"/>
          <w:szCs w:val="24"/>
          <w:lang w:val="uk-UA"/>
        </w:rPr>
        <w:t xml:space="preserve">, </w:t>
      </w:r>
      <w:r w:rsidR="00DA4E6F" w:rsidRPr="0062387D">
        <w:rPr>
          <w:rFonts w:ascii="Times New Roman" w:hAnsi="Times New Roman"/>
          <w:sz w:val="24"/>
          <w:szCs w:val="24"/>
          <w:lang w:val="uk-UA"/>
        </w:rPr>
        <w:t xml:space="preserve">припиняти </w:t>
      </w:r>
      <w:r w:rsidR="008D7221" w:rsidRPr="0062387D">
        <w:rPr>
          <w:rFonts w:ascii="Times New Roman" w:hAnsi="Times New Roman"/>
          <w:sz w:val="24"/>
          <w:szCs w:val="24"/>
          <w:lang w:val="uk-UA"/>
        </w:rPr>
        <w:t xml:space="preserve">права та </w:t>
      </w:r>
      <w:r w:rsidR="00DA4E6F" w:rsidRPr="0062387D">
        <w:rPr>
          <w:rFonts w:ascii="Times New Roman" w:hAnsi="Times New Roman"/>
          <w:sz w:val="24"/>
          <w:szCs w:val="24"/>
          <w:lang w:val="uk-UA"/>
        </w:rPr>
        <w:t>зобов’язання учасник</w:t>
      </w:r>
      <w:r w:rsidR="00421041" w:rsidRPr="0062387D">
        <w:rPr>
          <w:rFonts w:ascii="Times New Roman" w:hAnsi="Times New Roman"/>
          <w:sz w:val="24"/>
          <w:szCs w:val="24"/>
          <w:lang w:val="uk-UA"/>
        </w:rPr>
        <w:t>а</w:t>
      </w:r>
      <w:r w:rsidR="00DA4E6F" w:rsidRPr="0062387D">
        <w:rPr>
          <w:rFonts w:ascii="Times New Roman" w:hAnsi="Times New Roman"/>
          <w:sz w:val="24"/>
          <w:szCs w:val="24"/>
          <w:lang w:val="uk-UA"/>
        </w:rPr>
        <w:t xml:space="preserve"> клірингу</w:t>
      </w:r>
      <w:r w:rsidR="000110F2" w:rsidRPr="0062387D">
        <w:rPr>
          <w:rFonts w:ascii="Times New Roman" w:hAnsi="Times New Roman"/>
          <w:sz w:val="24"/>
          <w:szCs w:val="24"/>
          <w:lang w:val="uk-UA"/>
        </w:rPr>
        <w:t>, його клієнтів</w:t>
      </w:r>
      <w:r w:rsidR="00DA4E6F" w:rsidRPr="0062387D">
        <w:rPr>
          <w:rFonts w:ascii="Times New Roman" w:hAnsi="Times New Roman"/>
          <w:sz w:val="24"/>
          <w:szCs w:val="24"/>
          <w:lang w:val="uk-UA"/>
        </w:rPr>
        <w:t xml:space="preserve"> та Розрахункового центру як центрального контрагента</w:t>
      </w:r>
      <w:r w:rsidR="00494277" w:rsidRPr="0062387D">
        <w:rPr>
          <w:rFonts w:ascii="Times New Roman" w:hAnsi="Times New Roman"/>
          <w:sz w:val="24"/>
          <w:szCs w:val="24"/>
          <w:lang w:val="uk-UA"/>
        </w:rPr>
        <w:t xml:space="preserve"> за деривативними контрактами та правочинами щодо цінних паперів</w:t>
      </w:r>
      <w:r w:rsidR="00DA4E6F" w:rsidRPr="0062387D">
        <w:rPr>
          <w:rFonts w:ascii="Times New Roman" w:hAnsi="Times New Roman"/>
          <w:sz w:val="24"/>
          <w:szCs w:val="24"/>
          <w:lang w:val="uk-UA"/>
        </w:rPr>
        <w:t>;</w:t>
      </w:r>
    </w:p>
    <w:p w14:paraId="643B5037" w14:textId="40DD6EEC"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DA4E6F" w:rsidRPr="0062387D">
        <w:rPr>
          <w:rFonts w:ascii="Times New Roman" w:hAnsi="Times New Roman"/>
          <w:sz w:val="24"/>
          <w:szCs w:val="24"/>
          <w:lang w:val="uk-UA"/>
        </w:rPr>
        <w:t xml:space="preserve">встановлювати </w:t>
      </w:r>
      <w:r w:rsidR="009A50E5" w:rsidRPr="0062387D">
        <w:rPr>
          <w:rFonts w:ascii="Times New Roman" w:hAnsi="Times New Roman"/>
          <w:sz w:val="24"/>
          <w:szCs w:val="24"/>
          <w:lang w:val="uk-UA"/>
        </w:rPr>
        <w:t>вимоги</w:t>
      </w:r>
      <w:r w:rsidR="00DA4E6F" w:rsidRPr="0062387D">
        <w:rPr>
          <w:rFonts w:ascii="Times New Roman" w:hAnsi="Times New Roman"/>
          <w:sz w:val="24"/>
          <w:szCs w:val="24"/>
          <w:lang w:val="uk-UA"/>
        </w:rPr>
        <w:t>, яким повинні відповідати учасники клірингу</w:t>
      </w:r>
      <w:r w:rsidR="00767850" w:rsidRPr="0062387D">
        <w:rPr>
          <w:rFonts w:ascii="Times New Roman" w:hAnsi="Times New Roman"/>
          <w:sz w:val="24"/>
          <w:szCs w:val="24"/>
          <w:lang w:val="uk-UA"/>
        </w:rPr>
        <w:t xml:space="preserve">, у тому числі вимоги, дотримання яких є необхідним для допуску до клірингу прав та зобов’язань учасників клірингу </w:t>
      </w:r>
      <w:r w:rsidR="007E3481" w:rsidRPr="0062387D">
        <w:rPr>
          <w:rFonts w:ascii="Times New Roman" w:hAnsi="Times New Roman"/>
          <w:sz w:val="24"/>
          <w:szCs w:val="24"/>
          <w:lang w:val="uk-UA"/>
        </w:rPr>
        <w:t>та</w:t>
      </w:r>
      <w:r w:rsidR="00767850" w:rsidRPr="0062387D">
        <w:rPr>
          <w:rFonts w:ascii="Times New Roman" w:hAnsi="Times New Roman"/>
          <w:sz w:val="24"/>
          <w:szCs w:val="24"/>
          <w:lang w:val="uk-UA"/>
        </w:rPr>
        <w:t xml:space="preserve"> клієнтів учасників клірингу</w:t>
      </w:r>
      <w:r w:rsidR="00DA4E6F" w:rsidRPr="0062387D">
        <w:rPr>
          <w:rFonts w:ascii="Times New Roman" w:hAnsi="Times New Roman"/>
          <w:sz w:val="24"/>
          <w:szCs w:val="24"/>
          <w:lang w:val="uk-UA"/>
        </w:rPr>
        <w:t>;</w:t>
      </w:r>
    </w:p>
    <w:p w14:paraId="52813395" w14:textId="2E64797D"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31656C" w:rsidRPr="0062387D">
        <w:rPr>
          <w:rFonts w:ascii="Times New Roman" w:hAnsi="Times New Roman"/>
          <w:sz w:val="24"/>
          <w:szCs w:val="24"/>
          <w:lang w:val="uk-UA"/>
        </w:rPr>
        <w:t>у</w:t>
      </w:r>
      <w:r w:rsidR="00430376" w:rsidRPr="0062387D">
        <w:rPr>
          <w:rFonts w:ascii="Times New Roman" w:hAnsi="Times New Roman"/>
          <w:sz w:val="24"/>
          <w:szCs w:val="24"/>
          <w:lang w:val="uk-UA"/>
        </w:rPr>
        <w:t xml:space="preserve"> порядку та обсязі, передбачен</w:t>
      </w:r>
      <w:r w:rsidR="004C0391" w:rsidRPr="0062387D">
        <w:rPr>
          <w:rFonts w:ascii="Times New Roman" w:hAnsi="Times New Roman"/>
          <w:sz w:val="24"/>
          <w:szCs w:val="24"/>
          <w:lang w:val="uk-UA"/>
        </w:rPr>
        <w:t>и</w:t>
      </w:r>
      <w:r w:rsidR="00814314" w:rsidRPr="0062387D">
        <w:rPr>
          <w:rFonts w:ascii="Times New Roman" w:hAnsi="Times New Roman"/>
          <w:sz w:val="24"/>
          <w:szCs w:val="24"/>
          <w:lang w:val="uk-UA"/>
        </w:rPr>
        <w:t>ми</w:t>
      </w:r>
      <w:r w:rsidR="00430376" w:rsidRPr="0062387D">
        <w:rPr>
          <w:rFonts w:ascii="Times New Roman" w:hAnsi="Times New Roman"/>
          <w:sz w:val="24"/>
          <w:szCs w:val="24"/>
          <w:lang w:val="uk-UA"/>
        </w:rPr>
        <w:t xml:space="preserve"> законодавством України, Правилами клірингу, внутрішніми документами Розрахункового центру та договорами, укладеними з учасниками клірингу, </w:t>
      </w:r>
      <w:r w:rsidR="00DA4E6F" w:rsidRPr="0062387D">
        <w:rPr>
          <w:rFonts w:ascii="Times New Roman" w:hAnsi="Times New Roman"/>
          <w:sz w:val="24"/>
          <w:szCs w:val="24"/>
          <w:lang w:val="uk-UA"/>
        </w:rPr>
        <w:t xml:space="preserve">отримувати від учасників клірингу розпорядження, документи та/або інформацію, необхідні Розрахунковому центру для здійснення клірингу </w:t>
      </w:r>
      <w:r w:rsidR="006007B1" w:rsidRPr="0062387D">
        <w:rPr>
          <w:rFonts w:ascii="Times New Roman" w:hAnsi="Times New Roman"/>
          <w:sz w:val="24"/>
          <w:szCs w:val="24"/>
          <w:lang w:val="uk-UA"/>
        </w:rPr>
        <w:t xml:space="preserve">прав та зобов’язань </w:t>
      </w:r>
      <w:r w:rsidR="00BD38C4" w:rsidRPr="0062387D">
        <w:rPr>
          <w:rFonts w:ascii="Times New Roman" w:hAnsi="Times New Roman"/>
          <w:sz w:val="24"/>
          <w:szCs w:val="24"/>
          <w:lang w:val="uk-UA"/>
        </w:rPr>
        <w:t>за деривативними контрактами та правочинами щодо цінних паперів</w:t>
      </w:r>
      <w:r w:rsidR="0013228D" w:rsidRPr="0062387D">
        <w:rPr>
          <w:rFonts w:ascii="Times New Roman" w:hAnsi="Times New Roman"/>
          <w:sz w:val="24"/>
          <w:szCs w:val="24"/>
          <w:lang w:val="uk-UA"/>
        </w:rPr>
        <w:t>,</w:t>
      </w:r>
      <w:r w:rsidR="006007B1" w:rsidRPr="0062387D">
        <w:rPr>
          <w:rFonts w:ascii="Times New Roman" w:hAnsi="Times New Roman"/>
          <w:sz w:val="24"/>
          <w:szCs w:val="24"/>
          <w:lang w:val="uk-UA"/>
        </w:rPr>
        <w:t xml:space="preserve"> </w:t>
      </w:r>
      <w:r w:rsidR="008165CC" w:rsidRPr="0062387D">
        <w:rPr>
          <w:rFonts w:ascii="Times New Roman" w:hAnsi="Times New Roman"/>
          <w:sz w:val="24"/>
          <w:szCs w:val="24"/>
          <w:lang w:val="uk-UA"/>
        </w:rPr>
        <w:t xml:space="preserve">для </w:t>
      </w:r>
      <w:r w:rsidR="00DA4E6F" w:rsidRPr="0062387D">
        <w:rPr>
          <w:rFonts w:ascii="Times New Roman" w:hAnsi="Times New Roman"/>
          <w:sz w:val="24"/>
          <w:szCs w:val="24"/>
          <w:lang w:val="uk-UA"/>
        </w:rPr>
        <w:t>виконання Розрахунковим центром вимог законодавства України</w:t>
      </w:r>
      <w:r w:rsidR="00853F45" w:rsidRPr="0062387D">
        <w:rPr>
          <w:rFonts w:ascii="Times New Roman" w:hAnsi="Times New Roman"/>
          <w:sz w:val="24"/>
          <w:szCs w:val="24"/>
          <w:lang w:val="uk-UA"/>
        </w:rPr>
        <w:t>, внутрішніх документів Розрахункового центр</w:t>
      </w:r>
      <w:r w:rsidR="00210B7C" w:rsidRPr="0062387D">
        <w:rPr>
          <w:rFonts w:ascii="Times New Roman" w:hAnsi="Times New Roman"/>
          <w:sz w:val="24"/>
          <w:szCs w:val="24"/>
          <w:lang w:val="uk-UA"/>
        </w:rPr>
        <w:t>у</w:t>
      </w:r>
      <w:r w:rsidR="00853F45" w:rsidRPr="0062387D">
        <w:rPr>
          <w:rFonts w:ascii="Times New Roman" w:hAnsi="Times New Roman"/>
          <w:sz w:val="24"/>
          <w:szCs w:val="24"/>
          <w:lang w:val="uk-UA"/>
        </w:rPr>
        <w:t>, умов договорів, укладених з учасниками клірингу</w:t>
      </w:r>
      <w:r w:rsidR="00DA4E6F" w:rsidRPr="0062387D">
        <w:rPr>
          <w:rFonts w:ascii="Times New Roman" w:hAnsi="Times New Roman"/>
          <w:sz w:val="24"/>
          <w:szCs w:val="24"/>
          <w:lang w:val="uk-UA"/>
        </w:rPr>
        <w:t>;</w:t>
      </w:r>
    </w:p>
    <w:p w14:paraId="41A4C0A8" w14:textId="0442066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DA4E6F" w:rsidRPr="0062387D">
        <w:rPr>
          <w:rFonts w:ascii="Times New Roman" w:hAnsi="Times New Roman"/>
          <w:sz w:val="24"/>
          <w:szCs w:val="24"/>
          <w:lang w:val="uk-UA"/>
        </w:rPr>
        <w:t>вимагати від учасник</w:t>
      </w:r>
      <w:r w:rsidR="00965489" w:rsidRPr="0062387D">
        <w:rPr>
          <w:rFonts w:ascii="Times New Roman" w:hAnsi="Times New Roman"/>
          <w:sz w:val="24"/>
          <w:szCs w:val="24"/>
          <w:lang w:val="uk-UA"/>
        </w:rPr>
        <w:t>ів</w:t>
      </w:r>
      <w:r w:rsidR="00DA4E6F" w:rsidRPr="0062387D">
        <w:rPr>
          <w:rFonts w:ascii="Times New Roman" w:hAnsi="Times New Roman"/>
          <w:sz w:val="24"/>
          <w:szCs w:val="24"/>
          <w:lang w:val="uk-UA"/>
        </w:rPr>
        <w:t xml:space="preserve"> клірингу </w:t>
      </w:r>
      <w:r w:rsidR="00F1738F" w:rsidRPr="0062387D">
        <w:rPr>
          <w:rFonts w:ascii="Times New Roman" w:hAnsi="Times New Roman"/>
          <w:sz w:val="24"/>
          <w:szCs w:val="24"/>
          <w:lang w:val="uk-UA"/>
        </w:rPr>
        <w:t xml:space="preserve">надання додаткової інформації </w:t>
      </w:r>
      <w:r w:rsidR="0031107E" w:rsidRPr="0062387D">
        <w:rPr>
          <w:rFonts w:ascii="Times New Roman" w:hAnsi="Times New Roman"/>
          <w:sz w:val="24"/>
          <w:szCs w:val="24"/>
          <w:lang w:val="uk-UA"/>
        </w:rPr>
        <w:t>у</w:t>
      </w:r>
      <w:r w:rsidR="00DA4E6F" w:rsidRPr="0062387D">
        <w:rPr>
          <w:rFonts w:ascii="Times New Roman" w:hAnsi="Times New Roman"/>
          <w:sz w:val="24"/>
          <w:szCs w:val="24"/>
          <w:lang w:val="uk-UA"/>
        </w:rPr>
        <w:t xml:space="preserve"> разі, якщо розпорядження, документи та/або інформація, надані Розрахунковому центру не містять всіх необхідних даних для здійснення клірингу</w:t>
      </w:r>
      <w:r w:rsidR="00C16F88" w:rsidRPr="0062387D">
        <w:rPr>
          <w:rFonts w:ascii="Times New Roman" w:hAnsi="Times New Roman"/>
          <w:sz w:val="24"/>
          <w:szCs w:val="24"/>
          <w:lang w:val="uk-UA"/>
        </w:rPr>
        <w:t xml:space="preserve"> </w:t>
      </w:r>
      <w:r w:rsidR="006007B1" w:rsidRPr="0062387D">
        <w:rPr>
          <w:rFonts w:ascii="Times New Roman" w:hAnsi="Times New Roman"/>
          <w:sz w:val="24"/>
          <w:szCs w:val="24"/>
          <w:lang w:val="uk-UA"/>
        </w:rPr>
        <w:t xml:space="preserve">прав та </w:t>
      </w:r>
      <w:r w:rsidR="00C16F88" w:rsidRPr="0062387D">
        <w:rPr>
          <w:rFonts w:ascii="Times New Roman" w:hAnsi="Times New Roman"/>
          <w:sz w:val="24"/>
          <w:szCs w:val="24"/>
          <w:lang w:val="uk-UA"/>
        </w:rPr>
        <w:t>зобов’язань</w:t>
      </w:r>
      <w:r w:rsidR="00BD38C4" w:rsidRPr="0062387D">
        <w:rPr>
          <w:rFonts w:ascii="Times New Roman" w:hAnsi="Times New Roman"/>
          <w:sz w:val="24"/>
          <w:szCs w:val="24"/>
          <w:lang w:val="uk-UA"/>
        </w:rPr>
        <w:t xml:space="preserve"> за деривативними контрактами та правочинами щодо цінних паперів</w:t>
      </w:r>
      <w:r w:rsidR="00DA4E6F" w:rsidRPr="0062387D">
        <w:rPr>
          <w:rFonts w:ascii="Times New Roman" w:hAnsi="Times New Roman"/>
          <w:sz w:val="24"/>
          <w:szCs w:val="24"/>
          <w:lang w:val="uk-UA"/>
        </w:rPr>
        <w:t xml:space="preserve">, </w:t>
      </w:r>
      <w:r w:rsidR="00473104" w:rsidRPr="0062387D">
        <w:rPr>
          <w:rFonts w:ascii="Times New Roman" w:hAnsi="Times New Roman"/>
          <w:sz w:val="24"/>
          <w:szCs w:val="24"/>
          <w:lang w:val="uk-UA"/>
        </w:rPr>
        <w:t xml:space="preserve">для </w:t>
      </w:r>
      <w:r w:rsidR="00DA4E6F" w:rsidRPr="0062387D">
        <w:rPr>
          <w:rFonts w:ascii="Times New Roman" w:hAnsi="Times New Roman"/>
          <w:sz w:val="24"/>
          <w:szCs w:val="24"/>
          <w:lang w:val="uk-UA"/>
        </w:rPr>
        <w:t xml:space="preserve">виконання Розрахунковим центром вимог законодавства України, </w:t>
      </w:r>
      <w:r w:rsidR="00A536AD" w:rsidRPr="0062387D">
        <w:rPr>
          <w:rFonts w:ascii="Times New Roman" w:hAnsi="Times New Roman"/>
          <w:sz w:val="24"/>
          <w:szCs w:val="24"/>
          <w:lang w:val="uk-UA"/>
        </w:rPr>
        <w:t xml:space="preserve">внутрішніх документів Розрахункового центр, умов договорів, укладених з учасниками клірингу, </w:t>
      </w:r>
      <w:r w:rsidR="00141B2A" w:rsidRPr="0062387D">
        <w:rPr>
          <w:rFonts w:ascii="Times New Roman" w:hAnsi="Times New Roman"/>
          <w:sz w:val="24"/>
          <w:szCs w:val="24"/>
          <w:lang w:val="uk-UA"/>
        </w:rPr>
        <w:t xml:space="preserve">або </w:t>
      </w:r>
      <w:r w:rsidR="00DA4E6F" w:rsidRPr="0062387D">
        <w:rPr>
          <w:rFonts w:ascii="Times New Roman" w:hAnsi="Times New Roman"/>
          <w:sz w:val="24"/>
          <w:szCs w:val="24"/>
          <w:lang w:val="uk-UA"/>
        </w:rPr>
        <w:t xml:space="preserve">неповністю розкривають зміст </w:t>
      </w:r>
      <w:r w:rsidR="00A85F7B" w:rsidRPr="0062387D">
        <w:rPr>
          <w:rFonts w:ascii="Times New Roman" w:hAnsi="Times New Roman"/>
          <w:sz w:val="24"/>
          <w:szCs w:val="24"/>
          <w:lang w:val="uk-UA"/>
        </w:rPr>
        <w:t xml:space="preserve">клірингових </w:t>
      </w:r>
      <w:r w:rsidR="00DA4E6F" w:rsidRPr="0062387D">
        <w:rPr>
          <w:rFonts w:ascii="Times New Roman" w:hAnsi="Times New Roman"/>
          <w:sz w:val="24"/>
          <w:szCs w:val="24"/>
          <w:lang w:val="uk-UA"/>
        </w:rPr>
        <w:t>операцій, що мають бути відображені на клірингових рахунках та/або регістрах внутрішнього обліку;</w:t>
      </w:r>
    </w:p>
    <w:p w14:paraId="687FCB97" w14:textId="026FF24B"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DA4E6F" w:rsidRPr="0062387D">
        <w:rPr>
          <w:rFonts w:ascii="Times New Roman" w:hAnsi="Times New Roman"/>
          <w:sz w:val="24"/>
          <w:szCs w:val="24"/>
          <w:lang w:val="uk-UA"/>
        </w:rPr>
        <w:t xml:space="preserve">вимагати внесення </w:t>
      </w:r>
      <w:r w:rsidR="003325B9" w:rsidRPr="0062387D">
        <w:rPr>
          <w:rFonts w:ascii="Times New Roman" w:hAnsi="Times New Roman"/>
          <w:sz w:val="24"/>
          <w:szCs w:val="24"/>
          <w:lang w:val="uk-UA"/>
        </w:rPr>
        <w:t>маржі</w:t>
      </w:r>
      <w:r w:rsidR="000668DA" w:rsidRPr="0062387D">
        <w:rPr>
          <w:rFonts w:ascii="Times New Roman" w:hAnsi="Times New Roman"/>
          <w:sz w:val="24"/>
          <w:szCs w:val="24"/>
          <w:lang w:val="uk-UA"/>
        </w:rPr>
        <w:t xml:space="preserve"> </w:t>
      </w:r>
      <w:r w:rsidR="00F1738F" w:rsidRPr="0062387D">
        <w:rPr>
          <w:rFonts w:ascii="Times New Roman" w:hAnsi="Times New Roman"/>
          <w:sz w:val="24"/>
          <w:szCs w:val="24"/>
          <w:lang w:val="uk-UA"/>
        </w:rPr>
        <w:t>у випадках, передбачених внутрішніми документами Розрахункового центру</w:t>
      </w:r>
      <w:r w:rsidR="00DA4E6F" w:rsidRPr="0062387D">
        <w:rPr>
          <w:rFonts w:ascii="Times New Roman" w:hAnsi="Times New Roman"/>
          <w:sz w:val="24"/>
          <w:szCs w:val="24"/>
          <w:lang w:val="uk-UA"/>
        </w:rPr>
        <w:t>;</w:t>
      </w:r>
    </w:p>
    <w:p w14:paraId="09B2428A" w14:textId="4AC63520"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7) </w:t>
      </w:r>
      <w:r w:rsidR="00DA4E6F" w:rsidRPr="0062387D">
        <w:rPr>
          <w:rFonts w:ascii="Times New Roman" w:hAnsi="Times New Roman"/>
          <w:sz w:val="24"/>
          <w:szCs w:val="24"/>
          <w:lang w:val="uk-UA"/>
        </w:rPr>
        <w:t xml:space="preserve">здійснювати допуск </w:t>
      </w:r>
      <w:r w:rsidR="006007B1" w:rsidRPr="0062387D">
        <w:rPr>
          <w:rFonts w:ascii="Times New Roman" w:hAnsi="Times New Roman"/>
          <w:sz w:val="24"/>
          <w:szCs w:val="24"/>
          <w:lang w:val="uk-UA"/>
        </w:rPr>
        <w:t xml:space="preserve">прав та </w:t>
      </w:r>
      <w:r w:rsidR="00DA4E6F" w:rsidRPr="0062387D">
        <w:rPr>
          <w:rFonts w:ascii="Times New Roman" w:hAnsi="Times New Roman"/>
          <w:sz w:val="24"/>
          <w:szCs w:val="24"/>
          <w:lang w:val="uk-UA"/>
        </w:rPr>
        <w:t xml:space="preserve">зобов’язань </w:t>
      </w:r>
      <w:r w:rsidR="00452C81" w:rsidRPr="0062387D">
        <w:rPr>
          <w:rFonts w:ascii="Times New Roman" w:hAnsi="Times New Roman"/>
          <w:sz w:val="24"/>
          <w:szCs w:val="24"/>
          <w:lang w:val="uk-UA"/>
        </w:rPr>
        <w:t>за деривативними контрактами та правочинами щодо цінних паперів</w:t>
      </w:r>
      <w:r w:rsidR="00DA4E6F" w:rsidRPr="0062387D">
        <w:rPr>
          <w:rFonts w:ascii="Times New Roman" w:hAnsi="Times New Roman"/>
          <w:sz w:val="24"/>
          <w:szCs w:val="24"/>
          <w:lang w:val="uk-UA"/>
        </w:rPr>
        <w:t xml:space="preserve"> до клірингу на підставі інформації від учасників клірингу або оператора організованого ринку капіталу, наданої Розрахунковому центру відповідно до Правил клірингу</w:t>
      </w:r>
      <w:r w:rsidR="006007B1" w:rsidRPr="0062387D">
        <w:rPr>
          <w:rFonts w:ascii="Times New Roman" w:hAnsi="Times New Roman"/>
          <w:sz w:val="24"/>
          <w:szCs w:val="24"/>
          <w:lang w:val="uk-UA"/>
        </w:rPr>
        <w:t>, Регламент</w:t>
      </w:r>
      <w:r w:rsidR="00644766" w:rsidRPr="0062387D">
        <w:rPr>
          <w:rFonts w:ascii="Times New Roman" w:hAnsi="Times New Roman"/>
          <w:sz w:val="24"/>
          <w:szCs w:val="24"/>
          <w:lang w:val="uk-UA"/>
        </w:rPr>
        <w:t>у</w:t>
      </w:r>
      <w:r w:rsidR="006007B1" w:rsidRPr="0062387D">
        <w:rPr>
          <w:rFonts w:ascii="Times New Roman" w:hAnsi="Times New Roman"/>
          <w:sz w:val="24"/>
          <w:szCs w:val="24"/>
          <w:lang w:val="uk-UA"/>
        </w:rPr>
        <w:t xml:space="preserve"> провадження клірингової діяльності та договорів, укладених з </w:t>
      </w:r>
      <w:r w:rsidR="0049597F" w:rsidRPr="0062387D">
        <w:rPr>
          <w:rFonts w:ascii="Times New Roman" w:hAnsi="Times New Roman"/>
          <w:sz w:val="24"/>
          <w:szCs w:val="24"/>
          <w:lang w:val="uk-UA"/>
        </w:rPr>
        <w:t xml:space="preserve">учасниками клірингу </w:t>
      </w:r>
      <w:r w:rsidR="003D76CF" w:rsidRPr="0062387D">
        <w:rPr>
          <w:rFonts w:ascii="Times New Roman" w:hAnsi="Times New Roman"/>
          <w:sz w:val="24"/>
          <w:szCs w:val="24"/>
          <w:lang w:val="uk-UA"/>
        </w:rPr>
        <w:t xml:space="preserve">або </w:t>
      </w:r>
      <w:r w:rsidR="006007B1" w:rsidRPr="0062387D">
        <w:rPr>
          <w:rFonts w:ascii="Times New Roman" w:hAnsi="Times New Roman"/>
          <w:sz w:val="24"/>
          <w:szCs w:val="24"/>
          <w:lang w:val="uk-UA"/>
        </w:rPr>
        <w:t>операторами організованих ринків капіталу</w:t>
      </w:r>
      <w:r w:rsidR="00522B04" w:rsidRPr="0062387D">
        <w:rPr>
          <w:rFonts w:ascii="Times New Roman" w:hAnsi="Times New Roman"/>
          <w:sz w:val="24"/>
          <w:szCs w:val="24"/>
          <w:lang w:val="uk-UA"/>
        </w:rPr>
        <w:t>,</w:t>
      </w:r>
      <w:r w:rsidR="001F311A" w:rsidRPr="0062387D">
        <w:rPr>
          <w:rFonts w:ascii="Times New Roman" w:hAnsi="Times New Roman"/>
          <w:sz w:val="24"/>
          <w:szCs w:val="24"/>
          <w:lang w:val="uk-UA"/>
        </w:rPr>
        <w:t xml:space="preserve"> </w:t>
      </w:r>
      <w:r w:rsidR="00926553" w:rsidRPr="0062387D">
        <w:rPr>
          <w:rFonts w:ascii="Times New Roman" w:hAnsi="Times New Roman"/>
          <w:sz w:val="24"/>
          <w:szCs w:val="24"/>
          <w:lang w:val="uk-UA"/>
        </w:rPr>
        <w:t>та/або у випадках, передбачених Правилами клірингу, на підставі інформації, складеної Розрахунковим центром</w:t>
      </w:r>
      <w:r w:rsidR="00DA4E6F" w:rsidRPr="0062387D">
        <w:rPr>
          <w:rFonts w:ascii="Times New Roman" w:hAnsi="Times New Roman"/>
          <w:sz w:val="24"/>
          <w:szCs w:val="24"/>
          <w:lang w:val="uk-UA"/>
        </w:rPr>
        <w:t>;</w:t>
      </w:r>
    </w:p>
    <w:p w14:paraId="16AF6414" w14:textId="0F181352"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 </w:t>
      </w:r>
      <w:r w:rsidR="00DA4E6F" w:rsidRPr="0062387D">
        <w:rPr>
          <w:rFonts w:ascii="Times New Roman" w:hAnsi="Times New Roman"/>
          <w:sz w:val="24"/>
          <w:szCs w:val="24"/>
          <w:lang w:val="uk-UA"/>
        </w:rPr>
        <w:t>припиняти (призупиняти) надання учасникам клірингу послуг у випадках, передбачених договорами, укладеними з учасниками клірингу</w:t>
      </w:r>
      <w:r w:rsidR="00D740AE"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внутрішніми документами Розрахункового центру</w:t>
      </w:r>
      <w:r w:rsidR="00CA14DE" w:rsidRPr="0062387D">
        <w:rPr>
          <w:rFonts w:ascii="Times New Roman" w:hAnsi="Times New Roman"/>
          <w:sz w:val="24"/>
          <w:szCs w:val="24"/>
          <w:lang w:val="uk-UA"/>
        </w:rPr>
        <w:t xml:space="preserve"> </w:t>
      </w:r>
      <w:r w:rsidR="008A4ACB" w:rsidRPr="0062387D">
        <w:rPr>
          <w:rFonts w:ascii="Times New Roman" w:hAnsi="Times New Roman"/>
          <w:sz w:val="24"/>
          <w:szCs w:val="24"/>
          <w:lang w:val="uk-UA"/>
        </w:rPr>
        <w:t xml:space="preserve">та законодавством </w:t>
      </w:r>
      <w:r w:rsidR="00212CFF" w:rsidRPr="0062387D">
        <w:rPr>
          <w:rFonts w:ascii="Times New Roman" w:hAnsi="Times New Roman"/>
          <w:sz w:val="24"/>
          <w:szCs w:val="24"/>
          <w:lang w:val="uk-UA"/>
        </w:rPr>
        <w:t>України</w:t>
      </w:r>
      <w:r w:rsidR="00AF7B30" w:rsidRPr="0062387D">
        <w:rPr>
          <w:rFonts w:ascii="Times New Roman" w:hAnsi="Times New Roman"/>
          <w:sz w:val="24"/>
          <w:szCs w:val="24"/>
          <w:lang w:val="uk-UA"/>
        </w:rPr>
        <w:t>, у</w:t>
      </w:r>
      <w:r w:rsidR="00830AA2" w:rsidRPr="0062387D">
        <w:rPr>
          <w:rFonts w:ascii="Times New Roman" w:hAnsi="Times New Roman"/>
          <w:sz w:val="24"/>
          <w:szCs w:val="24"/>
          <w:lang w:val="uk-UA"/>
        </w:rPr>
        <w:t xml:space="preserve"> </w:t>
      </w:r>
      <w:r w:rsidR="00AF7B30" w:rsidRPr="0062387D">
        <w:rPr>
          <w:rFonts w:ascii="Times New Roman" w:hAnsi="Times New Roman"/>
          <w:sz w:val="24"/>
          <w:szCs w:val="24"/>
          <w:lang w:val="uk-UA"/>
        </w:rPr>
        <w:t>тому числі</w:t>
      </w:r>
      <w:r w:rsidR="00212CFF" w:rsidRPr="0062387D">
        <w:rPr>
          <w:rFonts w:ascii="Times New Roman" w:hAnsi="Times New Roman"/>
          <w:sz w:val="24"/>
          <w:szCs w:val="24"/>
          <w:lang w:val="uk-UA"/>
        </w:rPr>
        <w:t xml:space="preserve"> з питань</w:t>
      </w:r>
      <w:r w:rsidR="004919CF" w:rsidRPr="0062387D">
        <w:rPr>
          <w:rFonts w:ascii="Times New Roman" w:hAnsi="Times New Roman"/>
          <w:sz w:val="24"/>
          <w:szCs w:val="24"/>
          <w:lang w:val="uk-UA"/>
        </w:rPr>
        <w:t xml:space="preserve"> </w:t>
      </w:r>
      <w:r w:rsidR="000B7C6E" w:rsidRPr="0062387D">
        <w:rPr>
          <w:rFonts w:ascii="Times New Roman" w:eastAsia="Times New Roman" w:hAnsi="Times New Roman"/>
          <w:sz w:val="24"/>
          <w:szCs w:val="24"/>
          <w:lang w:val="uk-UA"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AC6DEE" w:rsidRPr="0062387D">
        <w:rPr>
          <w:rFonts w:ascii="Times New Roman" w:hAnsi="Times New Roman"/>
          <w:sz w:val="24"/>
          <w:szCs w:val="24"/>
          <w:lang w:val="uk-UA"/>
        </w:rPr>
        <w:t xml:space="preserve"> </w:t>
      </w:r>
      <w:r w:rsidR="00AC6DEE" w:rsidRPr="0062387D">
        <w:rPr>
          <w:rFonts w:ascii="Times New Roman" w:eastAsia="Times New Roman" w:hAnsi="Times New Roman"/>
          <w:sz w:val="24"/>
          <w:szCs w:val="24"/>
          <w:lang w:val="uk-UA" w:eastAsia="ru-RU"/>
        </w:rPr>
        <w:t xml:space="preserve">або з питань </w:t>
      </w:r>
      <w:r w:rsidR="00172877" w:rsidRPr="0062387D">
        <w:rPr>
          <w:rFonts w:ascii="Times New Roman" w:eastAsia="Times New Roman" w:hAnsi="Times New Roman"/>
          <w:sz w:val="24"/>
          <w:szCs w:val="24"/>
          <w:lang w:val="uk-UA" w:eastAsia="ru-RU"/>
        </w:rPr>
        <w:t>застосовування спеціальних економічних та інших обмежувальних заходів (</w:t>
      </w:r>
      <w:r w:rsidR="00AC6DEE" w:rsidRPr="0062387D">
        <w:rPr>
          <w:rFonts w:ascii="Times New Roman" w:eastAsia="Times New Roman" w:hAnsi="Times New Roman"/>
          <w:sz w:val="24"/>
          <w:szCs w:val="24"/>
          <w:lang w:val="uk-UA" w:eastAsia="ru-RU"/>
        </w:rPr>
        <w:t>санкцій</w:t>
      </w:r>
      <w:r w:rsidR="00172877" w:rsidRPr="0062387D">
        <w:rPr>
          <w:rFonts w:ascii="Times New Roman" w:eastAsia="Times New Roman" w:hAnsi="Times New Roman"/>
          <w:sz w:val="24"/>
          <w:szCs w:val="24"/>
          <w:lang w:val="uk-UA" w:eastAsia="ru-RU"/>
        </w:rPr>
        <w:t>)</w:t>
      </w:r>
      <w:r w:rsidR="00B85E08" w:rsidRPr="0062387D">
        <w:rPr>
          <w:rFonts w:ascii="Times New Roman" w:eastAsia="Times New Roman" w:hAnsi="Times New Roman"/>
          <w:sz w:val="24"/>
          <w:szCs w:val="24"/>
          <w:lang w:val="uk-UA" w:eastAsia="ru-RU"/>
        </w:rPr>
        <w:t>. При цьому відшкодування збитків, пов</w:t>
      </w:r>
      <w:r w:rsidR="00830AA2" w:rsidRPr="0062387D">
        <w:rPr>
          <w:rFonts w:ascii="Times New Roman" w:eastAsia="Times New Roman" w:hAnsi="Times New Roman"/>
          <w:sz w:val="24"/>
          <w:szCs w:val="24"/>
          <w:lang w:val="uk-UA" w:eastAsia="ru-RU"/>
        </w:rPr>
        <w:t>’</w:t>
      </w:r>
      <w:r w:rsidR="00B85E08" w:rsidRPr="0062387D">
        <w:rPr>
          <w:rFonts w:ascii="Times New Roman" w:eastAsia="Times New Roman" w:hAnsi="Times New Roman"/>
          <w:sz w:val="24"/>
          <w:szCs w:val="24"/>
          <w:lang w:val="uk-UA" w:eastAsia="ru-RU"/>
        </w:rPr>
        <w:t>язаних з так</w:t>
      </w:r>
      <w:r w:rsidR="00F80873" w:rsidRPr="0062387D">
        <w:rPr>
          <w:rFonts w:ascii="Times New Roman" w:eastAsia="Times New Roman" w:hAnsi="Times New Roman"/>
          <w:sz w:val="24"/>
          <w:szCs w:val="24"/>
          <w:lang w:val="uk-UA" w:eastAsia="ru-RU"/>
        </w:rPr>
        <w:t>им</w:t>
      </w:r>
      <w:r w:rsidR="00B85E08" w:rsidRPr="0062387D">
        <w:rPr>
          <w:rFonts w:ascii="Times New Roman" w:eastAsia="Times New Roman" w:hAnsi="Times New Roman"/>
          <w:sz w:val="24"/>
          <w:szCs w:val="24"/>
          <w:lang w:val="uk-UA" w:eastAsia="ru-RU"/>
        </w:rPr>
        <w:t xml:space="preserve"> </w:t>
      </w:r>
      <w:r w:rsidR="00F80873" w:rsidRPr="0062387D">
        <w:rPr>
          <w:rFonts w:ascii="Times New Roman" w:eastAsia="Times New Roman" w:hAnsi="Times New Roman"/>
          <w:sz w:val="24"/>
          <w:szCs w:val="24"/>
          <w:lang w:val="uk-UA" w:eastAsia="ru-RU"/>
        </w:rPr>
        <w:t>припиненням</w:t>
      </w:r>
      <w:r w:rsidR="00830AA2" w:rsidRPr="0062387D">
        <w:rPr>
          <w:rFonts w:ascii="Times New Roman" w:eastAsia="Times New Roman" w:hAnsi="Times New Roman"/>
          <w:sz w:val="24"/>
          <w:szCs w:val="24"/>
          <w:lang w:val="uk-UA" w:eastAsia="ru-RU"/>
        </w:rPr>
        <w:t xml:space="preserve"> (призупиненням)</w:t>
      </w:r>
      <w:r w:rsidR="00B85E08" w:rsidRPr="0062387D">
        <w:rPr>
          <w:rFonts w:ascii="Times New Roman" w:eastAsia="Times New Roman" w:hAnsi="Times New Roman"/>
          <w:sz w:val="24"/>
          <w:szCs w:val="24"/>
          <w:lang w:val="uk-UA" w:eastAsia="ru-RU"/>
        </w:rPr>
        <w:t xml:space="preserve">, </w:t>
      </w:r>
      <w:r w:rsidR="00DA1BF6" w:rsidRPr="0062387D">
        <w:rPr>
          <w:rFonts w:ascii="Times New Roman" w:eastAsia="Times New Roman" w:hAnsi="Times New Roman"/>
          <w:sz w:val="24"/>
          <w:szCs w:val="24"/>
          <w:lang w:val="uk-UA" w:eastAsia="ru-RU"/>
        </w:rPr>
        <w:t>Розрахунковим центром</w:t>
      </w:r>
      <w:r w:rsidR="00B85E08" w:rsidRPr="0062387D">
        <w:rPr>
          <w:rFonts w:ascii="Times New Roman" w:eastAsia="Times New Roman" w:hAnsi="Times New Roman"/>
          <w:sz w:val="24"/>
          <w:szCs w:val="24"/>
          <w:lang w:val="uk-UA" w:eastAsia="ru-RU"/>
        </w:rPr>
        <w:t xml:space="preserve"> учаснику клірингу та клієнтам учасника клірингу не здійснюється</w:t>
      </w:r>
      <w:r w:rsidR="00DA4E6F" w:rsidRPr="0062387D">
        <w:rPr>
          <w:rFonts w:ascii="Times New Roman" w:hAnsi="Times New Roman"/>
          <w:sz w:val="24"/>
          <w:szCs w:val="24"/>
          <w:lang w:val="uk-UA"/>
        </w:rPr>
        <w:t>;</w:t>
      </w:r>
    </w:p>
    <w:p w14:paraId="619F12BA" w14:textId="30F0E125" w:rsidR="00DB6F50"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9) </w:t>
      </w:r>
      <w:r w:rsidR="00894320" w:rsidRPr="0062387D">
        <w:rPr>
          <w:rFonts w:ascii="Times New Roman" w:hAnsi="Times New Roman"/>
          <w:sz w:val="24"/>
          <w:szCs w:val="24"/>
          <w:lang w:val="uk-UA"/>
        </w:rPr>
        <w:t>у розмірі та порядку, визначени</w:t>
      </w:r>
      <w:r w:rsidR="00A35046" w:rsidRPr="0062387D">
        <w:rPr>
          <w:rFonts w:ascii="Times New Roman" w:hAnsi="Times New Roman"/>
          <w:sz w:val="24"/>
          <w:szCs w:val="24"/>
          <w:lang w:val="uk-UA"/>
        </w:rPr>
        <w:t>ми</w:t>
      </w:r>
      <w:r w:rsidR="00894320" w:rsidRPr="0062387D">
        <w:rPr>
          <w:rFonts w:ascii="Times New Roman" w:hAnsi="Times New Roman"/>
          <w:sz w:val="24"/>
          <w:szCs w:val="24"/>
          <w:lang w:val="uk-UA"/>
        </w:rPr>
        <w:t xml:space="preserve"> договорами, укладеними Розрахунковим центром з учасниками клірингу та/або клієнтами учасників клірингу, </w:t>
      </w:r>
      <w:r w:rsidR="00165F8E" w:rsidRPr="0062387D">
        <w:rPr>
          <w:rFonts w:ascii="Times New Roman" w:hAnsi="Times New Roman"/>
          <w:sz w:val="24"/>
          <w:szCs w:val="24"/>
          <w:lang w:val="uk-UA"/>
        </w:rPr>
        <w:t>ви</w:t>
      </w:r>
      <w:r w:rsidR="00894320" w:rsidRPr="0062387D">
        <w:rPr>
          <w:rFonts w:ascii="Times New Roman" w:hAnsi="Times New Roman"/>
          <w:sz w:val="24"/>
          <w:szCs w:val="24"/>
          <w:lang w:val="uk-UA"/>
        </w:rPr>
        <w:t>плачувати учасникам клірингу та/або клієнтам учасників клірингу доход</w:t>
      </w:r>
      <w:r w:rsidR="00165F8E" w:rsidRPr="0062387D">
        <w:rPr>
          <w:rFonts w:ascii="Times New Roman" w:hAnsi="Times New Roman"/>
          <w:sz w:val="24"/>
          <w:szCs w:val="24"/>
          <w:lang w:val="uk-UA"/>
        </w:rPr>
        <w:t>и</w:t>
      </w:r>
      <w:r w:rsidR="00CC5B81" w:rsidRPr="0062387D">
        <w:rPr>
          <w:rFonts w:ascii="Times New Roman" w:hAnsi="Times New Roman"/>
          <w:sz w:val="24"/>
          <w:szCs w:val="24"/>
          <w:lang w:val="uk-UA"/>
        </w:rPr>
        <w:t xml:space="preserve"> за коштами та цінними паперами</w:t>
      </w:r>
      <w:r w:rsidR="00894320" w:rsidRPr="0062387D">
        <w:rPr>
          <w:rFonts w:ascii="Times New Roman" w:hAnsi="Times New Roman"/>
          <w:sz w:val="24"/>
          <w:szCs w:val="24"/>
          <w:lang w:val="uk-UA"/>
        </w:rPr>
        <w:t xml:space="preserve">, </w:t>
      </w:r>
      <w:r w:rsidR="0031107E" w:rsidRPr="0062387D">
        <w:rPr>
          <w:rFonts w:ascii="Times New Roman" w:hAnsi="Times New Roman"/>
          <w:sz w:val="24"/>
          <w:szCs w:val="24"/>
          <w:lang w:val="uk-UA"/>
        </w:rPr>
        <w:t>у</w:t>
      </w:r>
      <w:r w:rsidR="00566B8E" w:rsidRPr="0062387D">
        <w:rPr>
          <w:rFonts w:ascii="Times New Roman" w:hAnsi="Times New Roman"/>
          <w:sz w:val="24"/>
          <w:szCs w:val="24"/>
          <w:lang w:val="uk-UA"/>
        </w:rPr>
        <w:t xml:space="preserve"> разі </w:t>
      </w:r>
      <w:r w:rsidR="00894320" w:rsidRPr="0062387D">
        <w:rPr>
          <w:rFonts w:ascii="Times New Roman" w:hAnsi="Times New Roman"/>
          <w:sz w:val="24"/>
          <w:szCs w:val="24"/>
          <w:lang w:val="uk-UA"/>
        </w:rPr>
        <w:t>отриман</w:t>
      </w:r>
      <w:r w:rsidR="00566B8E" w:rsidRPr="0062387D">
        <w:rPr>
          <w:rFonts w:ascii="Times New Roman" w:hAnsi="Times New Roman"/>
          <w:sz w:val="24"/>
          <w:szCs w:val="24"/>
          <w:lang w:val="uk-UA"/>
        </w:rPr>
        <w:t>ня</w:t>
      </w:r>
      <w:r w:rsidR="00894320" w:rsidRPr="0062387D">
        <w:rPr>
          <w:rFonts w:ascii="Times New Roman" w:hAnsi="Times New Roman"/>
          <w:sz w:val="24"/>
          <w:szCs w:val="24"/>
          <w:lang w:val="uk-UA"/>
        </w:rPr>
        <w:t xml:space="preserve"> Розрахунковим центром </w:t>
      </w:r>
      <w:r w:rsidR="00566B8E" w:rsidRPr="0062387D">
        <w:rPr>
          <w:rFonts w:ascii="Times New Roman" w:hAnsi="Times New Roman"/>
          <w:sz w:val="24"/>
          <w:szCs w:val="24"/>
          <w:lang w:val="uk-UA"/>
        </w:rPr>
        <w:t xml:space="preserve">таких доходів </w:t>
      </w:r>
      <w:r w:rsidR="00894320" w:rsidRPr="0062387D">
        <w:rPr>
          <w:rFonts w:ascii="Times New Roman" w:hAnsi="Times New Roman"/>
          <w:sz w:val="24"/>
          <w:szCs w:val="24"/>
          <w:lang w:val="uk-UA"/>
        </w:rPr>
        <w:t xml:space="preserve">за </w:t>
      </w:r>
      <w:r w:rsidR="00566B8E" w:rsidRPr="0062387D">
        <w:rPr>
          <w:rFonts w:ascii="Times New Roman" w:hAnsi="Times New Roman"/>
          <w:sz w:val="24"/>
          <w:szCs w:val="24"/>
          <w:lang w:val="uk-UA"/>
        </w:rPr>
        <w:t>коштами та цінними паперами</w:t>
      </w:r>
      <w:r w:rsidR="00894320" w:rsidRPr="0062387D">
        <w:rPr>
          <w:rFonts w:ascii="Times New Roman" w:hAnsi="Times New Roman"/>
          <w:sz w:val="24"/>
          <w:szCs w:val="24"/>
          <w:lang w:val="uk-UA"/>
        </w:rPr>
        <w:t xml:space="preserve">, що </w:t>
      </w:r>
      <w:r w:rsidR="00E12F45" w:rsidRPr="0062387D">
        <w:rPr>
          <w:rFonts w:ascii="Times New Roman" w:hAnsi="Times New Roman"/>
          <w:sz w:val="24"/>
          <w:szCs w:val="24"/>
          <w:lang w:val="uk-UA"/>
        </w:rPr>
        <w:t xml:space="preserve">внесені </w:t>
      </w:r>
      <w:r w:rsidR="008921FE" w:rsidRPr="0062387D">
        <w:rPr>
          <w:rFonts w:ascii="Times New Roman" w:hAnsi="Times New Roman"/>
          <w:sz w:val="24"/>
          <w:szCs w:val="24"/>
          <w:lang w:val="uk-UA"/>
        </w:rPr>
        <w:t xml:space="preserve">учасниками клірингу та/або клієнтами учасників клірингу </w:t>
      </w:r>
      <w:r w:rsidR="00566B8E" w:rsidRPr="0062387D">
        <w:rPr>
          <w:rFonts w:ascii="Times New Roman" w:hAnsi="Times New Roman"/>
          <w:sz w:val="24"/>
          <w:szCs w:val="24"/>
          <w:lang w:val="uk-UA"/>
        </w:rPr>
        <w:t>для здійснення розрахунків / забезпечення розрахунків за деривативними контрактами та правочинами щодо цінних паперів</w:t>
      </w:r>
      <w:r w:rsidR="00894320" w:rsidRPr="0062387D">
        <w:rPr>
          <w:rFonts w:ascii="Times New Roman" w:hAnsi="Times New Roman"/>
          <w:sz w:val="24"/>
          <w:szCs w:val="24"/>
          <w:lang w:val="uk-UA"/>
        </w:rPr>
        <w:t>;</w:t>
      </w:r>
    </w:p>
    <w:p w14:paraId="2E9E6401" w14:textId="44976E0A" w:rsidR="00165F8E"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10) </w:t>
      </w:r>
      <w:r w:rsidR="00140A7C" w:rsidRPr="0062387D">
        <w:rPr>
          <w:rFonts w:ascii="Times New Roman" w:hAnsi="Times New Roman"/>
          <w:sz w:val="24"/>
          <w:szCs w:val="24"/>
          <w:lang w:val="uk-UA"/>
        </w:rPr>
        <w:t xml:space="preserve">з метою оплати учасниками клірингу отриманих від Розрахункового центру послуг </w:t>
      </w:r>
      <w:r w:rsidR="00F56CC9" w:rsidRPr="0062387D">
        <w:rPr>
          <w:rFonts w:ascii="Times New Roman" w:hAnsi="Times New Roman"/>
          <w:sz w:val="24"/>
          <w:szCs w:val="24"/>
          <w:lang w:val="uk-UA"/>
        </w:rPr>
        <w:t xml:space="preserve">здійснювати списання клірингових активів щодо коштів з </w:t>
      </w:r>
      <w:r w:rsidR="00567126" w:rsidRPr="0062387D">
        <w:rPr>
          <w:rFonts w:ascii="Times New Roman" w:hAnsi="Times New Roman"/>
          <w:sz w:val="24"/>
          <w:szCs w:val="24"/>
          <w:lang w:val="uk-UA"/>
        </w:rPr>
        <w:t xml:space="preserve">платіжних </w:t>
      </w:r>
      <w:r w:rsidR="00F56CC9" w:rsidRPr="0062387D">
        <w:rPr>
          <w:rFonts w:ascii="Times New Roman" w:hAnsi="Times New Roman"/>
          <w:sz w:val="24"/>
          <w:szCs w:val="24"/>
          <w:lang w:val="uk-UA"/>
        </w:rPr>
        <w:t>клірингових рахунків</w:t>
      </w:r>
      <w:r w:rsidR="0002336E" w:rsidRPr="0062387D">
        <w:rPr>
          <w:rFonts w:ascii="Times New Roman" w:hAnsi="Times New Roman"/>
          <w:sz w:val="24"/>
          <w:szCs w:val="24"/>
          <w:lang w:val="uk-UA"/>
        </w:rPr>
        <w:t xml:space="preserve"> та зарахування зустрічних однорідних вимог Розрахункового центру до учасника клірингу з оплати послуг Розрахункового центру та вимог учасника клірингу з отримання коштів</w:t>
      </w:r>
      <w:r w:rsidR="00687E07" w:rsidRPr="0062387D">
        <w:rPr>
          <w:rFonts w:ascii="Times New Roman" w:hAnsi="Times New Roman"/>
          <w:sz w:val="24"/>
          <w:szCs w:val="24"/>
          <w:lang w:val="uk-UA"/>
        </w:rPr>
        <w:t xml:space="preserve">, клірингові активи щодо яких обліковуються на платіжному кліринговому рахунку, </w:t>
      </w:r>
      <w:r w:rsidR="00F56CC9" w:rsidRPr="0062387D">
        <w:rPr>
          <w:rFonts w:ascii="Times New Roman" w:hAnsi="Times New Roman"/>
          <w:sz w:val="24"/>
          <w:szCs w:val="24"/>
          <w:lang w:val="uk-UA"/>
        </w:rPr>
        <w:t>відповідно до умов договорів, укладених з учасниками клірингу</w:t>
      </w:r>
      <w:r w:rsidR="002F4DEB" w:rsidRPr="0062387D">
        <w:rPr>
          <w:rFonts w:ascii="Times New Roman" w:hAnsi="Times New Roman"/>
          <w:sz w:val="24"/>
          <w:szCs w:val="24"/>
          <w:lang w:val="uk-UA"/>
        </w:rPr>
        <w:t xml:space="preserve"> </w:t>
      </w:r>
      <w:r w:rsidR="00F56CC9" w:rsidRPr="0062387D">
        <w:rPr>
          <w:rFonts w:ascii="Times New Roman" w:hAnsi="Times New Roman"/>
          <w:sz w:val="24"/>
          <w:szCs w:val="24"/>
          <w:lang w:val="uk-UA"/>
        </w:rPr>
        <w:t>та внутрішніх документів Розрахункового центру;</w:t>
      </w:r>
    </w:p>
    <w:p w14:paraId="0D6F4C90" w14:textId="7DEC4A06"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11) </w:t>
      </w:r>
      <w:r w:rsidR="00A416F2" w:rsidRPr="0062387D">
        <w:rPr>
          <w:rFonts w:ascii="Times New Roman" w:hAnsi="Times New Roman"/>
          <w:sz w:val="24"/>
          <w:szCs w:val="24"/>
          <w:lang w:val="uk-UA"/>
        </w:rPr>
        <w:t xml:space="preserve">реалізовувати </w:t>
      </w:r>
      <w:r w:rsidR="00DA4E6F" w:rsidRPr="0062387D">
        <w:rPr>
          <w:rFonts w:ascii="Times New Roman" w:hAnsi="Times New Roman"/>
          <w:sz w:val="24"/>
          <w:szCs w:val="24"/>
          <w:lang w:val="uk-UA"/>
        </w:rPr>
        <w:t>інші права, передбачені законодавством України, Правилами клірингу, внутрішніми документами Розрахункового центру та договорами, укладеними Розрахунковим центром з учасниками клірингу</w:t>
      </w:r>
      <w:r w:rsidR="00DA4E6F" w:rsidRPr="0062387D">
        <w:rPr>
          <w:rFonts w:ascii="Times New Roman" w:hAnsi="Times New Roman"/>
          <w:snapToGrid w:val="0"/>
          <w:sz w:val="24"/>
          <w:szCs w:val="24"/>
          <w:lang w:val="uk-UA"/>
        </w:rPr>
        <w:t>.</w:t>
      </w:r>
    </w:p>
    <w:p w14:paraId="01D8EDC2" w14:textId="77777777" w:rsidR="00DA4E6F" w:rsidRPr="0062387D" w:rsidRDefault="00DA4E6F" w:rsidP="00B928F0">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Розрахунковий центр зобов’язаний:</w:t>
      </w:r>
    </w:p>
    <w:p w14:paraId="7A25DCDA" w14:textId="3BF9C3C4" w:rsidR="00DA4E6F" w:rsidRPr="0062387D" w:rsidRDefault="00DA4E6F"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w:t>
      </w:r>
      <w:r w:rsidR="00B928F0" w:rsidRPr="0062387D">
        <w:rPr>
          <w:rFonts w:ascii="Times New Roman" w:hAnsi="Times New Roman"/>
          <w:sz w:val="24"/>
          <w:szCs w:val="24"/>
          <w:lang w:val="uk-UA"/>
        </w:rPr>
        <w:t>1)</w:t>
      </w:r>
      <w:r w:rsidRPr="0062387D">
        <w:rPr>
          <w:rFonts w:ascii="Times New Roman" w:hAnsi="Times New Roman"/>
          <w:sz w:val="24"/>
          <w:szCs w:val="24"/>
          <w:lang w:val="uk-UA"/>
        </w:rPr>
        <w:t xml:space="preserve"> </w:t>
      </w:r>
      <w:r w:rsidR="00345342" w:rsidRPr="0062387D">
        <w:rPr>
          <w:rFonts w:ascii="Times New Roman" w:hAnsi="Times New Roman"/>
          <w:sz w:val="24"/>
          <w:szCs w:val="24"/>
          <w:lang w:val="uk-UA"/>
        </w:rPr>
        <w:t xml:space="preserve">розкривати особі, яка має намір стати учасником клірингу, інформацію про свою діяльність з урахуванням вимог, встановлених статтею 7 </w:t>
      </w:r>
      <w:r w:rsidR="002A48D6" w:rsidRPr="0062387D">
        <w:rPr>
          <w:rFonts w:ascii="Times New Roman" w:hAnsi="Times New Roman"/>
          <w:sz w:val="24"/>
          <w:szCs w:val="24"/>
          <w:lang w:val="uk-UA"/>
        </w:rPr>
        <w:t>Закон</w:t>
      </w:r>
      <w:r w:rsidR="00104E2D" w:rsidRPr="0062387D">
        <w:rPr>
          <w:rFonts w:ascii="Times New Roman" w:hAnsi="Times New Roman"/>
          <w:sz w:val="24"/>
          <w:szCs w:val="24"/>
          <w:lang w:val="uk-UA"/>
        </w:rPr>
        <w:t>у</w:t>
      </w:r>
      <w:r w:rsidR="002A48D6" w:rsidRPr="0062387D">
        <w:rPr>
          <w:rFonts w:ascii="Times New Roman" w:hAnsi="Times New Roman"/>
          <w:sz w:val="24"/>
          <w:szCs w:val="24"/>
          <w:lang w:val="uk-UA"/>
        </w:rPr>
        <w:t xml:space="preserve"> України «Про фінансові послуги та фінансові компанії»</w:t>
      </w:r>
      <w:r w:rsidRPr="0062387D">
        <w:rPr>
          <w:rFonts w:ascii="Times New Roman" w:hAnsi="Times New Roman"/>
          <w:snapToGrid w:val="0"/>
          <w:sz w:val="24"/>
          <w:szCs w:val="24"/>
          <w:lang w:val="uk-UA"/>
        </w:rPr>
        <w:t>;</w:t>
      </w:r>
    </w:p>
    <w:p w14:paraId="19968BF0" w14:textId="54CB302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397AEE" w:rsidRPr="0062387D">
        <w:rPr>
          <w:rFonts w:ascii="Times New Roman" w:hAnsi="Times New Roman"/>
          <w:sz w:val="24"/>
          <w:szCs w:val="24"/>
          <w:lang w:val="uk-UA"/>
        </w:rPr>
        <w:t>і</w:t>
      </w:r>
      <w:r w:rsidR="00DA4E6F" w:rsidRPr="0062387D">
        <w:rPr>
          <w:rFonts w:ascii="Times New Roman" w:hAnsi="Times New Roman"/>
          <w:sz w:val="24"/>
          <w:szCs w:val="24"/>
          <w:lang w:val="uk-UA"/>
        </w:rPr>
        <w:t>дентифікувати</w:t>
      </w:r>
      <w:r w:rsidR="008B3BBF"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верифікувати та здійснювати інші заходи з належної перевірки осіб, з якими встановлюються ділові відносини на підставі договору про клірингове обслуговування, а також здійснювати ідентифікацію та верифікацію осіб, що мають повноваження діяти від їх імені, у порядку, встановленому законодавством України, у тому числі нормативно-правовими актами НКЦПФР, внутрішніми документами Розрахункового центру;</w:t>
      </w:r>
    </w:p>
    <w:p w14:paraId="3F834097" w14:textId="5130B3B0"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DA4E6F" w:rsidRPr="0062387D">
        <w:rPr>
          <w:rFonts w:ascii="Times New Roman" w:hAnsi="Times New Roman"/>
          <w:sz w:val="24"/>
          <w:szCs w:val="24"/>
          <w:lang w:val="uk-UA"/>
        </w:rPr>
        <w:t>на виконання вимог частини 1</w:t>
      </w:r>
      <w:r w:rsidR="00F25C1C" w:rsidRPr="0062387D">
        <w:rPr>
          <w:rFonts w:ascii="Times New Roman" w:hAnsi="Times New Roman"/>
          <w:sz w:val="24"/>
          <w:szCs w:val="24"/>
          <w:lang w:val="uk-UA"/>
        </w:rPr>
        <w:t>9</w:t>
      </w:r>
      <w:r w:rsidR="00DA4E6F" w:rsidRPr="0062387D">
        <w:rPr>
          <w:rFonts w:ascii="Times New Roman" w:hAnsi="Times New Roman"/>
          <w:sz w:val="24"/>
          <w:szCs w:val="24"/>
          <w:lang w:val="uk-UA"/>
        </w:rPr>
        <w:t xml:space="preserve"> статті 11 Закону України </w:t>
      </w:r>
      <w:r w:rsidR="001B44A8" w:rsidRPr="0062387D">
        <w:rPr>
          <w:rFonts w:ascii="Times New Roman" w:hAnsi="Times New Roman"/>
          <w:sz w:val="24"/>
          <w:szCs w:val="24"/>
          <w:lang w:val="uk-UA"/>
        </w:rPr>
        <w:t>«</w:t>
      </w:r>
      <w:r w:rsidR="00DA4E6F" w:rsidRPr="0062387D">
        <w:rPr>
          <w:rFonts w:ascii="Times New Roman" w:hAnsi="Times New Roman"/>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1B44A8" w:rsidRPr="0062387D">
        <w:rPr>
          <w:rFonts w:ascii="Times New Roman" w:hAnsi="Times New Roman"/>
          <w:sz w:val="24"/>
          <w:szCs w:val="24"/>
          <w:lang w:val="uk-UA"/>
        </w:rPr>
        <w:t>»</w:t>
      </w:r>
      <w:r w:rsidR="00D55C2C" w:rsidRPr="0062387D">
        <w:rPr>
          <w:rFonts w:ascii="Times New Roman" w:hAnsi="Times New Roman"/>
          <w:sz w:val="24"/>
          <w:szCs w:val="24"/>
          <w:lang w:val="uk-UA"/>
        </w:rPr>
        <w:t xml:space="preserve"> та нормативно-правових актів НКЦПФР</w:t>
      </w:r>
      <w:r w:rsidR="00DA4E6F" w:rsidRPr="0062387D">
        <w:rPr>
          <w:rFonts w:ascii="Times New Roman" w:hAnsi="Times New Roman"/>
          <w:sz w:val="24"/>
          <w:szCs w:val="24"/>
          <w:lang w:val="uk-UA"/>
        </w:rPr>
        <w:t>, з урахуванням специфіки своєї діяльності встановлю</w:t>
      </w:r>
      <w:r w:rsidR="00CF466A" w:rsidRPr="0062387D">
        <w:rPr>
          <w:rFonts w:ascii="Times New Roman" w:hAnsi="Times New Roman"/>
          <w:sz w:val="24"/>
          <w:szCs w:val="24"/>
          <w:lang w:val="uk-UA"/>
        </w:rPr>
        <w:t>вати</w:t>
      </w:r>
      <w:r w:rsidR="00DA4E6F" w:rsidRPr="0062387D">
        <w:rPr>
          <w:rFonts w:ascii="Times New Roman" w:hAnsi="Times New Roman"/>
          <w:sz w:val="24"/>
          <w:szCs w:val="24"/>
          <w:lang w:val="uk-UA"/>
        </w:rPr>
        <w:t xml:space="preserve"> вигодоодержувачів (вигодонабувачів) за операціями під час здійснення клірингу </w:t>
      </w:r>
      <w:r w:rsidR="002A48D6" w:rsidRPr="0062387D">
        <w:rPr>
          <w:rFonts w:ascii="Times New Roman" w:hAnsi="Times New Roman"/>
          <w:sz w:val="24"/>
          <w:szCs w:val="24"/>
          <w:lang w:val="uk-UA"/>
        </w:rPr>
        <w:t xml:space="preserve">прав та </w:t>
      </w:r>
      <w:r w:rsidR="00DA4E6F" w:rsidRPr="0062387D">
        <w:rPr>
          <w:rFonts w:ascii="Times New Roman" w:hAnsi="Times New Roman"/>
          <w:sz w:val="24"/>
          <w:szCs w:val="24"/>
          <w:lang w:val="uk-UA"/>
        </w:rPr>
        <w:t>зобов’язань за</w:t>
      </w:r>
      <w:r w:rsidR="00BF7CFC" w:rsidRPr="0062387D">
        <w:rPr>
          <w:rFonts w:ascii="Times New Roman" w:hAnsi="Times New Roman"/>
          <w:sz w:val="24"/>
          <w:szCs w:val="24"/>
          <w:lang w:val="uk-UA"/>
        </w:rPr>
        <w:t xml:space="preserve"> деривативними контрактами та</w:t>
      </w:r>
      <w:r w:rsidR="00DA4E6F" w:rsidRPr="0062387D">
        <w:rPr>
          <w:rFonts w:ascii="Times New Roman" w:hAnsi="Times New Roman"/>
          <w:sz w:val="24"/>
          <w:szCs w:val="24"/>
          <w:lang w:val="uk-UA"/>
        </w:rPr>
        <w:t xml:space="preserve"> правочинами щодо цінних паперів </w:t>
      </w:r>
      <w:r w:rsidR="007947B8" w:rsidRPr="0062387D">
        <w:rPr>
          <w:rFonts w:ascii="Times New Roman" w:hAnsi="Times New Roman"/>
          <w:sz w:val="24"/>
          <w:szCs w:val="24"/>
          <w:lang w:val="uk-UA"/>
        </w:rPr>
        <w:t>та кінцевих бенефіціарних власників</w:t>
      </w:r>
      <w:r w:rsidR="00DA4E6F" w:rsidRPr="0062387D">
        <w:rPr>
          <w:rFonts w:ascii="Times New Roman" w:hAnsi="Times New Roman"/>
          <w:sz w:val="24"/>
          <w:szCs w:val="24"/>
          <w:lang w:val="uk-UA"/>
        </w:rPr>
        <w:t xml:space="preserve"> </w:t>
      </w:r>
      <w:r w:rsidR="00D931C9" w:rsidRPr="0062387D">
        <w:rPr>
          <w:rFonts w:ascii="Times New Roman" w:hAnsi="Times New Roman"/>
          <w:sz w:val="24"/>
          <w:szCs w:val="24"/>
          <w:lang w:val="uk-UA"/>
        </w:rPr>
        <w:t xml:space="preserve">вигодоодержувачів (вигодонабувачів) </w:t>
      </w:r>
      <w:r w:rsidR="001C1C5E" w:rsidRPr="0062387D">
        <w:rPr>
          <w:rFonts w:ascii="Times New Roman" w:hAnsi="Times New Roman"/>
          <w:sz w:val="24"/>
          <w:szCs w:val="24"/>
          <w:lang w:val="uk-UA"/>
        </w:rPr>
        <w:t>у</w:t>
      </w:r>
      <w:r w:rsidR="00DA4E6F" w:rsidRPr="0062387D">
        <w:rPr>
          <w:rFonts w:ascii="Times New Roman" w:hAnsi="Times New Roman"/>
          <w:sz w:val="24"/>
          <w:szCs w:val="24"/>
          <w:lang w:val="uk-UA"/>
        </w:rPr>
        <w:t xml:space="preserve"> порядку та обсягах</w:t>
      </w:r>
      <w:r w:rsidR="00F1738F"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визначених законодавством України та внутрішніми документами Розрахункового центру;</w:t>
      </w:r>
      <w:bookmarkStart w:id="55" w:name="19__У_разі_якщо_клієнт__особа__діє_як_пр"/>
      <w:bookmarkEnd w:id="55"/>
    </w:p>
    <w:p w14:paraId="419357E5" w14:textId="0F06D8A5"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4)</w:t>
      </w:r>
      <w:r w:rsidR="00DA4E6F" w:rsidRPr="0062387D">
        <w:rPr>
          <w:rFonts w:ascii="Times New Roman" w:hAnsi="Times New Roman"/>
          <w:sz w:val="24"/>
          <w:szCs w:val="24"/>
          <w:lang w:val="uk-UA"/>
        </w:rPr>
        <w:t xml:space="preserve"> здійснювати відкриття та ведення клірингових рахунків відповідно до вимог законодавства України, внутрішніх документів Розрахункового центру та договорів, укладених Розрахунковим центром з учасником клірингу;</w:t>
      </w:r>
    </w:p>
    <w:p w14:paraId="4C9FB9F7" w14:textId="449DFF67"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DA4E6F" w:rsidRPr="0062387D">
        <w:rPr>
          <w:rFonts w:ascii="Times New Roman" w:hAnsi="Times New Roman"/>
          <w:sz w:val="24"/>
          <w:szCs w:val="24"/>
          <w:lang w:val="uk-UA"/>
        </w:rPr>
        <w:t xml:space="preserve">на підставі інформації, наданої учасником клірингу, </w:t>
      </w:r>
      <w:r w:rsidR="00EA5D48" w:rsidRPr="0062387D">
        <w:rPr>
          <w:rFonts w:ascii="Times New Roman" w:hAnsi="Times New Roman"/>
          <w:sz w:val="24"/>
          <w:szCs w:val="24"/>
          <w:lang w:val="uk-UA"/>
        </w:rPr>
        <w:t xml:space="preserve">а у випадках, визначених, </w:t>
      </w:r>
      <w:r w:rsidR="00566D8D" w:rsidRPr="0062387D">
        <w:rPr>
          <w:rFonts w:ascii="Times New Roman" w:hAnsi="Times New Roman"/>
          <w:sz w:val="24"/>
          <w:szCs w:val="24"/>
          <w:lang w:val="uk-UA"/>
        </w:rPr>
        <w:t xml:space="preserve">Регламентом провадження клірингової діяльності, </w:t>
      </w:r>
      <w:r w:rsidR="00EA5D48" w:rsidRPr="0062387D">
        <w:rPr>
          <w:rFonts w:ascii="Times New Roman" w:hAnsi="Times New Roman"/>
          <w:sz w:val="24"/>
          <w:szCs w:val="24"/>
          <w:lang w:val="uk-UA"/>
        </w:rPr>
        <w:t xml:space="preserve">також на підставі інформації наданої клієнтами учасника клірингу, </w:t>
      </w:r>
      <w:r w:rsidR="00DA4E6F" w:rsidRPr="0062387D">
        <w:rPr>
          <w:rFonts w:ascii="Times New Roman" w:hAnsi="Times New Roman"/>
          <w:sz w:val="24"/>
          <w:szCs w:val="24"/>
          <w:lang w:val="uk-UA"/>
        </w:rPr>
        <w:t>взяти на облік клієнтів учасника клірингу;</w:t>
      </w:r>
    </w:p>
    <w:p w14:paraId="739E57D2" w14:textId="08380EDA" w:rsidR="00CF1291"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CF1291" w:rsidRPr="0062387D">
        <w:rPr>
          <w:rFonts w:ascii="Times New Roman" w:hAnsi="Times New Roman"/>
          <w:sz w:val="24"/>
          <w:szCs w:val="24"/>
          <w:lang w:val="uk-UA"/>
        </w:rPr>
        <w:t>своєчасно і в повному обсязі надавати учасник</w:t>
      </w:r>
      <w:r w:rsidR="009F0ED9" w:rsidRPr="0062387D">
        <w:rPr>
          <w:rFonts w:ascii="Times New Roman" w:hAnsi="Times New Roman"/>
          <w:sz w:val="24"/>
          <w:szCs w:val="24"/>
          <w:lang w:val="uk-UA"/>
        </w:rPr>
        <w:t>у</w:t>
      </w:r>
      <w:r w:rsidR="00CF1291" w:rsidRPr="0062387D">
        <w:rPr>
          <w:rFonts w:ascii="Times New Roman" w:hAnsi="Times New Roman"/>
          <w:sz w:val="24"/>
          <w:szCs w:val="24"/>
          <w:lang w:val="uk-UA"/>
        </w:rPr>
        <w:t xml:space="preserve"> клірингу послуги, передбачені Правилами клірингу, іншими внутрішніми документами Розрахункового центру та договорами, укладеними Розрахунковим центром з учасником клірингу;</w:t>
      </w:r>
    </w:p>
    <w:p w14:paraId="26AE2767" w14:textId="05EAA18E"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w:t>
      </w:r>
      <w:r w:rsidR="00DA4E6F" w:rsidRPr="0062387D">
        <w:rPr>
          <w:rFonts w:ascii="Times New Roman" w:hAnsi="Times New Roman"/>
          <w:sz w:val="24"/>
          <w:szCs w:val="24"/>
          <w:lang w:val="uk-UA"/>
        </w:rPr>
        <w:t xml:space="preserve">здійснювати облік прав та зобов’язань за </w:t>
      </w:r>
      <w:r w:rsidR="00BF7CFC" w:rsidRPr="0062387D">
        <w:rPr>
          <w:rFonts w:ascii="Times New Roman" w:hAnsi="Times New Roman"/>
          <w:sz w:val="24"/>
          <w:szCs w:val="24"/>
          <w:lang w:val="uk-UA"/>
        </w:rPr>
        <w:t xml:space="preserve">деривативними контрактами та </w:t>
      </w:r>
      <w:r w:rsidR="00DA4E6F" w:rsidRPr="0062387D">
        <w:rPr>
          <w:rFonts w:ascii="Times New Roman" w:hAnsi="Times New Roman"/>
          <w:sz w:val="24"/>
          <w:szCs w:val="24"/>
          <w:lang w:val="uk-UA"/>
        </w:rPr>
        <w:t xml:space="preserve">правочинами щодо цінних паперів, </w:t>
      </w:r>
      <w:r w:rsidR="002A48D6" w:rsidRPr="0062387D">
        <w:rPr>
          <w:rFonts w:ascii="Times New Roman" w:hAnsi="Times New Roman"/>
          <w:sz w:val="24"/>
          <w:szCs w:val="24"/>
          <w:lang w:val="uk-UA"/>
        </w:rPr>
        <w:t xml:space="preserve">що </w:t>
      </w:r>
      <w:r w:rsidR="00DA4E6F" w:rsidRPr="0062387D">
        <w:rPr>
          <w:rFonts w:ascii="Times New Roman" w:hAnsi="Times New Roman"/>
          <w:sz w:val="24"/>
          <w:szCs w:val="24"/>
          <w:lang w:val="uk-UA"/>
        </w:rPr>
        <w:t xml:space="preserve">допущені до клірингу, </w:t>
      </w:r>
      <w:r w:rsidR="002A48D6" w:rsidRPr="0062387D">
        <w:rPr>
          <w:rFonts w:ascii="Times New Roman" w:hAnsi="Times New Roman"/>
          <w:sz w:val="24"/>
          <w:szCs w:val="24"/>
          <w:lang w:val="uk-UA"/>
        </w:rPr>
        <w:t>та клірингових активів</w:t>
      </w:r>
      <w:r w:rsidR="00DA4E6F" w:rsidRPr="0062387D">
        <w:rPr>
          <w:rFonts w:ascii="Times New Roman" w:hAnsi="Times New Roman"/>
          <w:sz w:val="24"/>
          <w:szCs w:val="24"/>
          <w:lang w:val="uk-UA"/>
        </w:rPr>
        <w:t xml:space="preserve">, </w:t>
      </w:r>
      <w:r w:rsidR="00CE10D6" w:rsidRPr="0062387D">
        <w:rPr>
          <w:rFonts w:ascii="Times New Roman" w:hAnsi="Times New Roman"/>
          <w:sz w:val="24"/>
          <w:szCs w:val="24"/>
          <w:lang w:val="uk-UA"/>
        </w:rPr>
        <w:t>у</w:t>
      </w:r>
      <w:r w:rsidR="00DA4E6F" w:rsidRPr="0062387D">
        <w:rPr>
          <w:rFonts w:ascii="Times New Roman" w:hAnsi="Times New Roman"/>
          <w:sz w:val="24"/>
          <w:szCs w:val="24"/>
          <w:lang w:val="uk-UA"/>
        </w:rPr>
        <w:t xml:space="preserve"> порядку, визначеному Правилами клірингу;</w:t>
      </w:r>
    </w:p>
    <w:p w14:paraId="022A58C3" w14:textId="00793EB0"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 </w:t>
      </w:r>
      <w:r w:rsidR="00DA4E6F" w:rsidRPr="0062387D">
        <w:rPr>
          <w:rFonts w:ascii="Times New Roman" w:hAnsi="Times New Roman"/>
          <w:sz w:val="24"/>
          <w:szCs w:val="24"/>
          <w:lang w:val="uk-UA"/>
        </w:rPr>
        <w:t>здійснювати кліринг</w:t>
      </w:r>
      <w:r w:rsidR="002A48D6" w:rsidRPr="0062387D">
        <w:rPr>
          <w:rFonts w:ascii="Times New Roman" w:hAnsi="Times New Roman"/>
          <w:sz w:val="24"/>
          <w:szCs w:val="24"/>
          <w:lang w:val="uk-UA"/>
        </w:rPr>
        <w:t xml:space="preserve"> прав та</w:t>
      </w:r>
      <w:r w:rsidR="00DA4E6F" w:rsidRPr="0062387D">
        <w:rPr>
          <w:rFonts w:ascii="Times New Roman" w:hAnsi="Times New Roman"/>
          <w:sz w:val="24"/>
          <w:szCs w:val="24"/>
          <w:lang w:val="uk-UA"/>
        </w:rPr>
        <w:t xml:space="preserve"> </w:t>
      </w:r>
      <w:r w:rsidR="000668DA" w:rsidRPr="0062387D">
        <w:rPr>
          <w:rFonts w:ascii="Times New Roman" w:hAnsi="Times New Roman"/>
          <w:sz w:val="24"/>
          <w:szCs w:val="24"/>
          <w:lang w:val="uk-UA"/>
        </w:rPr>
        <w:t xml:space="preserve">зобов’язань </w:t>
      </w:r>
      <w:r w:rsidR="00783675" w:rsidRPr="0062387D">
        <w:rPr>
          <w:rFonts w:ascii="Times New Roman" w:hAnsi="Times New Roman"/>
          <w:sz w:val="24"/>
          <w:szCs w:val="24"/>
          <w:lang w:val="uk-UA"/>
        </w:rPr>
        <w:t>за деривативними контрактами та правочинами щодо цінних паперів</w:t>
      </w:r>
      <w:r w:rsidR="000668DA" w:rsidRPr="0062387D">
        <w:rPr>
          <w:rFonts w:ascii="Times New Roman" w:hAnsi="Times New Roman"/>
          <w:sz w:val="24"/>
          <w:szCs w:val="24"/>
          <w:lang w:val="uk-UA"/>
        </w:rPr>
        <w:t xml:space="preserve"> </w:t>
      </w:r>
      <w:r w:rsidR="00CE10D6" w:rsidRPr="0062387D">
        <w:rPr>
          <w:rFonts w:ascii="Times New Roman" w:hAnsi="Times New Roman"/>
          <w:sz w:val="24"/>
          <w:szCs w:val="24"/>
          <w:lang w:val="uk-UA"/>
        </w:rPr>
        <w:t>у</w:t>
      </w:r>
      <w:r w:rsidR="00DA4E6F" w:rsidRPr="0062387D">
        <w:rPr>
          <w:rFonts w:ascii="Times New Roman" w:hAnsi="Times New Roman"/>
          <w:sz w:val="24"/>
          <w:szCs w:val="24"/>
          <w:lang w:val="uk-UA"/>
        </w:rPr>
        <w:t xml:space="preserve"> порядку, передбаченому Правилами клірингу та іншими внутрішніми документами Розрахункового центру, на підставі інформації, отриманої від учасників клірингу, операторів організован</w:t>
      </w:r>
      <w:r w:rsidR="00712315" w:rsidRPr="0062387D">
        <w:rPr>
          <w:rFonts w:ascii="Times New Roman" w:hAnsi="Times New Roman"/>
          <w:sz w:val="24"/>
          <w:szCs w:val="24"/>
          <w:lang w:val="uk-UA"/>
        </w:rPr>
        <w:t>их</w:t>
      </w:r>
      <w:r w:rsidR="00DA4E6F" w:rsidRPr="0062387D">
        <w:rPr>
          <w:rFonts w:ascii="Times New Roman" w:hAnsi="Times New Roman"/>
          <w:sz w:val="24"/>
          <w:szCs w:val="24"/>
          <w:lang w:val="uk-UA"/>
        </w:rPr>
        <w:t xml:space="preserve"> ринк</w:t>
      </w:r>
      <w:r w:rsidR="00712315" w:rsidRPr="0062387D">
        <w:rPr>
          <w:rFonts w:ascii="Times New Roman" w:hAnsi="Times New Roman"/>
          <w:sz w:val="24"/>
          <w:szCs w:val="24"/>
          <w:lang w:val="uk-UA"/>
        </w:rPr>
        <w:t>ів</w:t>
      </w:r>
      <w:r w:rsidR="00CA5007" w:rsidRPr="0062387D">
        <w:rPr>
          <w:rFonts w:ascii="Times New Roman" w:hAnsi="Times New Roman"/>
          <w:sz w:val="24"/>
          <w:szCs w:val="24"/>
          <w:lang w:val="uk-UA"/>
        </w:rPr>
        <w:t xml:space="preserve"> капіталу</w:t>
      </w:r>
      <w:r w:rsidR="00A1680F" w:rsidRPr="0062387D">
        <w:rPr>
          <w:rFonts w:ascii="Times New Roman" w:hAnsi="Times New Roman"/>
          <w:sz w:val="24"/>
          <w:szCs w:val="24"/>
          <w:lang w:val="uk-UA"/>
        </w:rPr>
        <w:t>, а у випадках, визначе</w:t>
      </w:r>
      <w:r w:rsidR="00B64426" w:rsidRPr="0062387D">
        <w:rPr>
          <w:rFonts w:ascii="Times New Roman" w:hAnsi="Times New Roman"/>
          <w:sz w:val="24"/>
          <w:szCs w:val="24"/>
          <w:lang w:val="uk-UA"/>
        </w:rPr>
        <w:t>н</w:t>
      </w:r>
      <w:r w:rsidR="00A1680F" w:rsidRPr="0062387D">
        <w:rPr>
          <w:rFonts w:ascii="Times New Roman" w:hAnsi="Times New Roman"/>
          <w:sz w:val="24"/>
          <w:szCs w:val="24"/>
          <w:lang w:val="uk-UA"/>
        </w:rPr>
        <w:t>их Правилами клірингу</w:t>
      </w:r>
      <w:r w:rsidR="00B64426" w:rsidRPr="0062387D">
        <w:rPr>
          <w:rFonts w:ascii="Times New Roman" w:hAnsi="Times New Roman"/>
          <w:sz w:val="24"/>
          <w:szCs w:val="24"/>
          <w:lang w:val="uk-UA"/>
        </w:rPr>
        <w:t>,</w:t>
      </w:r>
      <w:r w:rsidR="00A1680F" w:rsidRPr="0062387D">
        <w:rPr>
          <w:rFonts w:ascii="Times New Roman" w:hAnsi="Times New Roman"/>
          <w:sz w:val="24"/>
          <w:szCs w:val="24"/>
          <w:lang w:val="uk-UA"/>
        </w:rPr>
        <w:t xml:space="preserve"> </w:t>
      </w:r>
      <w:r w:rsidR="00B64426" w:rsidRPr="0062387D">
        <w:rPr>
          <w:rFonts w:ascii="Times New Roman" w:hAnsi="Times New Roman"/>
          <w:sz w:val="24"/>
          <w:szCs w:val="24"/>
          <w:lang w:val="uk-UA"/>
        </w:rPr>
        <w:t>на підставі інформації, складеної Розрахунковим центром при провадженні ним клірингової діяльності центрального контрагента</w:t>
      </w:r>
      <w:r w:rsidR="00DA4E6F" w:rsidRPr="0062387D">
        <w:rPr>
          <w:rFonts w:ascii="Times New Roman" w:hAnsi="Times New Roman"/>
          <w:sz w:val="24"/>
          <w:szCs w:val="24"/>
          <w:lang w:val="uk-UA"/>
        </w:rPr>
        <w:t>;</w:t>
      </w:r>
    </w:p>
    <w:p w14:paraId="2D9BE91D" w14:textId="4D60FD12"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9) </w:t>
      </w:r>
      <w:r w:rsidR="00A033AB" w:rsidRPr="0062387D">
        <w:rPr>
          <w:rFonts w:ascii="Times New Roman" w:hAnsi="Times New Roman"/>
          <w:sz w:val="24"/>
          <w:szCs w:val="24"/>
          <w:lang w:val="uk-UA"/>
        </w:rPr>
        <w:t>під час провадження</w:t>
      </w:r>
      <w:r w:rsidR="00DA4E6F" w:rsidRPr="0062387D">
        <w:rPr>
          <w:rFonts w:ascii="Times New Roman" w:hAnsi="Times New Roman"/>
          <w:sz w:val="24"/>
          <w:szCs w:val="24"/>
          <w:lang w:val="uk-UA"/>
        </w:rPr>
        <w:t xml:space="preserve"> клірингової діяльності </w:t>
      </w:r>
      <w:r w:rsidR="00807F2F" w:rsidRPr="0062387D">
        <w:rPr>
          <w:rFonts w:ascii="Times New Roman" w:hAnsi="Times New Roman"/>
          <w:sz w:val="24"/>
          <w:szCs w:val="24"/>
          <w:lang w:val="uk-UA"/>
        </w:rPr>
        <w:t xml:space="preserve">забезпечити </w:t>
      </w:r>
      <w:r w:rsidR="00DA4E6F" w:rsidRPr="0062387D">
        <w:rPr>
          <w:rFonts w:ascii="Times New Roman" w:hAnsi="Times New Roman"/>
          <w:sz w:val="24"/>
          <w:szCs w:val="24"/>
          <w:lang w:val="uk-UA"/>
        </w:rPr>
        <w:t>збереження інформації, що становить професійну таємницю, не розголошувати і не використовувати її у своїх інтересах або інтересах третіх осіб;</w:t>
      </w:r>
    </w:p>
    <w:p w14:paraId="514AC0D3" w14:textId="1CD97588"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10) </w:t>
      </w:r>
      <w:r w:rsidR="00DA4E6F" w:rsidRPr="0062387D">
        <w:rPr>
          <w:rFonts w:ascii="Times New Roman" w:hAnsi="Times New Roman"/>
          <w:sz w:val="24"/>
          <w:szCs w:val="24"/>
          <w:lang w:val="uk-UA"/>
        </w:rPr>
        <w:t>забезпечити зберігання</w:t>
      </w:r>
      <w:r w:rsidR="00767520" w:rsidRPr="0062387D">
        <w:rPr>
          <w:rFonts w:ascii="Times New Roman" w:hAnsi="Times New Roman"/>
          <w:sz w:val="24"/>
          <w:szCs w:val="24"/>
          <w:lang w:val="uk-UA" w:eastAsia="ru-RU"/>
        </w:rPr>
        <w:t xml:space="preserve"> і доступ осіб, які згідно із законодавством</w:t>
      </w:r>
      <w:r w:rsidR="00964F50" w:rsidRPr="0062387D">
        <w:rPr>
          <w:rFonts w:ascii="Times New Roman" w:hAnsi="Times New Roman"/>
          <w:sz w:val="24"/>
          <w:szCs w:val="24"/>
          <w:lang w:val="uk-UA" w:eastAsia="ru-RU"/>
        </w:rPr>
        <w:t xml:space="preserve"> України</w:t>
      </w:r>
      <w:r w:rsidR="00767520" w:rsidRPr="0062387D">
        <w:rPr>
          <w:rFonts w:ascii="Times New Roman" w:hAnsi="Times New Roman"/>
          <w:sz w:val="24"/>
          <w:szCs w:val="24"/>
          <w:lang w:val="uk-UA" w:eastAsia="ru-RU"/>
        </w:rPr>
        <w:t xml:space="preserve"> мають на це право</w:t>
      </w:r>
      <w:r w:rsidR="003C4E19" w:rsidRPr="0062387D">
        <w:rPr>
          <w:rFonts w:ascii="Times New Roman" w:hAnsi="Times New Roman"/>
          <w:sz w:val="24"/>
          <w:szCs w:val="24"/>
          <w:lang w:val="uk-UA" w:eastAsia="ru-RU"/>
        </w:rPr>
        <w:t>,</w:t>
      </w:r>
      <w:r w:rsidR="00767520" w:rsidRPr="0062387D">
        <w:rPr>
          <w:rFonts w:ascii="Times New Roman" w:hAnsi="Times New Roman"/>
          <w:sz w:val="24"/>
          <w:szCs w:val="24"/>
          <w:lang w:val="uk-UA" w:eastAsia="ru-RU"/>
        </w:rPr>
        <w:t xml:space="preserve"> до</w:t>
      </w:r>
      <w:r w:rsidR="00DA4E6F" w:rsidRPr="0062387D">
        <w:rPr>
          <w:rFonts w:ascii="Times New Roman" w:hAnsi="Times New Roman"/>
          <w:sz w:val="24"/>
          <w:szCs w:val="24"/>
          <w:lang w:val="uk-UA"/>
        </w:rPr>
        <w:t xml:space="preserve"> документів та іншої інформації щодо провадження клірингової діяльності, передбачен</w:t>
      </w:r>
      <w:r w:rsidR="00E0073B" w:rsidRPr="0062387D">
        <w:rPr>
          <w:rFonts w:ascii="Times New Roman" w:hAnsi="Times New Roman"/>
          <w:sz w:val="24"/>
          <w:szCs w:val="24"/>
          <w:lang w:val="uk-UA"/>
        </w:rPr>
        <w:t>их</w:t>
      </w:r>
      <w:r w:rsidR="0033304A" w:rsidRPr="0062387D">
        <w:rPr>
          <w:rFonts w:ascii="Times New Roman" w:hAnsi="Times New Roman"/>
          <w:sz w:val="24"/>
          <w:szCs w:val="24"/>
          <w:lang w:val="uk-UA"/>
        </w:rPr>
        <w:t>(</w:t>
      </w:r>
      <w:r w:rsidR="00DA4E6F" w:rsidRPr="0062387D">
        <w:rPr>
          <w:rFonts w:ascii="Times New Roman" w:hAnsi="Times New Roman"/>
          <w:sz w:val="24"/>
          <w:szCs w:val="24"/>
          <w:lang w:val="uk-UA"/>
        </w:rPr>
        <w:t>ої</w:t>
      </w:r>
      <w:r w:rsidR="0033304A" w:rsidRPr="0062387D">
        <w:rPr>
          <w:rFonts w:ascii="Times New Roman" w:hAnsi="Times New Roman"/>
          <w:sz w:val="24"/>
          <w:szCs w:val="24"/>
          <w:lang w:val="uk-UA"/>
        </w:rPr>
        <w:t>)</w:t>
      </w:r>
      <w:r w:rsidR="00DA4E6F" w:rsidRPr="0062387D">
        <w:rPr>
          <w:rFonts w:ascii="Times New Roman" w:hAnsi="Times New Roman"/>
          <w:sz w:val="24"/>
          <w:szCs w:val="24"/>
          <w:lang w:val="uk-UA"/>
        </w:rPr>
        <w:t xml:space="preserve"> законодавством України, протягом п’яти років з дня їх (її) одержання або складання</w:t>
      </w:r>
      <w:r w:rsidR="00D61537" w:rsidRPr="0062387D">
        <w:rPr>
          <w:rFonts w:ascii="Times New Roman" w:hAnsi="Times New Roman"/>
          <w:sz w:val="24"/>
          <w:szCs w:val="24"/>
          <w:lang w:val="uk-UA"/>
        </w:rPr>
        <w:t xml:space="preserve"> </w:t>
      </w:r>
      <w:bookmarkStart w:id="56" w:name="15__Особа__яка_провадить_клірингову_діял"/>
      <w:bookmarkEnd w:id="56"/>
      <w:r w:rsidR="00D61537" w:rsidRPr="0062387D">
        <w:rPr>
          <w:rFonts w:ascii="Times New Roman" w:hAnsi="Times New Roman"/>
          <w:sz w:val="24"/>
          <w:szCs w:val="24"/>
          <w:lang w:val="uk-UA" w:eastAsia="ru-RU"/>
        </w:rPr>
        <w:t>або іншого строку встановленого нормативно-правовими актами НКЦПФР</w:t>
      </w:r>
      <w:r w:rsidR="00DA4E6F" w:rsidRPr="0062387D">
        <w:rPr>
          <w:rFonts w:ascii="Times New Roman" w:hAnsi="Times New Roman"/>
          <w:sz w:val="24"/>
          <w:szCs w:val="24"/>
          <w:lang w:val="uk-UA"/>
        </w:rPr>
        <w:t>;</w:t>
      </w:r>
    </w:p>
    <w:p w14:paraId="55E17E75" w14:textId="4ADB919D"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11) </w:t>
      </w:r>
      <w:r w:rsidR="00DA4E6F" w:rsidRPr="0062387D">
        <w:rPr>
          <w:rFonts w:ascii="Times New Roman" w:hAnsi="Times New Roman"/>
          <w:sz w:val="24"/>
          <w:szCs w:val="24"/>
          <w:lang w:val="uk-UA"/>
        </w:rPr>
        <w:t xml:space="preserve">створити систему управління ризиками та гарантій з метою зниження ризиків невиконання допущених до клірингу зобов’язань за </w:t>
      </w:r>
      <w:r w:rsidR="00BF7CFC" w:rsidRPr="0062387D">
        <w:rPr>
          <w:rFonts w:ascii="Times New Roman" w:hAnsi="Times New Roman"/>
          <w:sz w:val="24"/>
          <w:szCs w:val="24"/>
          <w:lang w:val="uk-UA"/>
        </w:rPr>
        <w:t xml:space="preserve">деривативними контрактами та </w:t>
      </w:r>
      <w:r w:rsidR="00031E79" w:rsidRPr="0062387D">
        <w:rPr>
          <w:rFonts w:ascii="Times New Roman" w:hAnsi="Times New Roman"/>
          <w:sz w:val="24"/>
          <w:szCs w:val="24"/>
          <w:lang w:val="uk-UA"/>
        </w:rPr>
        <w:t>правочинами</w:t>
      </w:r>
      <w:r w:rsidR="00DA4E6F" w:rsidRPr="0062387D">
        <w:rPr>
          <w:rFonts w:ascii="Times New Roman" w:hAnsi="Times New Roman"/>
          <w:sz w:val="24"/>
          <w:szCs w:val="24"/>
          <w:lang w:val="uk-UA"/>
        </w:rPr>
        <w:t xml:space="preserve"> щодо цінних паперів відповідно до вимог законодавства України;</w:t>
      </w:r>
    </w:p>
    <w:p w14:paraId="33870C8E" w14:textId="5D2626D0" w:rsidR="00F94700"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12) </w:t>
      </w:r>
      <w:r w:rsidR="00F94700" w:rsidRPr="0062387D">
        <w:rPr>
          <w:rFonts w:ascii="Times New Roman" w:hAnsi="Times New Roman"/>
          <w:sz w:val="24"/>
          <w:szCs w:val="24"/>
          <w:lang w:val="uk-UA"/>
        </w:rPr>
        <w:t xml:space="preserve">розробити та </w:t>
      </w:r>
      <w:r w:rsidR="00F31C41" w:rsidRPr="0062387D">
        <w:rPr>
          <w:rFonts w:ascii="Times New Roman" w:hAnsi="Times New Roman"/>
          <w:sz w:val="24"/>
          <w:szCs w:val="24"/>
          <w:lang w:val="uk-UA"/>
        </w:rPr>
        <w:t>оприлюднити</w:t>
      </w:r>
      <w:r w:rsidR="00F94700" w:rsidRPr="0062387D">
        <w:rPr>
          <w:rFonts w:ascii="Times New Roman" w:hAnsi="Times New Roman"/>
          <w:sz w:val="24"/>
          <w:szCs w:val="24"/>
          <w:lang w:val="uk-UA"/>
        </w:rPr>
        <w:t xml:space="preserve"> на вебсайті Розрахункового центру порядок проведення консультацій з учасниками клірингу та операторами організован</w:t>
      </w:r>
      <w:r w:rsidR="00712315" w:rsidRPr="0062387D">
        <w:rPr>
          <w:rFonts w:ascii="Times New Roman" w:hAnsi="Times New Roman"/>
          <w:sz w:val="24"/>
          <w:szCs w:val="24"/>
          <w:lang w:val="uk-UA"/>
        </w:rPr>
        <w:t>их</w:t>
      </w:r>
      <w:r w:rsidR="00F94700" w:rsidRPr="0062387D">
        <w:rPr>
          <w:rFonts w:ascii="Times New Roman" w:hAnsi="Times New Roman"/>
          <w:sz w:val="24"/>
          <w:szCs w:val="24"/>
          <w:lang w:val="uk-UA"/>
        </w:rPr>
        <w:t xml:space="preserve"> ринк</w:t>
      </w:r>
      <w:r w:rsidR="00712315" w:rsidRPr="0062387D">
        <w:rPr>
          <w:rFonts w:ascii="Times New Roman" w:hAnsi="Times New Roman"/>
          <w:sz w:val="24"/>
          <w:szCs w:val="24"/>
          <w:lang w:val="uk-UA"/>
        </w:rPr>
        <w:t>ів</w:t>
      </w:r>
      <w:r w:rsidR="00F94700" w:rsidRPr="0062387D">
        <w:rPr>
          <w:rFonts w:ascii="Times New Roman" w:hAnsi="Times New Roman"/>
          <w:sz w:val="24"/>
          <w:szCs w:val="24"/>
          <w:lang w:val="uk-UA"/>
        </w:rPr>
        <w:t xml:space="preserve"> капіталу щодо внесення змін до </w:t>
      </w:r>
      <w:r w:rsidR="00350FBF" w:rsidRPr="0062387D">
        <w:rPr>
          <w:rFonts w:ascii="Times New Roman" w:hAnsi="Times New Roman"/>
          <w:sz w:val="24"/>
          <w:szCs w:val="24"/>
          <w:lang w:val="uk-UA"/>
        </w:rPr>
        <w:t xml:space="preserve">Правил клірингу та інших </w:t>
      </w:r>
      <w:r w:rsidR="00F94700" w:rsidRPr="0062387D">
        <w:rPr>
          <w:rFonts w:ascii="Times New Roman" w:hAnsi="Times New Roman"/>
          <w:sz w:val="24"/>
          <w:szCs w:val="24"/>
          <w:lang w:val="uk-UA"/>
        </w:rPr>
        <w:t xml:space="preserve">внутрішніх документів </w:t>
      </w:r>
      <w:r w:rsidR="00350FBF" w:rsidRPr="0062387D">
        <w:rPr>
          <w:rFonts w:ascii="Times New Roman" w:hAnsi="Times New Roman"/>
          <w:sz w:val="24"/>
          <w:szCs w:val="24"/>
          <w:lang w:val="uk-UA"/>
        </w:rPr>
        <w:t>Розрахункового центру</w:t>
      </w:r>
      <w:r w:rsidR="00F94700" w:rsidRPr="0062387D">
        <w:rPr>
          <w:rFonts w:ascii="Times New Roman" w:hAnsi="Times New Roman"/>
          <w:sz w:val="24"/>
          <w:szCs w:val="24"/>
          <w:lang w:val="uk-UA"/>
        </w:rPr>
        <w:t>, якщо такі зміни можуть мати вплив на таких учасників клірингу та операторів</w:t>
      </w:r>
      <w:r w:rsidR="00350FBF" w:rsidRPr="0062387D">
        <w:rPr>
          <w:rFonts w:ascii="Times New Roman" w:hAnsi="Times New Roman"/>
          <w:sz w:val="24"/>
          <w:szCs w:val="24"/>
          <w:lang w:val="uk-UA"/>
        </w:rPr>
        <w:t xml:space="preserve"> організован</w:t>
      </w:r>
      <w:r w:rsidR="00712315" w:rsidRPr="0062387D">
        <w:rPr>
          <w:rFonts w:ascii="Times New Roman" w:hAnsi="Times New Roman"/>
          <w:sz w:val="24"/>
          <w:szCs w:val="24"/>
          <w:lang w:val="uk-UA"/>
        </w:rPr>
        <w:t>их ринків</w:t>
      </w:r>
      <w:r w:rsidR="00350FBF" w:rsidRPr="0062387D">
        <w:rPr>
          <w:rFonts w:ascii="Times New Roman" w:hAnsi="Times New Roman"/>
          <w:sz w:val="24"/>
          <w:szCs w:val="24"/>
          <w:lang w:val="uk-UA"/>
        </w:rPr>
        <w:t xml:space="preserve"> капіталу;</w:t>
      </w:r>
    </w:p>
    <w:p w14:paraId="46BD1FE0" w14:textId="2DF8D8A1" w:rsidR="00DA4E6F" w:rsidRPr="0062387D" w:rsidRDefault="00B928F0" w:rsidP="00B928F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13) </w:t>
      </w:r>
      <w:r w:rsidR="00DA4E6F" w:rsidRPr="0062387D">
        <w:rPr>
          <w:rFonts w:ascii="Times New Roman" w:hAnsi="Times New Roman"/>
          <w:sz w:val="24"/>
          <w:szCs w:val="24"/>
          <w:lang w:val="uk-UA"/>
        </w:rPr>
        <w:t xml:space="preserve">виконувати інші обов’язки, що виникають у відповідності </w:t>
      </w:r>
      <w:r w:rsidR="00104DBE" w:rsidRPr="0062387D">
        <w:rPr>
          <w:rFonts w:ascii="Times New Roman" w:hAnsi="Times New Roman"/>
          <w:sz w:val="24"/>
          <w:szCs w:val="24"/>
          <w:lang w:val="uk-UA"/>
        </w:rPr>
        <w:t xml:space="preserve">до </w:t>
      </w:r>
      <w:r w:rsidR="00DA4E6F" w:rsidRPr="0062387D">
        <w:rPr>
          <w:rFonts w:ascii="Times New Roman" w:hAnsi="Times New Roman"/>
          <w:sz w:val="24"/>
          <w:szCs w:val="24"/>
          <w:lang w:val="uk-UA"/>
        </w:rPr>
        <w:t>законодавств</w:t>
      </w:r>
      <w:r w:rsidR="00104DBE" w:rsidRPr="0062387D">
        <w:rPr>
          <w:rFonts w:ascii="Times New Roman" w:hAnsi="Times New Roman"/>
          <w:sz w:val="24"/>
          <w:szCs w:val="24"/>
          <w:lang w:val="uk-UA"/>
        </w:rPr>
        <w:t>а</w:t>
      </w:r>
      <w:r w:rsidR="00DA4E6F" w:rsidRPr="0062387D">
        <w:rPr>
          <w:rFonts w:ascii="Times New Roman" w:hAnsi="Times New Roman"/>
          <w:sz w:val="24"/>
          <w:szCs w:val="24"/>
          <w:lang w:val="uk-UA"/>
        </w:rPr>
        <w:t xml:space="preserve"> України, Правилами клірингу, внутрішніми документами Розрахункового центру та договор</w:t>
      </w:r>
      <w:r w:rsidR="009F3920" w:rsidRPr="0062387D">
        <w:rPr>
          <w:rFonts w:ascii="Times New Roman" w:hAnsi="Times New Roman"/>
          <w:sz w:val="24"/>
          <w:szCs w:val="24"/>
          <w:lang w:val="uk-UA"/>
        </w:rPr>
        <w:t>ами</w:t>
      </w:r>
      <w:r w:rsidR="00DA4E6F" w:rsidRPr="0062387D">
        <w:rPr>
          <w:rFonts w:ascii="Times New Roman" w:hAnsi="Times New Roman"/>
          <w:sz w:val="24"/>
          <w:szCs w:val="24"/>
          <w:lang w:val="uk-UA"/>
        </w:rPr>
        <w:t>, укладени</w:t>
      </w:r>
      <w:r w:rsidR="009F3920" w:rsidRPr="0062387D">
        <w:rPr>
          <w:rFonts w:ascii="Times New Roman" w:hAnsi="Times New Roman"/>
          <w:sz w:val="24"/>
          <w:szCs w:val="24"/>
          <w:lang w:val="uk-UA"/>
        </w:rPr>
        <w:t>ми</w:t>
      </w:r>
      <w:r w:rsidR="00DA4E6F" w:rsidRPr="0062387D">
        <w:rPr>
          <w:rFonts w:ascii="Times New Roman" w:hAnsi="Times New Roman"/>
          <w:sz w:val="24"/>
          <w:szCs w:val="24"/>
          <w:lang w:val="uk-UA"/>
        </w:rPr>
        <w:t xml:space="preserve"> Розрахунковим центром з учасником клірингу.</w:t>
      </w:r>
    </w:p>
    <w:p w14:paraId="607CB841" w14:textId="77777777" w:rsidR="007805CF" w:rsidRPr="0062387D" w:rsidRDefault="007805CF" w:rsidP="00ED08A4">
      <w:pPr>
        <w:tabs>
          <w:tab w:val="left" w:pos="1134"/>
          <w:tab w:val="left" w:pos="1560"/>
        </w:tabs>
        <w:spacing w:before="0" w:after="120"/>
        <w:ind w:left="567" w:firstLine="0"/>
        <w:rPr>
          <w:rFonts w:ascii="Times New Roman" w:hAnsi="Times New Roman"/>
          <w:sz w:val="24"/>
          <w:szCs w:val="24"/>
          <w:lang w:val="uk-UA"/>
        </w:rPr>
      </w:pPr>
    </w:p>
    <w:p w14:paraId="2BB57453" w14:textId="67247240" w:rsidR="00383ECE" w:rsidRPr="0062387D" w:rsidRDefault="000721B3" w:rsidP="000721B3">
      <w:pPr>
        <w:pStyle w:val="1"/>
        <w:numPr>
          <w:ilvl w:val="0"/>
          <w:numId w:val="0"/>
        </w:numPr>
      </w:pPr>
      <w:bookmarkStart w:id="57" w:name="_Toc192590692"/>
      <w:r w:rsidRPr="0062387D">
        <w:t xml:space="preserve">VI. </w:t>
      </w:r>
      <w:r w:rsidR="00FF57BC" w:rsidRPr="0062387D">
        <w:t xml:space="preserve">Порядок </w:t>
      </w:r>
      <w:r w:rsidR="00DA4E6F" w:rsidRPr="0062387D">
        <w:t xml:space="preserve">обліку прав та зобов’язань за </w:t>
      </w:r>
      <w:r w:rsidR="00BF7CFC" w:rsidRPr="0062387D">
        <w:t xml:space="preserve">деривативними контрактами та </w:t>
      </w:r>
      <w:r w:rsidR="00DA4E6F" w:rsidRPr="0062387D">
        <w:t xml:space="preserve">правочинами щодо цінних паперів, </w:t>
      </w:r>
      <w:r w:rsidR="00D959CF" w:rsidRPr="0062387D">
        <w:t xml:space="preserve">укладеними / </w:t>
      </w:r>
      <w:r w:rsidR="00535DD6" w:rsidRPr="0062387D">
        <w:t>вчиненими</w:t>
      </w:r>
      <w:r w:rsidR="00DA4E6F" w:rsidRPr="0062387D">
        <w:t xml:space="preserve"> на організованому ринку капіталу та поза ним, а також припинення таких прав та зобов’язань у системі клірингового обліку</w:t>
      </w:r>
      <w:bookmarkEnd w:id="57"/>
    </w:p>
    <w:p w14:paraId="62126F40" w14:textId="77777777" w:rsidR="00B928F0" w:rsidRPr="0062387D" w:rsidRDefault="00B928F0" w:rsidP="00B928F0">
      <w:pPr>
        <w:pStyle w:val="af2"/>
        <w:numPr>
          <w:ilvl w:val="0"/>
          <w:numId w:val="65"/>
        </w:numPr>
        <w:tabs>
          <w:tab w:val="left" w:pos="1134"/>
        </w:tabs>
        <w:spacing w:before="0" w:after="120"/>
        <w:contextualSpacing w:val="0"/>
        <w:rPr>
          <w:rFonts w:ascii="Times New Roman" w:hAnsi="Times New Roman" w:cs="Times New Roman"/>
          <w:vanish/>
          <w:color w:val="auto"/>
          <w:sz w:val="24"/>
          <w:szCs w:val="24"/>
          <w:lang w:val="uk-UA"/>
        </w:rPr>
      </w:pPr>
    </w:p>
    <w:p w14:paraId="6DF9DF7D" w14:textId="28808F87" w:rsidR="003D7BAD" w:rsidRPr="0062387D" w:rsidRDefault="003D7BAD"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Облік </w:t>
      </w:r>
      <w:r w:rsidR="005C55A8" w:rsidRPr="0062387D">
        <w:rPr>
          <w:rFonts w:ascii="Times New Roman" w:hAnsi="Times New Roman"/>
          <w:sz w:val="24"/>
          <w:szCs w:val="24"/>
          <w:lang w:val="uk-UA"/>
        </w:rPr>
        <w:t xml:space="preserve">прав та </w:t>
      </w:r>
      <w:r w:rsidR="000F07B3" w:rsidRPr="0062387D">
        <w:rPr>
          <w:rFonts w:ascii="Times New Roman" w:hAnsi="Times New Roman"/>
          <w:sz w:val="24"/>
          <w:szCs w:val="24"/>
          <w:lang w:val="uk-UA"/>
        </w:rPr>
        <w:t xml:space="preserve">зобов’язань </w:t>
      </w:r>
      <w:r w:rsidR="00E12C49" w:rsidRPr="0062387D">
        <w:rPr>
          <w:rFonts w:ascii="Times New Roman" w:hAnsi="Times New Roman"/>
          <w:sz w:val="24"/>
          <w:szCs w:val="24"/>
          <w:lang w:val="uk-UA"/>
        </w:rPr>
        <w:t xml:space="preserve">за деривативними контрактами та правочинами щодо цінних паперів, укладеними / вчиненими на організованому ринку капіталу та поза ним, а також клірингових активів здійснюється Розрахунковим центром </w:t>
      </w:r>
      <w:r w:rsidRPr="0062387D">
        <w:rPr>
          <w:rFonts w:ascii="Times New Roman" w:hAnsi="Times New Roman"/>
          <w:sz w:val="24"/>
          <w:szCs w:val="24"/>
          <w:lang w:val="uk-UA"/>
        </w:rPr>
        <w:t xml:space="preserve">у системі </w:t>
      </w:r>
      <w:r w:rsidR="00E12C49" w:rsidRPr="0062387D">
        <w:rPr>
          <w:rFonts w:ascii="Times New Roman" w:hAnsi="Times New Roman"/>
          <w:sz w:val="24"/>
          <w:szCs w:val="24"/>
          <w:lang w:val="uk-UA"/>
        </w:rPr>
        <w:t>клірингового</w:t>
      </w:r>
      <w:r w:rsidRPr="0062387D">
        <w:rPr>
          <w:rFonts w:ascii="Times New Roman" w:hAnsi="Times New Roman"/>
          <w:sz w:val="24"/>
          <w:szCs w:val="24"/>
          <w:lang w:val="uk-UA"/>
        </w:rPr>
        <w:t xml:space="preserve"> обліку у кількісному вираженні</w:t>
      </w:r>
      <w:r w:rsidR="00E12C49" w:rsidRPr="0062387D">
        <w:rPr>
          <w:rFonts w:ascii="Times New Roman" w:hAnsi="Times New Roman"/>
          <w:sz w:val="24"/>
          <w:szCs w:val="24"/>
          <w:lang w:val="uk-UA"/>
        </w:rPr>
        <w:t>.</w:t>
      </w:r>
    </w:p>
    <w:p w14:paraId="6B3C5E67" w14:textId="5B687FD8" w:rsidR="00383ECE" w:rsidRPr="0062387D" w:rsidRDefault="00EE3CED"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lastRenderedPageBreak/>
        <w:t xml:space="preserve">Облік прав та зобов’язань за </w:t>
      </w:r>
      <w:r w:rsidR="00BF7CFC"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 xml:space="preserve">правочинами щодо цінних паперів, </w:t>
      </w:r>
      <w:r w:rsidR="00D959CF" w:rsidRPr="0062387D">
        <w:rPr>
          <w:rFonts w:ascii="Times New Roman" w:hAnsi="Times New Roman"/>
          <w:sz w:val="24"/>
          <w:szCs w:val="24"/>
          <w:lang w:val="uk-UA"/>
        </w:rPr>
        <w:t xml:space="preserve">укладеними / </w:t>
      </w:r>
      <w:r w:rsidR="00535DD6"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на організованому ринку капіталу та поза ним,</w:t>
      </w:r>
      <w:r w:rsidR="005B1A2C" w:rsidRPr="0062387D">
        <w:rPr>
          <w:rFonts w:ascii="Times New Roman" w:hAnsi="Times New Roman"/>
          <w:sz w:val="24"/>
          <w:szCs w:val="24"/>
          <w:lang w:val="uk-UA"/>
        </w:rPr>
        <w:t xml:space="preserve"> а також клірингових активів</w:t>
      </w:r>
      <w:r w:rsidRPr="0062387D">
        <w:rPr>
          <w:rFonts w:ascii="Times New Roman" w:hAnsi="Times New Roman"/>
          <w:sz w:val="24"/>
          <w:szCs w:val="24"/>
          <w:lang w:val="uk-UA"/>
        </w:rPr>
        <w:t xml:space="preserve"> здійснюється Розрахунковим центром н</w:t>
      </w:r>
      <w:r w:rsidR="00FF57BC" w:rsidRPr="0062387D">
        <w:rPr>
          <w:rFonts w:ascii="Times New Roman" w:hAnsi="Times New Roman"/>
          <w:sz w:val="24"/>
          <w:szCs w:val="24"/>
          <w:lang w:val="uk-UA"/>
        </w:rPr>
        <w:t>а клірингових рахунках, відкритих Розрахунков</w:t>
      </w:r>
      <w:r w:rsidR="002F76A3" w:rsidRPr="0062387D">
        <w:rPr>
          <w:rFonts w:ascii="Times New Roman" w:hAnsi="Times New Roman"/>
          <w:sz w:val="24"/>
          <w:szCs w:val="24"/>
          <w:lang w:val="uk-UA"/>
        </w:rPr>
        <w:t>им</w:t>
      </w:r>
      <w:r w:rsidR="00FF57BC" w:rsidRPr="0062387D">
        <w:rPr>
          <w:rFonts w:ascii="Times New Roman" w:hAnsi="Times New Roman"/>
          <w:sz w:val="24"/>
          <w:szCs w:val="24"/>
          <w:lang w:val="uk-UA"/>
        </w:rPr>
        <w:t xml:space="preserve"> центр</w:t>
      </w:r>
      <w:r w:rsidR="002F76A3" w:rsidRPr="0062387D">
        <w:rPr>
          <w:rFonts w:ascii="Times New Roman" w:hAnsi="Times New Roman"/>
          <w:sz w:val="24"/>
          <w:szCs w:val="24"/>
          <w:lang w:val="uk-UA"/>
        </w:rPr>
        <w:t>ом</w:t>
      </w:r>
      <w:r w:rsidR="00FF57BC" w:rsidRPr="0062387D">
        <w:rPr>
          <w:rFonts w:ascii="Times New Roman" w:hAnsi="Times New Roman"/>
          <w:sz w:val="24"/>
          <w:szCs w:val="24"/>
          <w:lang w:val="uk-UA"/>
        </w:rPr>
        <w:t>.</w:t>
      </w:r>
    </w:p>
    <w:p w14:paraId="1C978493" w14:textId="166B7A5A" w:rsidR="007F0AC0" w:rsidRPr="0062387D" w:rsidRDefault="007F0AC0"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Кількість </w:t>
      </w:r>
      <w:r w:rsidR="00F36EF9" w:rsidRPr="0062387D">
        <w:rPr>
          <w:rFonts w:ascii="Times New Roman" w:hAnsi="Times New Roman"/>
          <w:sz w:val="24"/>
          <w:szCs w:val="24"/>
          <w:lang w:val="uk-UA"/>
        </w:rPr>
        <w:t xml:space="preserve">клірингових </w:t>
      </w:r>
      <w:r w:rsidR="00A42A29" w:rsidRPr="0062387D">
        <w:rPr>
          <w:rFonts w:ascii="Times New Roman" w:hAnsi="Times New Roman"/>
          <w:sz w:val="24"/>
          <w:szCs w:val="24"/>
          <w:lang w:val="uk-UA"/>
        </w:rPr>
        <w:t>активів</w:t>
      </w:r>
      <w:r w:rsidR="004F693F" w:rsidRPr="0062387D">
        <w:rPr>
          <w:rFonts w:ascii="Times New Roman" w:hAnsi="Times New Roman"/>
          <w:sz w:val="24"/>
          <w:szCs w:val="24"/>
          <w:lang w:val="uk-UA"/>
        </w:rPr>
        <w:t>, що обліковуються</w:t>
      </w:r>
      <w:r w:rsidRPr="0062387D">
        <w:rPr>
          <w:rFonts w:ascii="Times New Roman" w:hAnsi="Times New Roman"/>
          <w:sz w:val="24"/>
          <w:szCs w:val="24"/>
          <w:lang w:val="uk-UA"/>
        </w:rPr>
        <w:t xml:space="preserve"> на клірингових рахунках</w:t>
      </w:r>
      <w:r w:rsidR="00764F0D" w:rsidRPr="0062387D">
        <w:rPr>
          <w:rFonts w:ascii="Times New Roman" w:hAnsi="Times New Roman"/>
          <w:sz w:val="24"/>
          <w:szCs w:val="24"/>
          <w:lang w:val="uk-UA"/>
        </w:rPr>
        <w:t>,</w:t>
      </w:r>
      <w:r w:rsidRPr="0062387D">
        <w:rPr>
          <w:rFonts w:ascii="Times New Roman" w:hAnsi="Times New Roman"/>
          <w:sz w:val="24"/>
          <w:szCs w:val="24"/>
          <w:lang w:val="uk-UA"/>
        </w:rPr>
        <w:t xml:space="preserve"> має бути цілим невід’ємним числом.</w:t>
      </w:r>
    </w:p>
    <w:p w14:paraId="492EA201" w14:textId="4E0D8272" w:rsidR="003754F9" w:rsidRPr="0062387D" w:rsidRDefault="00B923D2"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При взятті на облік учасника клірингу Розрахунковий центр відкриває йому в системі клірингового обліку</w:t>
      </w:r>
      <w:r w:rsidR="00994BB2" w:rsidRPr="0062387D">
        <w:rPr>
          <w:rFonts w:ascii="Times New Roman" w:hAnsi="Times New Roman"/>
          <w:sz w:val="24"/>
          <w:szCs w:val="24"/>
          <w:lang w:val="uk-UA"/>
        </w:rPr>
        <w:t xml:space="preserve"> </w:t>
      </w:r>
      <w:bookmarkStart w:id="58" w:name="_Hlk189230518"/>
      <w:r w:rsidRPr="0062387D">
        <w:rPr>
          <w:rFonts w:ascii="Times New Roman" w:hAnsi="Times New Roman"/>
          <w:sz w:val="24"/>
          <w:szCs w:val="24"/>
          <w:lang w:val="uk-UA"/>
        </w:rPr>
        <w:t>кліринговий рахунок (</w:t>
      </w:r>
      <w:r w:rsidR="00675BFC" w:rsidRPr="0062387D">
        <w:rPr>
          <w:rFonts w:ascii="Times New Roman" w:hAnsi="Times New Roman"/>
          <w:sz w:val="24"/>
          <w:szCs w:val="24"/>
          <w:lang w:val="uk-UA"/>
        </w:rPr>
        <w:t xml:space="preserve">клірингові </w:t>
      </w:r>
      <w:r w:rsidRPr="0062387D">
        <w:rPr>
          <w:rFonts w:ascii="Times New Roman" w:hAnsi="Times New Roman"/>
          <w:sz w:val="24"/>
          <w:szCs w:val="24"/>
          <w:lang w:val="uk-UA"/>
        </w:rPr>
        <w:t>рахунки)</w:t>
      </w:r>
      <w:r w:rsidR="007A73E6" w:rsidRPr="0062387D">
        <w:rPr>
          <w:rFonts w:ascii="Times New Roman" w:hAnsi="Times New Roman"/>
          <w:sz w:val="24"/>
          <w:szCs w:val="24"/>
          <w:lang w:val="uk-UA"/>
        </w:rPr>
        <w:t xml:space="preserve"> учасника клірингу</w:t>
      </w:r>
      <w:r w:rsidR="00314966" w:rsidRPr="0062387D">
        <w:rPr>
          <w:rFonts w:ascii="Times New Roman" w:hAnsi="Times New Roman"/>
          <w:sz w:val="24"/>
          <w:szCs w:val="24"/>
          <w:lang w:val="uk-UA"/>
        </w:rPr>
        <w:t>,</w:t>
      </w:r>
      <w:r w:rsidRPr="0062387D">
        <w:rPr>
          <w:rFonts w:ascii="Times New Roman" w:hAnsi="Times New Roman"/>
          <w:sz w:val="24"/>
          <w:szCs w:val="24"/>
          <w:lang w:val="uk-UA"/>
        </w:rPr>
        <w:t xml:space="preserve"> клірингові </w:t>
      </w:r>
      <w:r w:rsidR="00675BFC" w:rsidRPr="0062387D">
        <w:rPr>
          <w:rFonts w:ascii="Times New Roman" w:hAnsi="Times New Roman"/>
          <w:sz w:val="24"/>
          <w:szCs w:val="24"/>
          <w:lang w:val="uk-UA"/>
        </w:rPr>
        <w:t>рахунки</w:t>
      </w:r>
      <w:r w:rsidR="00705607" w:rsidRPr="0062387D">
        <w:rPr>
          <w:rFonts w:ascii="Times New Roman" w:hAnsi="Times New Roman"/>
          <w:sz w:val="24"/>
          <w:szCs w:val="24"/>
          <w:lang w:val="uk-UA"/>
        </w:rPr>
        <w:t xml:space="preserve"> клієнта (</w:t>
      </w:r>
      <w:r w:rsidR="00675BFC" w:rsidRPr="0062387D">
        <w:rPr>
          <w:rFonts w:ascii="Times New Roman" w:hAnsi="Times New Roman"/>
          <w:sz w:val="24"/>
          <w:szCs w:val="24"/>
          <w:lang w:val="uk-UA"/>
        </w:rPr>
        <w:t>клієнтів</w:t>
      </w:r>
      <w:r w:rsidR="00705607" w:rsidRPr="0062387D">
        <w:rPr>
          <w:rFonts w:ascii="Times New Roman" w:hAnsi="Times New Roman"/>
          <w:sz w:val="24"/>
          <w:szCs w:val="24"/>
          <w:lang w:val="uk-UA"/>
        </w:rPr>
        <w:t>)</w:t>
      </w:r>
      <w:r w:rsidR="00314966" w:rsidRPr="0062387D">
        <w:rPr>
          <w:rFonts w:ascii="Times New Roman" w:hAnsi="Times New Roman"/>
          <w:sz w:val="24"/>
          <w:szCs w:val="24"/>
          <w:lang w:val="uk-UA"/>
        </w:rPr>
        <w:t xml:space="preserve">, розподільчий кліринговий рахунок, </w:t>
      </w:r>
      <w:r w:rsidR="00D75F25" w:rsidRPr="0062387D">
        <w:rPr>
          <w:rFonts w:ascii="Times New Roman" w:hAnsi="Times New Roman"/>
          <w:sz w:val="24"/>
          <w:szCs w:val="24"/>
          <w:lang w:val="uk-UA"/>
        </w:rPr>
        <w:t>платіжний</w:t>
      </w:r>
      <w:r w:rsidR="00314966" w:rsidRPr="0062387D">
        <w:rPr>
          <w:rFonts w:ascii="Times New Roman" w:hAnsi="Times New Roman"/>
          <w:sz w:val="24"/>
          <w:szCs w:val="24"/>
          <w:lang w:val="uk-UA"/>
        </w:rPr>
        <w:t xml:space="preserve"> кліринговий рахунок</w:t>
      </w:r>
      <w:bookmarkEnd w:id="58"/>
      <w:r w:rsidRPr="0062387D">
        <w:rPr>
          <w:rFonts w:ascii="Times New Roman" w:hAnsi="Times New Roman"/>
          <w:sz w:val="24"/>
          <w:szCs w:val="24"/>
          <w:lang w:val="uk-UA"/>
        </w:rPr>
        <w:t xml:space="preserve">. </w:t>
      </w:r>
      <w:r w:rsidR="00664AEC" w:rsidRPr="0062387D">
        <w:rPr>
          <w:rFonts w:ascii="Times New Roman" w:hAnsi="Times New Roman"/>
          <w:sz w:val="24"/>
          <w:szCs w:val="24"/>
          <w:lang w:val="uk-UA"/>
        </w:rPr>
        <w:t xml:space="preserve">Розрахунковий центр надає можливість учаснику клірингу відкривати кілька клірингових рахунків учасника клірингу, клірингових рахунків клієнта (клієнтів). </w:t>
      </w:r>
      <w:r w:rsidR="002C21F5" w:rsidRPr="0062387D">
        <w:rPr>
          <w:rFonts w:ascii="Times New Roman" w:hAnsi="Times New Roman"/>
          <w:sz w:val="24"/>
          <w:szCs w:val="24"/>
          <w:lang w:val="uk-UA" w:eastAsia="ru-RU"/>
        </w:rPr>
        <w:t>Конкретні в</w:t>
      </w:r>
      <w:r w:rsidR="003479C4" w:rsidRPr="0062387D">
        <w:rPr>
          <w:rFonts w:ascii="Times New Roman" w:hAnsi="Times New Roman"/>
          <w:sz w:val="24"/>
          <w:szCs w:val="24"/>
          <w:lang w:val="uk-UA" w:eastAsia="ru-RU"/>
        </w:rPr>
        <w:t>ид</w:t>
      </w:r>
      <w:r w:rsidR="002C21F5" w:rsidRPr="0062387D">
        <w:rPr>
          <w:rFonts w:ascii="Times New Roman" w:hAnsi="Times New Roman"/>
          <w:sz w:val="24"/>
          <w:szCs w:val="24"/>
          <w:lang w:val="uk-UA" w:eastAsia="ru-RU"/>
        </w:rPr>
        <w:t>и</w:t>
      </w:r>
      <w:r w:rsidR="003479C4" w:rsidRPr="0062387D">
        <w:rPr>
          <w:rFonts w:ascii="Times New Roman" w:hAnsi="Times New Roman"/>
          <w:sz w:val="24"/>
          <w:szCs w:val="24"/>
          <w:lang w:val="uk-UA" w:eastAsia="ru-RU"/>
        </w:rPr>
        <w:t xml:space="preserve"> </w:t>
      </w:r>
      <w:r w:rsidR="007F18EE" w:rsidRPr="0062387D">
        <w:rPr>
          <w:rFonts w:ascii="Times New Roman" w:hAnsi="Times New Roman"/>
          <w:sz w:val="24"/>
          <w:szCs w:val="24"/>
          <w:lang w:val="uk-UA" w:eastAsia="ru-RU"/>
        </w:rPr>
        <w:t xml:space="preserve">клірингових </w:t>
      </w:r>
      <w:r w:rsidR="003479C4" w:rsidRPr="0062387D">
        <w:rPr>
          <w:rFonts w:ascii="Times New Roman" w:hAnsi="Times New Roman"/>
          <w:sz w:val="24"/>
          <w:szCs w:val="24"/>
          <w:lang w:val="uk-UA" w:eastAsia="ru-RU"/>
        </w:rPr>
        <w:t>рахунків</w:t>
      </w:r>
      <w:r w:rsidR="0037499C" w:rsidRPr="0062387D">
        <w:rPr>
          <w:rFonts w:ascii="Times New Roman" w:hAnsi="Times New Roman"/>
          <w:sz w:val="24"/>
          <w:szCs w:val="24"/>
          <w:lang w:val="uk-UA" w:eastAsia="ru-RU"/>
        </w:rPr>
        <w:t>,</w:t>
      </w:r>
      <w:r w:rsidR="002C21F5" w:rsidRPr="0062387D">
        <w:rPr>
          <w:rFonts w:ascii="Times New Roman" w:hAnsi="Times New Roman"/>
          <w:sz w:val="24"/>
          <w:szCs w:val="24"/>
          <w:lang w:val="uk-UA" w:eastAsia="ru-RU"/>
        </w:rPr>
        <w:t xml:space="preserve">  перелік</w:t>
      </w:r>
      <w:r w:rsidR="00341229" w:rsidRPr="0062387D">
        <w:rPr>
          <w:rFonts w:ascii="Times New Roman" w:hAnsi="Times New Roman"/>
          <w:sz w:val="24"/>
          <w:szCs w:val="24"/>
          <w:lang w:val="uk-UA" w:eastAsia="ru-RU"/>
        </w:rPr>
        <w:t xml:space="preserve"> яких</w:t>
      </w:r>
      <w:r w:rsidR="002C21F5" w:rsidRPr="0062387D">
        <w:rPr>
          <w:rFonts w:ascii="Times New Roman" w:hAnsi="Times New Roman"/>
          <w:sz w:val="24"/>
          <w:szCs w:val="24"/>
          <w:lang w:val="uk-UA" w:eastAsia="ru-RU"/>
        </w:rPr>
        <w:t xml:space="preserve"> вказан</w:t>
      </w:r>
      <w:r w:rsidR="00341229" w:rsidRPr="0062387D">
        <w:rPr>
          <w:rFonts w:ascii="Times New Roman" w:hAnsi="Times New Roman"/>
          <w:sz w:val="24"/>
          <w:szCs w:val="24"/>
          <w:lang w:val="uk-UA" w:eastAsia="ru-RU"/>
        </w:rPr>
        <w:t>ий</w:t>
      </w:r>
      <w:r w:rsidR="002C21F5" w:rsidRPr="0062387D">
        <w:rPr>
          <w:rFonts w:ascii="Times New Roman" w:hAnsi="Times New Roman"/>
          <w:sz w:val="24"/>
          <w:szCs w:val="24"/>
          <w:lang w:val="uk-UA" w:eastAsia="ru-RU"/>
        </w:rPr>
        <w:t xml:space="preserve"> в Правилах клірингу</w:t>
      </w:r>
      <w:r w:rsidR="003479C4" w:rsidRPr="0062387D">
        <w:rPr>
          <w:rFonts w:ascii="Times New Roman" w:hAnsi="Times New Roman"/>
          <w:sz w:val="24"/>
          <w:szCs w:val="24"/>
          <w:lang w:val="uk-UA" w:eastAsia="ru-RU"/>
        </w:rPr>
        <w:t xml:space="preserve">, які відкриваються </w:t>
      </w:r>
      <w:r w:rsidR="003479C4" w:rsidRPr="0062387D">
        <w:rPr>
          <w:rFonts w:ascii="Times New Roman" w:hAnsi="Times New Roman"/>
          <w:sz w:val="24"/>
          <w:szCs w:val="24"/>
          <w:lang w:val="uk-UA"/>
        </w:rPr>
        <w:t xml:space="preserve">Розрахунковим центром </w:t>
      </w:r>
      <w:r w:rsidR="00F55335" w:rsidRPr="0062387D">
        <w:rPr>
          <w:rFonts w:ascii="Times New Roman" w:hAnsi="Times New Roman"/>
          <w:sz w:val="24"/>
          <w:szCs w:val="24"/>
          <w:lang w:val="uk-UA"/>
        </w:rPr>
        <w:t xml:space="preserve">кожному </w:t>
      </w:r>
      <w:r w:rsidR="003479C4" w:rsidRPr="0062387D">
        <w:rPr>
          <w:rFonts w:ascii="Times New Roman" w:hAnsi="Times New Roman"/>
          <w:sz w:val="24"/>
          <w:szCs w:val="24"/>
          <w:lang w:val="uk-UA"/>
        </w:rPr>
        <w:t>учасни</w:t>
      </w:r>
      <w:r w:rsidR="00F55335" w:rsidRPr="0062387D">
        <w:rPr>
          <w:rFonts w:ascii="Times New Roman" w:hAnsi="Times New Roman"/>
          <w:sz w:val="24"/>
          <w:szCs w:val="24"/>
          <w:lang w:val="uk-UA"/>
        </w:rPr>
        <w:t>ку</w:t>
      </w:r>
      <w:r w:rsidR="003479C4" w:rsidRPr="0062387D">
        <w:rPr>
          <w:rFonts w:ascii="Times New Roman" w:hAnsi="Times New Roman"/>
          <w:sz w:val="24"/>
          <w:szCs w:val="24"/>
          <w:lang w:val="uk-UA"/>
        </w:rPr>
        <w:t xml:space="preserve"> клірингу</w:t>
      </w:r>
      <w:r w:rsidR="003573D8" w:rsidRPr="0062387D">
        <w:rPr>
          <w:rFonts w:ascii="Times New Roman" w:hAnsi="Times New Roman"/>
          <w:sz w:val="24"/>
          <w:szCs w:val="24"/>
          <w:lang w:val="uk-UA"/>
        </w:rPr>
        <w:t>,</w:t>
      </w:r>
      <w:r w:rsidR="00F55335" w:rsidRPr="0062387D">
        <w:rPr>
          <w:rFonts w:ascii="Times New Roman" w:hAnsi="Times New Roman"/>
          <w:sz w:val="24"/>
          <w:szCs w:val="24"/>
          <w:lang w:val="uk-UA"/>
        </w:rPr>
        <w:t xml:space="preserve"> </w:t>
      </w:r>
      <w:r w:rsidR="0043057D" w:rsidRPr="0062387D">
        <w:rPr>
          <w:rFonts w:ascii="Times New Roman" w:hAnsi="Times New Roman"/>
          <w:sz w:val="24"/>
          <w:szCs w:val="24"/>
          <w:lang w:val="uk-UA"/>
        </w:rPr>
        <w:t>встановлю</w:t>
      </w:r>
      <w:r w:rsidR="00076287" w:rsidRPr="0062387D">
        <w:rPr>
          <w:rFonts w:ascii="Times New Roman" w:hAnsi="Times New Roman"/>
          <w:sz w:val="24"/>
          <w:szCs w:val="24"/>
          <w:lang w:val="uk-UA"/>
        </w:rPr>
        <w:t>ю</w:t>
      </w:r>
      <w:r w:rsidR="0043057D" w:rsidRPr="0062387D">
        <w:rPr>
          <w:rFonts w:ascii="Times New Roman" w:hAnsi="Times New Roman"/>
          <w:sz w:val="24"/>
          <w:szCs w:val="24"/>
          <w:lang w:val="uk-UA"/>
        </w:rPr>
        <w:t xml:space="preserve">ться Регламентом провадження клірингової діяльності та </w:t>
      </w:r>
      <w:r w:rsidR="00F55335" w:rsidRPr="0062387D">
        <w:rPr>
          <w:rFonts w:ascii="Times New Roman" w:hAnsi="Times New Roman"/>
          <w:sz w:val="24"/>
          <w:szCs w:val="24"/>
          <w:lang w:val="uk-UA"/>
        </w:rPr>
        <w:t>залеж</w:t>
      </w:r>
      <w:r w:rsidR="002C21F5" w:rsidRPr="0062387D">
        <w:rPr>
          <w:rFonts w:ascii="Times New Roman" w:hAnsi="Times New Roman"/>
          <w:sz w:val="24"/>
          <w:szCs w:val="24"/>
          <w:lang w:val="uk-UA"/>
        </w:rPr>
        <w:t>а</w:t>
      </w:r>
      <w:r w:rsidR="00F55335" w:rsidRPr="0062387D">
        <w:rPr>
          <w:rFonts w:ascii="Times New Roman" w:hAnsi="Times New Roman"/>
          <w:sz w:val="24"/>
          <w:szCs w:val="24"/>
          <w:lang w:val="uk-UA"/>
        </w:rPr>
        <w:t xml:space="preserve">ть від </w:t>
      </w:r>
      <w:r w:rsidR="00047BFC" w:rsidRPr="0062387D">
        <w:rPr>
          <w:rFonts w:ascii="Times New Roman" w:hAnsi="Times New Roman"/>
          <w:sz w:val="24"/>
          <w:szCs w:val="24"/>
          <w:lang w:val="uk-UA"/>
        </w:rPr>
        <w:t xml:space="preserve">типу учасника клірингу (інвестиційна фірма, Національний банк України, емітент), </w:t>
      </w:r>
      <w:r w:rsidR="003573D8" w:rsidRPr="0062387D">
        <w:rPr>
          <w:rFonts w:ascii="Times New Roman" w:hAnsi="Times New Roman"/>
          <w:sz w:val="24"/>
          <w:szCs w:val="24"/>
          <w:lang w:val="uk-UA"/>
        </w:rPr>
        <w:t xml:space="preserve">видів діяльності з торгівлі фінансовими інструментами, на провадження яких учасник клірингу-інвестиційна фірма має </w:t>
      </w:r>
      <w:r w:rsidR="00C06340" w:rsidRPr="0062387D">
        <w:rPr>
          <w:rFonts w:ascii="Times New Roman" w:hAnsi="Times New Roman"/>
          <w:sz w:val="24"/>
          <w:szCs w:val="24"/>
          <w:lang w:val="uk-UA"/>
        </w:rPr>
        <w:t xml:space="preserve">відповідну </w:t>
      </w:r>
      <w:r w:rsidR="003573D8" w:rsidRPr="0062387D">
        <w:rPr>
          <w:rFonts w:ascii="Times New Roman" w:hAnsi="Times New Roman"/>
          <w:sz w:val="24"/>
          <w:szCs w:val="24"/>
          <w:lang w:val="uk-UA"/>
        </w:rPr>
        <w:t>ліцензію</w:t>
      </w:r>
      <w:r w:rsidR="00F55335" w:rsidRPr="0062387D">
        <w:rPr>
          <w:rFonts w:ascii="Times New Roman" w:hAnsi="Times New Roman"/>
          <w:sz w:val="24"/>
          <w:szCs w:val="24"/>
          <w:lang w:val="uk-UA"/>
        </w:rPr>
        <w:t xml:space="preserve"> та наявності </w:t>
      </w:r>
      <w:r w:rsidR="003573D8" w:rsidRPr="0062387D">
        <w:rPr>
          <w:rFonts w:ascii="Times New Roman" w:hAnsi="Times New Roman"/>
          <w:sz w:val="24"/>
          <w:szCs w:val="24"/>
          <w:lang w:val="uk-UA"/>
        </w:rPr>
        <w:t>в учасника клірингу-інвестиційної фірми</w:t>
      </w:r>
      <w:r w:rsidR="0043057D" w:rsidRPr="0062387D">
        <w:rPr>
          <w:rFonts w:ascii="Times New Roman" w:hAnsi="Times New Roman"/>
          <w:sz w:val="24"/>
          <w:szCs w:val="24"/>
          <w:lang w:val="uk-UA"/>
        </w:rPr>
        <w:t xml:space="preserve"> права надавати клієнтам певні додаткові послуги, передбачені частиною другою статті 44 Закону України «Про ринки капіталу та організовані товарні ринки».</w:t>
      </w:r>
    </w:p>
    <w:p w14:paraId="78676959" w14:textId="4A5F57E0" w:rsidR="003754F9" w:rsidRPr="0062387D" w:rsidRDefault="003754F9" w:rsidP="009A0F0A">
      <w:pPr>
        <w:pStyle w:val="af2"/>
        <w:tabs>
          <w:tab w:val="left" w:pos="993"/>
          <w:tab w:val="left" w:pos="1134"/>
        </w:tabs>
        <w:autoSpaceDE w:val="0"/>
        <w:autoSpaceDN w:val="0"/>
        <w:adjustRightInd w:val="0"/>
        <w:spacing w:before="0"/>
        <w:ind w:left="0" w:firstLine="567"/>
        <w:contextualSpacing w:val="0"/>
        <w:rPr>
          <w:rFonts w:ascii="Times New Roman" w:hAnsi="Times New Roman" w:cs="Times New Roman"/>
          <w:sz w:val="24"/>
          <w:szCs w:val="24"/>
          <w:lang w:val="uk-UA" w:eastAsia="ru-RU"/>
        </w:rPr>
      </w:pPr>
      <w:r w:rsidRPr="0062387D">
        <w:rPr>
          <w:rFonts w:ascii="Times New Roman" w:hAnsi="Times New Roman"/>
          <w:sz w:val="24"/>
          <w:szCs w:val="24"/>
          <w:lang w:val="uk-UA"/>
        </w:rPr>
        <w:t xml:space="preserve"> Розрахунковий центр </w:t>
      </w:r>
      <w:r w:rsidRPr="0062387D">
        <w:rPr>
          <w:rFonts w:ascii="Times New Roman" w:hAnsi="Times New Roman" w:cs="Times New Roman"/>
          <w:sz w:val="24"/>
          <w:szCs w:val="24"/>
          <w:lang w:val="uk-UA" w:eastAsia="ru-RU"/>
        </w:rPr>
        <w:t xml:space="preserve">відкриває окремі клірингові рахунки кожному учаснику клірингу. Кліринговий рахунок учасника клірингу є окремим рахунком від клірингових рахунків </w:t>
      </w:r>
      <w:r w:rsidR="006735C1" w:rsidRPr="0062387D">
        <w:rPr>
          <w:rFonts w:ascii="Times New Roman" w:hAnsi="Times New Roman" w:cs="Times New Roman"/>
          <w:sz w:val="24"/>
          <w:szCs w:val="24"/>
          <w:lang w:val="uk-UA" w:eastAsia="ru-RU"/>
        </w:rPr>
        <w:t>клієнта (</w:t>
      </w:r>
      <w:r w:rsidRPr="0062387D">
        <w:rPr>
          <w:rFonts w:ascii="Times New Roman" w:hAnsi="Times New Roman" w:cs="Times New Roman"/>
          <w:sz w:val="24"/>
          <w:szCs w:val="24"/>
          <w:lang w:val="uk-UA" w:eastAsia="ru-RU"/>
        </w:rPr>
        <w:t>клієнтів</w:t>
      </w:r>
      <w:r w:rsidR="006735C1" w:rsidRPr="0062387D">
        <w:rPr>
          <w:rFonts w:ascii="Times New Roman" w:hAnsi="Times New Roman" w:cs="Times New Roman"/>
          <w:sz w:val="24"/>
          <w:szCs w:val="24"/>
          <w:lang w:val="uk-UA" w:eastAsia="ru-RU"/>
        </w:rPr>
        <w:t>)</w:t>
      </w:r>
      <w:r w:rsidRPr="0062387D">
        <w:rPr>
          <w:rFonts w:ascii="Times New Roman" w:hAnsi="Times New Roman" w:cs="Times New Roman"/>
          <w:sz w:val="24"/>
          <w:szCs w:val="24"/>
          <w:lang w:val="uk-UA" w:eastAsia="ru-RU"/>
        </w:rPr>
        <w:t xml:space="preserve"> такого учасника клірингу.</w:t>
      </w:r>
    </w:p>
    <w:p w14:paraId="5C7683B3" w14:textId="3050D898" w:rsidR="00F46A2E" w:rsidRPr="0062387D" w:rsidRDefault="00B923D2" w:rsidP="009A0F0A">
      <w:pPr>
        <w:pStyle w:val="af2"/>
        <w:tabs>
          <w:tab w:val="left" w:pos="993"/>
          <w:tab w:val="left" w:pos="1134"/>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sz w:val="24"/>
          <w:szCs w:val="24"/>
          <w:lang w:val="uk-UA"/>
        </w:rPr>
        <w:t>Для відкриття клірингових рахунків учасник клірингу надає Розрахунково</w:t>
      </w:r>
      <w:r w:rsidR="0041396C" w:rsidRPr="0062387D">
        <w:rPr>
          <w:rFonts w:ascii="Times New Roman" w:hAnsi="Times New Roman"/>
          <w:sz w:val="24"/>
          <w:szCs w:val="24"/>
          <w:lang w:val="uk-UA"/>
        </w:rPr>
        <w:t>му</w:t>
      </w:r>
      <w:r w:rsidRPr="0062387D">
        <w:rPr>
          <w:rFonts w:ascii="Times New Roman" w:hAnsi="Times New Roman"/>
          <w:sz w:val="24"/>
          <w:szCs w:val="24"/>
          <w:lang w:val="uk-UA"/>
        </w:rPr>
        <w:t xml:space="preserve"> центру </w:t>
      </w:r>
      <w:r w:rsidR="00155415" w:rsidRPr="0062387D">
        <w:rPr>
          <w:rFonts w:ascii="Times New Roman" w:hAnsi="Times New Roman"/>
          <w:sz w:val="24"/>
          <w:szCs w:val="24"/>
          <w:lang w:val="uk-UA"/>
        </w:rPr>
        <w:t xml:space="preserve">документи, визначені </w:t>
      </w:r>
      <w:r w:rsidR="006E12F6" w:rsidRPr="0062387D">
        <w:rPr>
          <w:rFonts w:ascii="Times New Roman" w:hAnsi="Times New Roman"/>
          <w:sz w:val="24"/>
          <w:szCs w:val="24"/>
          <w:lang w:val="uk-UA"/>
        </w:rPr>
        <w:t xml:space="preserve">нормативно-правовими актами </w:t>
      </w:r>
      <w:r w:rsidR="00D61537" w:rsidRPr="0062387D">
        <w:rPr>
          <w:rFonts w:ascii="Times New Roman" w:hAnsi="Times New Roman"/>
          <w:sz w:val="24"/>
          <w:szCs w:val="24"/>
          <w:lang w:val="uk-UA"/>
        </w:rPr>
        <w:t xml:space="preserve">НКЦПФР </w:t>
      </w:r>
      <w:r w:rsidR="006E12F6" w:rsidRPr="0062387D">
        <w:rPr>
          <w:rFonts w:ascii="Times New Roman" w:hAnsi="Times New Roman"/>
          <w:sz w:val="24"/>
          <w:szCs w:val="24"/>
          <w:lang w:val="uk-UA"/>
        </w:rPr>
        <w:t xml:space="preserve">та </w:t>
      </w:r>
      <w:r w:rsidR="00155415" w:rsidRPr="0062387D">
        <w:rPr>
          <w:rFonts w:ascii="Times New Roman" w:hAnsi="Times New Roman"/>
          <w:sz w:val="24"/>
          <w:szCs w:val="24"/>
          <w:lang w:val="uk-UA"/>
        </w:rPr>
        <w:t>Регламентом провадження клірингової діяльності.</w:t>
      </w:r>
      <w:bookmarkStart w:id="59" w:name="4__Особа__яка_провадить_клірингову_діяль"/>
      <w:bookmarkEnd w:id="59"/>
    </w:p>
    <w:p w14:paraId="06A86721" w14:textId="30DD460E" w:rsidR="00F8685A" w:rsidRPr="0062387D" w:rsidRDefault="00F8685A" w:rsidP="00F749DC">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При обслуговуванні клірингов</w:t>
      </w:r>
      <w:r w:rsidR="00ED1B2F" w:rsidRPr="0062387D">
        <w:rPr>
          <w:rFonts w:ascii="Times New Roman" w:hAnsi="Times New Roman"/>
          <w:sz w:val="24"/>
          <w:szCs w:val="24"/>
          <w:lang w:val="uk-UA"/>
        </w:rPr>
        <w:t>их</w:t>
      </w:r>
      <w:r w:rsidRPr="0062387D">
        <w:rPr>
          <w:rFonts w:ascii="Times New Roman" w:hAnsi="Times New Roman"/>
          <w:sz w:val="24"/>
          <w:szCs w:val="24"/>
          <w:lang w:val="uk-UA"/>
        </w:rPr>
        <w:t xml:space="preserve"> рахунк</w:t>
      </w:r>
      <w:r w:rsidR="0033401E" w:rsidRPr="0062387D">
        <w:rPr>
          <w:rFonts w:ascii="Times New Roman" w:hAnsi="Times New Roman"/>
          <w:sz w:val="24"/>
          <w:szCs w:val="24"/>
          <w:lang w:val="uk-UA"/>
        </w:rPr>
        <w:t>ів</w:t>
      </w:r>
      <w:r w:rsidRPr="0062387D">
        <w:rPr>
          <w:rFonts w:ascii="Times New Roman" w:hAnsi="Times New Roman"/>
          <w:sz w:val="24"/>
          <w:szCs w:val="24"/>
          <w:lang w:val="uk-UA"/>
        </w:rPr>
        <w:t xml:space="preserve"> учасника клірингу Розрахунковий центр дотримується наступних принципів:</w:t>
      </w:r>
    </w:p>
    <w:p w14:paraId="05892419" w14:textId="613D7204" w:rsidR="00F8685A" w:rsidRPr="0062387D" w:rsidRDefault="00F8685A" w:rsidP="007442B7">
      <w:pPr>
        <w:pStyle w:val="af4"/>
        <w:numPr>
          <w:ilvl w:val="0"/>
          <w:numId w:val="7"/>
        </w:numPr>
        <w:tabs>
          <w:tab w:val="left" w:pos="0"/>
          <w:tab w:val="left" w:pos="1134"/>
        </w:tabs>
        <w:spacing w:before="0" w:beforeAutospacing="0" w:after="120" w:afterAutospacing="0"/>
        <w:ind w:left="0" w:firstLine="567"/>
        <w:jc w:val="both"/>
        <w:rPr>
          <w:lang w:val="uk-UA"/>
        </w:rPr>
      </w:pPr>
      <w:r w:rsidRPr="0062387D">
        <w:rPr>
          <w:lang w:val="uk-UA"/>
        </w:rPr>
        <w:t xml:space="preserve">кожному кліринговому рахунку </w:t>
      </w:r>
      <w:r w:rsidR="00447427" w:rsidRPr="0062387D">
        <w:rPr>
          <w:lang w:val="uk-UA"/>
        </w:rPr>
        <w:t xml:space="preserve">може </w:t>
      </w:r>
      <w:r w:rsidRPr="0062387D">
        <w:rPr>
          <w:lang w:val="uk-UA"/>
        </w:rPr>
        <w:t xml:space="preserve">відповідати тільки один рахунок у цінних паперах, відкритий в депозитарній установі </w:t>
      </w:r>
      <w:r w:rsidR="0087336E" w:rsidRPr="0062387D">
        <w:rPr>
          <w:lang w:val="uk-UA"/>
        </w:rPr>
        <w:t xml:space="preserve">/ депозитарії </w:t>
      </w:r>
      <w:r w:rsidRPr="0062387D">
        <w:rPr>
          <w:lang w:val="uk-UA"/>
        </w:rPr>
        <w:t xml:space="preserve">в системі депозитарного обліку </w:t>
      </w:r>
      <w:r w:rsidR="0096213D" w:rsidRPr="0062387D">
        <w:rPr>
          <w:lang w:val="uk-UA"/>
        </w:rPr>
        <w:t>щодо цінних паперів, облік яких відповідно до компетенції, встановленої Законом</w:t>
      </w:r>
      <w:r w:rsidR="005878E1" w:rsidRPr="0062387D">
        <w:rPr>
          <w:lang w:val="uk-UA"/>
        </w:rPr>
        <w:t xml:space="preserve"> України</w:t>
      </w:r>
      <w:r w:rsidR="00670309" w:rsidRPr="0062387D">
        <w:rPr>
          <w:lang w:val="uk-UA"/>
        </w:rPr>
        <w:t xml:space="preserve"> «Про депозитарну систему України»</w:t>
      </w:r>
      <w:r w:rsidR="0096213D" w:rsidRPr="0062387D">
        <w:rPr>
          <w:lang w:val="uk-UA"/>
        </w:rPr>
        <w:t>, веде Центральний депозитарій</w:t>
      </w:r>
      <w:r w:rsidR="006B6CCB" w:rsidRPr="0062387D">
        <w:rPr>
          <w:lang w:val="uk-UA"/>
        </w:rPr>
        <w:t xml:space="preserve"> або</w:t>
      </w:r>
      <w:r w:rsidR="004235A9" w:rsidRPr="0062387D">
        <w:rPr>
          <w:lang w:val="uk-UA"/>
        </w:rPr>
        <w:t xml:space="preserve"> </w:t>
      </w:r>
      <w:r w:rsidR="008B7BE9" w:rsidRPr="0062387D">
        <w:rPr>
          <w:lang w:val="uk-UA"/>
        </w:rPr>
        <w:t>Національний банк України</w:t>
      </w:r>
      <w:r w:rsidRPr="0062387D">
        <w:rPr>
          <w:lang w:val="uk-UA"/>
        </w:rPr>
        <w:t>;</w:t>
      </w:r>
    </w:p>
    <w:p w14:paraId="0CE69B21" w14:textId="44E4C8B7" w:rsidR="009C1135" w:rsidRPr="0062387D" w:rsidRDefault="00E7129B" w:rsidP="00F54A64">
      <w:pPr>
        <w:pStyle w:val="af2"/>
        <w:numPr>
          <w:ilvl w:val="0"/>
          <w:numId w:val="7"/>
        </w:numPr>
        <w:tabs>
          <w:tab w:val="left" w:pos="1134"/>
        </w:tabs>
        <w:spacing w:before="0" w:after="120"/>
        <w:ind w:left="0" w:firstLine="567"/>
        <w:contextualSpacing w:val="0"/>
        <w:rPr>
          <w:rFonts w:ascii="Times New Roman" w:hAnsi="Times New Roman"/>
          <w:sz w:val="24"/>
          <w:szCs w:val="24"/>
          <w:lang w:val="uk-UA"/>
        </w:rPr>
      </w:pPr>
      <w:bookmarkStart w:id="60" w:name="_Hlk190964212"/>
      <w:r w:rsidRPr="0062387D">
        <w:rPr>
          <w:rFonts w:ascii="Times New Roman" w:hAnsi="Times New Roman"/>
          <w:sz w:val="24"/>
          <w:szCs w:val="24"/>
          <w:lang w:val="uk-UA"/>
        </w:rPr>
        <w:t>з</w:t>
      </w:r>
      <w:r w:rsidR="006426AD" w:rsidRPr="0062387D">
        <w:rPr>
          <w:rFonts w:ascii="Times New Roman" w:hAnsi="Times New Roman"/>
          <w:sz w:val="24"/>
          <w:szCs w:val="24"/>
          <w:lang w:val="uk-UA"/>
        </w:rPr>
        <w:t xml:space="preserve">алишки </w:t>
      </w:r>
      <w:r w:rsidR="00557208" w:rsidRPr="0062387D">
        <w:rPr>
          <w:rFonts w:ascii="Times New Roman" w:hAnsi="Times New Roman"/>
          <w:sz w:val="24"/>
          <w:szCs w:val="24"/>
          <w:lang w:val="uk-UA"/>
        </w:rPr>
        <w:t xml:space="preserve">клірингових активів щодо цінних паперів </w:t>
      </w:r>
      <w:r w:rsidR="006426AD" w:rsidRPr="0062387D">
        <w:rPr>
          <w:rFonts w:ascii="Times New Roman" w:hAnsi="Times New Roman"/>
          <w:sz w:val="24"/>
          <w:szCs w:val="24"/>
          <w:lang w:val="uk-UA"/>
        </w:rPr>
        <w:t xml:space="preserve">на кліринговому рахунку учасника клірингу повинні відповідати обсягу </w:t>
      </w:r>
      <w:r w:rsidR="00551B1D" w:rsidRPr="0062387D">
        <w:rPr>
          <w:rFonts w:ascii="Times New Roman" w:hAnsi="Times New Roman" w:cs="Times New Roman"/>
          <w:sz w:val="24"/>
          <w:szCs w:val="24"/>
          <w:lang w:val="uk-UA" w:eastAsia="ru-RU"/>
        </w:rPr>
        <w:t>зарезервованих</w:t>
      </w:r>
      <w:r w:rsidR="00551B1D" w:rsidRPr="0062387D">
        <w:rPr>
          <w:rFonts w:ascii="Times New Roman" w:hAnsi="Times New Roman" w:cs="Times New Roman"/>
          <w:sz w:val="24"/>
          <w:szCs w:val="24"/>
          <w:lang w:val="uk-UA"/>
        </w:rPr>
        <w:t xml:space="preserve"> / </w:t>
      </w:r>
      <w:r w:rsidR="00551B1D" w:rsidRPr="0062387D">
        <w:rPr>
          <w:rFonts w:ascii="Times New Roman" w:hAnsi="Times New Roman"/>
          <w:sz w:val="24"/>
          <w:szCs w:val="24"/>
          <w:lang w:val="uk-UA"/>
        </w:rPr>
        <w:t xml:space="preserve">заблокованих </w:t>
      </w:r>
      <w:r w:rsidR="00551B1D" w:rsidRPr="0062387D">
        <w:rPr>
          <w:rFonts w:ascii="Times New Roman" w:hAnsi="Times New Roman" w:cs="Times New Roman"/>
          <w:sz w:val="24"/>
          <w:szCs w:val="24"/>
          <w:lang w:val="uk-UA" w:eastAsia="ru-RU"/>
        </w:rPr>
        <w:t>у системі депозитарного обліку</w:t>
      </w:r>
      <w:r w:rsidR="00551B1D" w:rsidRPr="0062387D">
        <w:rPr>
          <w:rFonts w:ascii="Times New Roman" w:hAnsi="Times New Roman" w:cs="Times New Roman"/>
          <w:sz w:val="24"/>
          <w:szCs w:val="24"/>
          <w:lang w:val="uk-UA"/>
        </w:rPr>
        <w:t xml:space="preserve"> </w:t>
      </w:r>
      <w:r w:rsidR="5B406858" w:rsidRPr="0062387D">
        <w:rPr>
          <w:rFonts w:ascii="Times New Roman" w:hAnsi="Times New Roman"/>
          <w:sz w:val="24"/>
          <w:szCs w:val="24"/>
          <w:lang w:val="uk-UA"/>
        </w:rPr>
        <w:t xml:space="preserve">для здійснення / забезпечення Розрахунковим центром розрахунків </w:t>
      </w:r>
      <w:r w:rsidR="005275B4" w:rsidRPr="0062387D">
        <w:rPr>
          <w:rFonts w:ascii="Times New Roman" w:hAnsi="Times New Roman"/>
          <w:sz w:val="24"/>
          <w:szCs w:val="24"/>
          <w:lang w:val="uk-UA"/>
        </w:rPr>
        <w:t xml:space="preserve">цінних паперів / </w:t>
      </w:r>
      <w:r w:rsidR="006426AD" w:rsidRPr="0062387D">
        <w:rPr>
          <w:rFonts w:ascii="Times New Roman" w:hAnsi="Times New Roman"/>
          <w:sz w:val="24"/>
          <w:szCs w:val="24"/>
          <w:lang w:val="uk-UA"/>
        </w:rPr>
        <w:t xml:space="preserve">прав на цінні папери на рахунку у цінних паперах учасника клірингу </w:t>
      </w:r>
      <w:r w:rsidR="006B5340" w:rsidRPr="0062387D">
        <w:rPr>
          <w:rFonts w:ascii="Times New Roman" w:hAnsi="Times New Roman"/>
          <w:sz w:val="24"/>
          <w:szCs w:val="24"/>
          <w:lang w:val="uk-UA"/>
        </w:rPr>
        <w:t>у депозитарній установі та цінних паперів на</w:t>
      </w:r>
      <w:r w:rsidR="006B5340" w:rsidRPr="0062387D">
        <w:rPr>
          <w:lang w:val="uk-UA"/>
        </w:rPr>
        <w:t xml:space="preserve"> </w:t>
      </w:r>
      <w:r w:rsidR="006B5340" w:rsidRPr="0062387D">
        <w:rPr>
          <w:rFonts w:ascii="Times New Roman" w:hAnsi="Times New Roman"/>
          <w:sz w:val="24"/>
          <w:szCs w:val="24"/>
          <w:lang w:val="uk-UA"/>
        </w:rPr>
        <w:t xml:space="preserve">рахунку у цінних паперах цієї депозитарної установи </w:t>
      </w:r>
      <w:bookmarkStart w:id="61" w:name="3__У_разі_наявності_обмеження_прав_на_ці"/>
      <w:bookmarkEnd w:id="61"/>
      <w:r w:rsidR="009D7EBB" w:rsidRPr="0062387D">
        <w:rPr>
          <w:rFonts w:ascii="Times New Roman" w:hAnsi="Times New Roman"/>
          <w:sz w:val="24"/>
          <w:szCs w:val="24"/>
          <w:lang w:val="uk-UA"/>
        </w:rPr>
        <w:t>у депозитарії</w:t>
      </w:r>
      <w:r w:rsidR="00D5603D" w:rsidRPr="0062387D">
        <w:rPr>
          <w:rFonts w:ascii="Times New Roman" w:hAnsi="Times New Roman"/>
          <w:sz w:val="24"/>
          <w:szCs w:val="24"/>
          <w:lang w:val="uk-UA"/>
        </w:rPr>
        <w:t xml:space="preserve"> </w:t>
      </w:r>
      <w:r w:rsidR="78148D27" w:rsidRPr="0062387D">
        <w:rPr>
          <w:rFonts w:ascii="Times New Roman" w:hAnsi="Times New Roman"/>
          <w:sz w:val="24"/>
          <w:szCs w:val="24"/>
          <w:lang w:val="uk-UA"/>
        </w:rPr>
        <w:t>(для учасників клірингу-інвестиційних фірм та Національного банку України) або цінних паперів на рахунку у цінних паперах цього учасника клірингу у депозитарії (для учасників клірингу-емітентів)</w:t>
      </w:r>
      <w:r w:rsidR="5714B8AF" w:rsidRPr="0062387D">
        <w:rPr>
          <w:rFonts w:ascii="Times New Roman" w:hAnsi="Times New Roman"/>
          <w:sz w:val="24"/>
          <w:szCs w:val="24"/>
          <w:lang w:val="uk-UA"/>
        </w:rPr>
        <w:t>.</w:t>
      </w:r>
      <w:r w:rsidR="00ED7040" w:rsidRPr="0062387D">
        <w:rPr>
          <w:rFonts w:ascii="Times New Roman" w:hAnsi="Times New Roman"/>
          <w:sz w:val="24"/>
          <w:szCs w:val="24"/>
          <w:lang w:val="uk-UA"/>
        </w:rPr>
        <w:t xml:space="preserve"> </w:t>
      </w:r>
    </w:p>
    <w:p w14:paraId="22D88B90" w14:textId="173B3073" w:rsidR="003F7DDB" w:rsidRPr="0062387D" w:rsidRDefault="00F46A2E" w:rsidP="00F749DC">
      <w:pPr>
        <w:numPr>
          <w:ilvl w:val="1"/>
          <w:numId w:val="65"/>
        </w:numPr>
        <w:tabs>
          <w:tab w:val="left" w:pos="1134"/>
        </w:tabs>
        <w:spacing w:before="0" w:after="120"/>
        <w:ind w:left="0" w:firstLine="593"/>
        <w:rPr>
          <w:rFonts w:ascii="Times New Roman" w:hAnsi="Times New Roman"/>
          <w:sz w:val="24"/>
          <w:szCs w:val="24"/>
          <w:lang w:val="uk-UA"/>
        </w:rPr>
      </w:pPr>
      <w:bookmarkStart w:id="62" w:name="11__Обсяг_зарезервованих_заблокованих_у_"/>
      <w:bookmarkEnd w:id="60"/>
      <w:bookmarkEnd w:id="62"/>
      <w:r w:rsidRPr="0062387D">
        <w:rPr>
          <w:rFonts w:ascii="Times New Roman" w:hAnsi="Times New Roman"/>
          <w:sz w:val="24"/>
          <w:szCs w:val="24"/>
          <w:lang w:val="uk-UA"/>
        </w:rPr>
        <w:t xml:space="preserve">Розрахунковий центр надає можливість </w:t>
      </w:r>
      <w:r w:rsidRPr="0062387D" w:rsidDel="00973229">
        <w:rPr>
          <w:rFonts w:ascii="Times New Roman" w:hAnsi="Times New Roman"/>
          <w:sz w:val="24"/>
          <w:szCs w:val="24"/>
          <w:lang w:val="uk-UA"/>
        </w:rPr>
        <w:t>у</w:t>
      </w:r>
      <w:r w:rsidRPr="0062387D">
        <w:rPr>
          <w:rFonts w:ascii="Times New Roman" w:hAnsi="Times New Roman"/>
          <w:sz w:val="24"/>
          <w:szCs w:val="24"/>
          <w:lang w:val="uk-UA"/>
        </w:rPr>
        <w:t>часник</w:t>
      </w:r>
      <w:r w:rsidRPr="0062387D" w:rsidDel="00973229">
        <w:rPr>
          <w:rFonts w:ascii="Times New Roman" w:hAnsi="Times New Roman"/>
          <w:sz w:val="24"/>
          <w:szCs w:val="24"/>
          <w:lang w:val="uk-UA"/>
        </w:rPr>
        <w:t>у</w:t>
      </w:r>
      <w:r w:rsidRPr="0062387D">
        <w:rPr>
          <w:rFonts w:ascii="Times New Roman" w:hAnsi="Times New Roman"/>
          <w:sz w:val="24"/>
          <w:szCs w:val="24"/>
          <w:lang w:val="uk-UA"/>
        </w:rPr>
        <w:t xml:space="preserve"> клірингу відкривати клірингові рахунки </w:t>
      </w:r>
      <w:r w:rsidR="001D3DFF" w:rsidRPr="0062387D">
        <w:rPr>
          <w:rFonts w:ascii="Times New Roman" w:hAnsi="Times New Roman"/>
          <w:sz w:val="24"/>
          <w:szCs w:val="24"/>
          <w:lang w:val="uk-UA"/>
        </w:rPr>
        <w:t>клієнта (</w:t>
      </w:r>
      <w:r w:rsidRPr="0062387D">
        <w:rPr>
          <w:rFonts w:ascii="Times New Roman" w:hAnsi="Times New Roman"/>
          <w:sz w:val="24"/>
          <w:szCs w:val="24"/>
          <w:lang w:val="uk-UA"/>
        </w:rPr>
        <w:t>клієнтів</w:t>
      </w:r>
      <w:r w:rsidR="001D3DFF" w:rsidRPr="0062387D">
        <w:rPr>
          <w:rFonts w:ascii="Times New Roman" w:hAnsi="Times New Roman"/>
          <w:sz w:val="24"/>
          <w:szCs w:val="24"/>
          <w:lang w:val="uk-UA"/>
        </w:rPr>
        <w:t>)</w:t>
      </w:r>
      <w:r w:rsidRPr="0062387D">
        <w:rPr>
          <w:rFonts w:ascii="Times New Roman" w:hAnsi="Times New Roman"/>
          <w:sz w:val="24"/>
          <w:szCs w:val="24"/>
          <w:lang w:val="uk-UA"/>
        </w:rPr>
        <w:t xml:space="preserve"> з наступними видами обліку: індивідуальним, відокремленим</w:t>
      </w:r>
      <w:r w:rsidR="0090423F" w:rsidRPr="0062387D">
        <w:rPr>
          <w:rFonts w:ascii="Times New Roman" w:hAnsi="Times New Roman"/>
          <w:sz w:val="24"/>
          <w:szCs w:val="24"/>
          <w:lang w:val="uk-UA"/>
        </w:rPr>
        <w:t xml:space="preserve"> та</w:t>
      </w:r>
      <w:r w:rsidRPr="0062387D">
        <w:rPr>
          <w:rFonts w:ascii="Times New Roman" w:hAnsi="Times New Roman"/>
          <w:sz w:val="24"/>
          <w:szCs w:val="24"/>
          <w:lang w:val="uk-UA"/>
        </w:rPr>
        <w:t xml:space="preserve"> колективним. </w:t>
      </w:r>
      <w:r w:rsidR="00AF0A48" w:rsidRPr="0062387D">
        <w:rPr>
          <w:rFonts w:ascii="Times New Roman" w:hAnsi="Times New Roman"/>
          <w:sz w:val="24"/>
          <w:szCs w:val="24"/>
          <w:lang w:val="uk-UA" w:eastAsia="ru-RU"/>
        </w:rPr>
        <w:t>Учасник клірингу здійснює вибір виду клірингового рахунку для свого клієнта на основі письмової заяви / згоди клієнта.</w:t>
      </w:r>
    </w:p>
    <w:p w14:paraId="22348450" w14:textId="54BE66F8" w:rsidR="00470592" w:rsidRPr="0062387D" w:rsidRDefault="00470592" w:rsidP="00470592">
      <w:pPr>
        <w:tabs>
          <w:tab w:val="left" w:pos="1134"/>
        </w:tabs>
        <w:autoSpaceDE w:val="0"/>
        <w:autoSpaceDN w:val="0"/>
        <w:adjustRightInd w:val="0"/>
        <w:spacing w:before="15" w:after="150"/>
        <w:ind w:left="0" w:firstLine="567"/>
        <w:rPr>
          <w:rFonts w:ascii="Times New Roman" w:hAnsi="Times New Roman"/>
          <w:sz w:val="24"/>
          <w:szCs w:val="24"/>
          <w:lang w:val="uk-UA" w:eastAsia="ru-RU"/>
        </w:rPr>
      </w:pPr>
      <w:r w:rsidRPr="0062387D">
        <w:rPr>
          <w:rFonts w:ascii="Times New Roman" w:hAnsi="Times New Roman"/>
          <w:sz w:val="24"/>
          <w:szCs w:val="24"/>
          <w:lang w:val="uk-UA"/>
        </w:rPr>
        <w:t xml:space="preserve">Розрахунковий центр </w:t>
      </w:r>
      <w:r w:rsidRPr="0062387D">
        <w:rPr>
          <w:rFonts w:ascii="Times New Roman" w:hAnsi="Times New Roman"/>
          <w:sz w:val="24"/>
          <w:szCs w:val="24"/>
          <w:lang w:val="uk-UA" w:eastAsia="ru-RU"/>
        </w:rPr>
        <w:t>бере на облік клієнтів учасника клірингу на підставі документів та інформації, наданих учасником клірингу</w:t>
      </w:r>
      <w:r w:rsidRPr="0062387D">
        <w:rPr>
          <w:rFonts w:ascii="Times New Roman" w:hAnsi="Times New Roman"/>
          <w:sz w:val="24"/>
          <w:szCs w:val="24"/>
          <w:lang w:val="uk-UA"/>
        </w:rPr>
        <w:t xml:space="preserve">, а у випадках, визначених Регламентом провадження клірингової діяльності, також на підставі інформації наданої клієнтами учасника клірингу. </w:t>
      </w:r>
      <w:r w:rsidRPr="0062387D">
        <w:rPr>
          <w:rFonts w:ascii="Times New Roman" w:hAnsi="Times New Roman"/>
          <w:sz w:val="24"/>
          <w:szCs w:val="24"/>
          <w:lang w:val="uk-UA"/>
        </w:rPr>
        <w:lastRenderedPageBreak/>
        <w:t>Форма надання</w:t>
      </w:r>
      <w:r w:rsidR="006F0ECF" w:rsidRPr="0062387D">
        <w:rPr>
          <w:rFonts w:ascii="Times New Roman" w:hAnsi="Times New Roman"/>
          <w:sz w:val="24"/>
          <w:szCs w:val="24"/>
          <w:lang w:val="uk-UA"/>
        </w:rPr>
        <w:t xml:space="preserve"> та зміст</w:t>
      </w:r>
      <w:r w:rsidRPr="0062387D">
        <w:rPr>
          <w:rFonts w:ascii="Times New Roman" w:hAnsi="Times New Roman"/>
          <w:sz w:val="24"/>
          <w:szCs w:val="24"/>
          <w:lang w:val="uk-UA"/>
        </w:rPr>
        <w:t xml:space="preserve"> такої інформації про клієнта учасника клірингу визначаються Регламентом провадження клірингової діяльності. </w:t>
      </w:r>
    </w:p>
    <w:p w14:paraId="26C60002" w14:textId="05B2B4CE" w:rsidR="003F7DDB" w:rsidRPr="0062387D" w:rsidRDefault="00AF0A48" w:rsidP="00353E71">
      <w:pPr>
        <w:autoSpaceDE w:val="0"/>
        <w:autoSpaceDN w:val="0"/>
        <w:adjustRightInd w:val="0"/>
        <w:spacing w:before="15" w:after="150"/>
        <w:ind w:left="0" w:firstLine="567"/>
        <w:rPr>
          <w:rFonts w:ascii="Times New Roman" w:hAnsi="Times New Roman"/>
          <w:sz w:val="24"/>
          <w:szCs w:val="24"/>
          <w:lang w:val="uk-UA" w:eastAsia="ru-RU"/>
        </w:rPr>
      </w:pPr>
      <w:r w:rsidRPr="0062387D">
        <w:rPr>
          <w:rFonts w:ascii="Times New Roman" w:hAnsi="Times New Roman"/>
          <w:sz w:val="24"/>
          <w:szCs w:val="24"/>
          <w:lang w:val="uk-UA"/>
        </w:rPr>
        <w:t>Розрахунковий центр розкриває на вебсайті Розрахункового центру</w:t>
      </w:r>
      <w:r w:rsidR="003F7DDB" w:rsidRPr="0062387D">
        <w:rPr>
          <w:rFonts w:ascii="Times New Roman" w:hAnsi="Times New Roman"/>
          <w:sz w:val="24"/>
          <w:szCs w:val="24"/>
          <w:lang w:val="uk-UA"/>
        </w:rPr>
        <w:t xml:space="preserve"> інформацію щодо </w:t>
      </w:r>
      <w:r w:rsidR="003F7DDB" w:rsidRPr="0062387D">
        <w:rPr>
          <w:rFonts w:ascii="Times New Roman" w:hAnsi="Times New Roman"/>
          <w:sz w:val="24"/>
          <w:szCs w:val="24"/>
          <w:lang w:val="uk-UA" w:eastAsia="ru-RU"/>
        </w:rPr>
        <w:t>рівня захисту</w:t>
      </w:r>
      <w:r w:rsidR="00F73B9A" w:rsidRPr="0062387D">
        <w:rPr>
          <w:rFonts w:ascii="Times New Roman" w:hAnsi="Times New Roman"/>
          <w:sz w:val="24"/>
          <w:szCs w:val="24"/>
          <w:lang w:val="uk-UA" w:eastAsia="ru-RU"/>
        </w:rPr>
        <w:t xml:space="preserve"> клірингового рахунку</w:t>
      </w:r>
      <w:r w:rsidR="003F7DDB" w:rsidRPr="0062387D">
        <w:rPr>
          <w:rFonts w:ascii="Times New Roman" w:hAnsi="Times New Roman"/>
          <w:sz w:val="24"/>
          <w:szCs w:val="24"/>
          <w:lang w:val="uk-UA" w:eastAsia="ru-RU"/>
        </w:rPr>
        <w:t xml:space="preserve">, який </w:t>
      </w:r>
      <w:r w:rsidR="008064D2" w:rsidRPr="0062387D">
        <w:rPr>
          <w:rFonts w:ascii="Times New Roman" w:hAnsi="Times New Roman"/>
          <w:sz w:val="24"/>
          <w:szCs w:val="24"/>
          <w:lang w:val="uk-UA" w:eastAsia="ru-RU"/>
        </w:rPr>
        <w:t>буде відкриватися</w:t>
      </w:r>
      <w:r w:rsidR="003F7DDB" w:rsidRPr="0062387D">
        <w:rPr>
          <w:rFonts w:ascii="Times New Roman" w:hAnsi="Times New Roman"/>
          <w:sz w:val="24"/>
          <w:szCs w:val="24"/>
          <w:lang w:val="uk-UA" w:eastAsia="ru-RU"/>
        </w:rPr>
        <w:t xml:space="preserve"> при колективному, індивідуальному </w:t>
      </w:r>
      <w:r w:rsidR="00D417B8" w:rsidRPr="0062387D">
        <w:rPr>
          <w:rFonts w:ascii="Times New Roman" w:hAnsi="Times New Roman"/>
          <w:sz w:val="24"/>
          <w:szCs w:val="24"/>
          <w:lang w:val="uk-UA" w:eastAsia="ru-RU"/>
        </w:rPr>
        <w:t>або відокремленому облік</w:t>
      </w:r>
      <w:r w:rsidR="00362DD3" w:rsidRPr="0062387D">
        <w:rPr>
          <w:rFonts w:ascii="Times New Roman" w:hAnsi="Times New Roman"/>
          <w:sz w:val="24"/>
          <w:szCs w:val="24"/>
          <w:lang w:val="uk-UA" w:eastAsia="ru-RU"/>
        </w:rPr>
        <w:t>ах</w:t>
      </w:r>
      <w:r w:rsidR="003F7DDB" w:rsidRPr="0062387D">
        <w:rPr>
          <w:rFonts w:ascii="Times New Roman" w:hAnsi="Times New Roman"/>
          <w:sz w:val="24"/>
          <w:szCs w:val="24"/>
          <w:lang w:val="uk-UA" w:eastAsia="ru-RU"/>
        </w:rPr>
        <w:t>, у тому числі інформаці</w:t>
      </w:r>
      <w:r w:rsidR="00C65B6C" w:rsidRPr="0062387D">
        <w:rPr>
          <w:rFonts w:ascii="Times New Roman" w:hAnsi="Times New Roman"/>
          <w:sz w:val="24"/>
          <w:szCs w:val="24"/>
          <w:lang w:val="uk-UA" w:eastAsia="ru-RU"/>
        </w:rPr>
        <w:t>ю</w:t>
      </w:r>
      <w:r w:rsidR="003F7DDB" w:rsidRPr="0062387D">
        <w:rPr>
          <w:rFonts w:ascii="Times New Roman" w:hAnsi="Times New Roman"/>
          <w:sz w:val="24"/>
          <w:szCs w:val="24"/>
          <w:lang w:val="uk-UA" w:eastAsia="ru-RU"/>
        </w:rPr>
        <w:t xml:space="preserve"> щодо юридичних наслідків та ризиків кожного з видів обліку у разі неплатоспроможності учасника клірингу та/або </w:t>
      </w:r>
      <w:r w:rsidR="003F7DDB" w:rsidRPr="0062387D">
        <w:rPr>
          <w:rFonts w:ascii="Times New Roman" w:hAnsi="Times New Roman"/>
          <w:sz w:val="24"/>
          <w:szCs w:val="24"/>
          <w:lang w:val="uk-UA"/>
        </w:rPr>
        <w:t xml:space="preserve">Розрахункового центру, </w:t>
      </w:r>
      <w:r w:rsidR="003F7DDB" w:rsidRPr="0062387D">
        <w:rPr>
          <w:rFonts w:ascii="Times New Roman" w:hAnsi="Times New Roman"/>
          <w:sz w:val="24"/>
          <w:szCs w:val="24"/>
          <w:lang w:val="uk-UA" w:eastAsia="ru-RU"/>
        </w:rPr>
        <w:t xml:space="preserve">вартості здійснення колективного, індивідуального </w:t>
      </w:r>
      <w:r w:rsidR="00D417B8" w:rsidRPr="0062387D">
        <w:rPr>
          <w:rFonts w:ascii="Times New Roman" w:hAnsi="Times New Roman"/>
          <w:sz w:val="24"/>
          <w:szCs w:val="24"/>
          <w:lang w:val="uk-UA" w:eastAsia="ru-RU"/>
        </w:rPr>
        <w:t>або відокремленого облік</w:t>
      </w:r>
      <w:r w:rsidR="00362DD3" w:rsidRPr="0062387D">
        <w:rPr>
          <w:rFonts w:ascii="Times New Roman" w:hAnsi="Times New Roman"/>
          <w:sz w:val="24"/>
          <w:szCs w:val="24"/>
          <w:lang w:val="uk-UA" w:eastAsia="ru-RU"/>
        </w:rPr>
        <w:t>ів</w:t>
      </w:r>
      <w:r w:rsidR="003F7DDB" w:rsidRPr="0062387D">
        <w:rPr>
          <w:rFonts w:ascii="Times New Roman" w:hAnsi="Times New Roman"/>
          <w:sz w:val="24"/>
          <w:szCs w:val="24"/>
          <w:lang w:val="uk-UA" w:eastAsia="ru-RU"/>
        </w:rPr>
        <w:t>.</w:t>
      </w:r>
    </w:p>
    <w:p w14:paraId="6FF24C89" w14:textId="5C00EF1D" w:rsidR="00D61FD2" w:rsidRPr="0062387D" w:rsidRDefault="006F0ECF" w:rsidP="0018455B">
      <w:pPr>
        <w:tabs>
          <w:tab w:val="left" w:pos="993"/>
        </w:tabs>
        <w:spacing w:before="0" w:after="120"/>
        <w:ind w:left="0" w:firstLine="567"/>
        <w:rPr>
          <w:rFonts w:ascii="Times New Roman" w:hAnsi="Times New Roman"/>
          <w:sz w:val="24"/>
          <w:szCs w:val="24"/>
          <w:lang w:val="uk-UA"/>
        </w:rPr>
      </w:pPr>
      <w:bookmarkStart w:id="63" w:name="7__Особа__що_здійснює_кліринг__яка_взяла"/>
      <w:bookmarkStart w:id="64" w:name="_Hlk190964224"/>
      <w:bookmarkEnd w:id="63"/>
      <w:r w:rsidRPr="0062387D">
        <w:rPr>
          <w:rFonts w:ascii="Times New Roman" w:hAnsi="Times New Roman"/>
          <w:sz w:val="24"/>
          <w:szCs w:val="24"/>
          <w:lang w:val="uk-UA"/>
        </w:rPr>
        <w:t>6.</w:t>
      </w:r>
      <w:r w:rsidR="0054068D" w:rsidRPr="0062387D">
        <w:rPr>
          <w:rFonts w:ascii="Times New Roman" w:hAnsi="Times New Roman"/>
          <w:sz w:val="24"/>
          <w:szCs w:val="24"/>
          <w:lang w:val="uk-UA"/>
        </w:rPr>
        <w:t>6</w:t>
      </w:r>
      <w:r w:rsidRPr="0062387D">
        <w:rPr>
          <w:rFonts w:ascii="Times New Roman" w:hAnsi="Times New Roman"/>
          <w:sz w:val="24"/>
          <w:szCs w:val="24"/>
          <w:lang w:val="uk-UA"/>
        </w:rPr>
        <w:t>.</w:t>
      </w:r>
      <w:r w:rsidR="001132D6" w:rsidRPr="0062387D">
        <w:rPr>
          <w:rFonts w:ascii="Times New Roman" w:hAnsi="Times New Roman"/>
          <w:sz w:val="24"/>
          <w:szCs w:val="24"/>
          <w:lang w:val="uk-UA"/>
        </w:rPr>
        <w:t>1</w:t>
      </w:r>
      <w:r w:rsidRPr="0062387D">
        <w:rPr>
          <w:rFonts w:ascii="Times New Roman" w:hAnsi="Times New Roman"/>
          <w:sz w:val="24"/>
          <w:szCs w:val="24"/>
          <w:lang w:val="uk-UA"/>
        </w:rPr>
        <w:t xml:space="preserve">. </w:t>
      </w:r>
      <w:r w:rsidR="00D61FD2" w:rsidRPr="0062387D">
        <w:rPr>
          <w:rFonts w:ascii="Times New Roman" w:hAnsi="Times New Roman"/>
          <w:sz w:val="24"/>
          <w:szCs w:val="24"/>
          <w:lang w:val="uk-UA"/>
        </w:rPr>
        <w:t xml:space="preserve">При обслуговуванні </w:t>
      </w:r>
      <w:bookmarkStart w:id="65" w:name="_Hlk189213839"/>
      <w:r w:rsidR="00D61FD2" w:rsidRPr="0062387D">
        <w:rPr>
          <w:rFonts w:ascii="Times New Roman" w:hAnsi="Times New Roman"/>
          <w:sz w:val="24"/>
          <w:szCs w:val="24"/>
          <w:lang w:val="uk-UA"/>
        </w:rPr>
        <w:t>клірингов</w:t>
      </w:r>
      <w:r w:rsidR="00ED1B2F" w:rsidRPr="0062387D">
        <w:rPr>
          <w:rFonts w:ascii="Times New Roman" w:hAnsi="Times New Roman"/>
          <w:sz w:val="24"/>
          <w:szCs w:val="24"/>
          <w:lang w:val="uk-UA"/>
        </w:rPr>
        <w:t>их</w:t>
      </w:r>
      <w:r w:rsidR="00D61FD2" w:rsidRPr="0062387D">
        <w:rPr>
          <w:rFonts w:ascii="Times New Roman" w:hAnsi="Times New Roman"/>
          <w:sz w:val="24"/>
          <w:szCs w:val="24"/>
          <w:lang w:val="uk-UA"/>
        </w:rPr>
        <w:t xml:space="preserve"> </w:t>
      </w:r>
      <w:r w:rsidR="00370EF0" w:rsidRPr="0062387D">
        <w:rPr>
          <w:rFonts w:ascii="Times New Roman" w:hAnsi="Times New Roman"/>
          <w:sz w:val="24"/>
          <w:szCs w:val="24"/>
          <w:lang w:val="uk-UA"/>
        </w:rPr>
        <w:t>рахунк</w:t>
      </w:r>
      <w:r w:rsidR="00ED1B2F" w:rsidRPr="0062387D">
        <w:rPr>
          <w:rFonts w:ascii="Times New Roman" w:hAnsi="Times New Roman"/>
          <w:sz w:val="24"/>
          <w:szCs w:val="24"/>
          <w:lang w:val="uk-UA"/>
        </w:rPr>
        <w:t>ів</w:t>
      </w:r>
      <w:r w:rsidR="00370EF0" w:rsidRPr="0062387D">
        <w:rPr>
          <w:rFonts w:ascii="Times New Roman" w:hAnsi="Times New Roman"/>
          <w:sz w:val="24"/>
          <w:szCs w:val="24"/>
          <w:lang w:val="uk-UA"/>
        </w:rPr>
        <w:t xml:space="preserve"> з </w:t>
      </w:r>
      <w:r w:rsidR="00D61FD2" w:rsidRPr="0062387D">
        <w:rPr>
          <w:rFonts w:ascii="Times New Roman" w:hAnsi="Times New Roman"/>
          <w:sz w:val="24"/>
          <w:szCs w:val="24"/>
          <w:lang w:val="uk-UA"/>
        </w:rPr>
        <w:t>колективн</w:t>
      </w:r>
      <w:r w:rsidR="00370EF0" w:rsidRPr="0062387D">
        <w:rPr>
          <w:rFonts w:ascii="Times New Roman" w:hAnsi="Times New Roman"/>
          <w:sz w:val="24"/>
          <w:szCs w:val="24"/>
          <w:lang w:val="uk-UA"/>
        </w:rPr>
        <w:t>им</w:t>
      </w:r>
      <w:r w:rsidR="00D61FD2" w:rsidRPr="0062387D">
        <w:rPr>
          <w:rFonts w:ascii="Times New Roman" w:hAnsi="Times New Roman"/>
          <w:sz w:val="24"/>
          <w:szCs w:val="24"/>
          <w:lang w:val="uk-UA"/>
        </w:rPr>
        <w:t xml:space="preserve"> облік</w:t>
      </w:r>
      <w:r w:rsidR="00370EF0" w:rsidRPr="0062387D">
        <w:rPr>
          <w:rFonts w:ascii="Times New Roman" w:hAnsi="Times New Roman"/>
          <w:sz w:val="24"/>
          <w:szCs w:val="24"/>
          <w:lang w:val="uk-UA"/>
        </w:rPr>
        <w:t>ом</w:t>
      </w:r>
      <w:r w:rsidR="00D61FD2" w:rsidRPr="0062387D">
        <w:rPr>
          <w:rFonts w:ascii="Times New Roman" w:hAnsi="Times New Roman"/>
          <w:sz w:val="24"/>
          <w:szCs w:val="24"/>
          <w:lang w:val="uk-UA"/>
        </w:rPr>
        <w:t xml:space="preserve"> </w:t>
      </w:r>
      <w:r w:rsidR="00694285" w:rsidRPr="0062387D">
        <w:rPr>
          <w:rFonts w:ascii="Times New Roman" w:hAnsi="Times New Roman"/>
          <w:sz w:val="24"/>
          <w:szCs w:val="24"/>
          <w:lang w:val="uk-UA"/>
        </w:rPr>
        <w:t>клієнтів учасника клірингу</w:t>
      </w:r>
      <w:bookmarkEnd w:id="65"/>
      <w:r w:rsidR="00694285" w:rsidRPr="0062387D">
        <w:rPr>
          <w:rFonts w:ascii="Times New Roman" w:hAnsi="Times New Roman"/>
          <w:sz w:val="24"/>
          <w:szCs w:val="24"/>
          <w:lang w:val="uk-UA"/>
        </w:rPr>
        <w:t xml:space="preserve"> </w:t>
      </w:r>
      <w:r w:rsidR="00D61FD2" w:rsidRPr="0062387D">
        <w:rPr>
          <w:rFonts w:ascii="Times New Roman" w:hAnsi="Times New Roman"/>
          <w:sz w:val="24"/>
          <w:szCs w:val="24"/>
          <w:lang w:val="uk-UA"/>
        </w:rPr>
        <w:t>Розрахунковий центр дотримується наступних принципів:</w:t>
      </w:r>
    </w:p>
    <w:p w14:paraId="3D6F1164" w14:textId="17A539D3" w:rsidR="00275CA4" w:rsidRPr="0062387D" w:rsidRDefault="00106AFE" w:rsidP="007442B7">
      <w:pPr>
        <w:pStyle w:val="af2"/>
        <w:numPr>
          <w:ilvl w:val="0"/>
          <w:numId w:val="13"/>
        </w:numPr>
        <w:tabs>
          <w:tab w:val="left" w:pos="0"/>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sz w:val="24"/>
          <w:szCs w:val="24"/>
          <w:lang w:val="uk-UA"/>
        </w:rPr>
        <w:t xml:space="preserve">відкриває учасникам клірингу окремі клірингові рахунки з колективним обліком </w:t>
      </w:r>
      <w:r w:rsidR="00275CA4" w:rsidRPr="0062387D">
        <w:rPr>
          <w:rFonts w:ascii="Times New Roman" w:hAnsi="Times New Roman"/>
          <w:sz w:val="24"/>
          <w:szCs w:val="24"/>
          <w:lang w:val="uk-UA"/>
        </w:rPr>
        <w:t xml:space="preserve">для здійснення клірингу </w:t>
      </w:r>
      <w:r w:rsidR="00370EF0" w:rsidRPr="0062387D">
        <w:rPr>
          <w:rFonts w:ascii="Times New Roman" w:hAnsi="Times New Roman"/>
          <w:sz w:val="24"/>
          <w:szCs w:val="24"/>
          <w:lang w:val="uk-UA"/>
        </w:rPr>
        <w:t xml:space="preserve">прав та </w:t>
      </w:r>
      <w:r w:rsidR="00275CA4" w:rsidRPr="0062387D">
        <w:rPr>
          <w:rFonts w:ascii="Times New Roman" w:hAnsi="Times New Roman"/>
          <w:sz w:val="24"/>
          <w:szCs w:val="24"/>
          <w:lang w:val="uk-UA"/>
        </w:rPr>
        <w:t xml:space="preserve">зобов’язань за правочинами щодо цінних паперів, депозитарний облік </w:t>
      </w:r>
      <w:r w:rsidR="001126F1" w:rsidRPr="0062387D">
        <w:rPr>
          <w:rFonts w:ascii="Times New Roman" w:hAnsi="Times New Roman" w:cs="Times New Roman"/>
          <w:sz w:val="24"/>
          <w:szCs w:val="24"/>
          <w:lang w:val="uk-UA"/>
        </w:rPr>
        <w:t>щодо яких відповідно до компетенції, встановленої Законом України «Про депозитарну систему України», веде Центральний депозитарій або Національний банк України</w:t>
      </w:r>
      <w:r w:rsidR="00275CA4" w:rsidRPr="0062387D">
        <w:rPr>
          <w:rFonts w:ascii="Times New Roman" w:hAnsi="Times New Roman" w:cs="Times New Roman"/>
          <w:sz w:val="24"/>
          <w:szCs w:val="24"/>
          <w:lang w:val="uk-UA"/>
        </w:rPr>
        <w:t>;</w:t>
      </w:r>
    </w:p>
    <w:p w14:paraId="230FB13E" w14:textId="5C8F4963" w:rsidR="0018455B" w:rsidRPr="0062387D" w:rsidRDefault="003D0157" w:rsidP="00750975">
      <w:pPr>
        <w:pStyle w:val="af2"/>
        <w:numPr>
          <w:ilvl w:val="0"/>
          <w:numId w:val="13"/>
        </w:numPr>
        <w:tabs>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з</w:t>
      </w:r>
      <w:r w:rsidR="00D61FD2" w:rsidRPr="0062387D">
        <w:rPr>
          <w:rFonts w:ascii="Times New Roman" w:hAnsi="Times New Roman"/>
          <w:sz w:val="24"/>
          <w:szCs w:val="24"/>
          <w:lang w:val="uk-UA"/>
        </w:rPr>
        <w:t xml:space="preserve">алишки </w:t>
      </w:r>
      <w:r w:rsidR="00557208" w:rsidRPr="0062387D">
        <w:rPr>
          <w:rFonts w:ascii="Times New Roman" w:hAnsi="Times New Roman"/>
          <w:sz w:val="24"/>
          <w:szCs w:val="24"/>
          <w:lang w:val="uk-UA"/>
        </w:rPr>
        <w:t>клірингових активів щодо цінних паперів</w:t>
      </w:r>
      <w:r w:rsidR="00D61FD2" w:rsidRPr="0062387D">
        <w:rPr>
          <w:rFonts w:ascii="Times New Roman" w:hAnsi="Times New Roman"/>
          <w:sz w:val="24"/>
          <w:szCs w:val="24"/>
          <w:lang w:val="uk-UA"/>
        </w:rPr>
        <w:t xml:space="preserve"> на кліринговому </w:t>
      </w:r>
      <w:r w:rsidR="0018455B" w:rsidRPr="0062387D">
        <w:rPr>
          <w:rFonts w:ascii="Times New Roman" w:hAnsi="Times New Roman"/>
          <w:sz w:val="24"/>
          <w:szCs w:val="24"/>
          <w:lang w:val="uk-UA"/>
        </w:rPr>
        <w:t xml:space="preserve">рахунку з колективним обліком </w:t>
      </w:r>
      <w:r w:rsidR="00D61FD2" w:rsidRPr="0062387D">
        <w:rPr>
          <w:rFonts w:ascii="Times New Roman" w:hAnsi="Times New Roman"/>
          <w:sz w:val="24"/>
          <w:szCs w:val="24"/>
          <w:lang w:val="uk-UA"/>
        </w:rPr>
        <w:t xml:space="preserve">повинні відповідати обсягу </w:t>
      </w:r>
      <w:r w:rsidR="00551B1D" w:rsidRPr="0062387D">
        <w:rPr>
          <w:rFonts w:ascii="Times New Roman" w:hAnsi="Times New Roman" w:cs="Times New Roman"/>
          <w:sz w:val="24"/>
          <w:szCs w:val="24"/>
          <w:lang w:val="uk-UA" w:eastAsia="ru-RU"/>
        </w:rPr>
        <w:t>зарезервованих</w:t>
      </w:r>
      <w:r w:rsidR="00551B1D" w:rsidRPr="0062387D">
        <w:rPr>
          <w:rFonts w:ascii="Times New Roman" w:hAnsi="Times New Roman" w:cs="Times New Roman"/>
          <w:sz w:val="24"/>
          <w:szCs w:val="24"/>
          <w:lang w:val="uk-UA"/>
        </w:rPr>
        <w:t xml:space="preserve"> / </w:t>
      </w:r>
      <w:r w:rsidR="00551B1D" w:rsidRPr="0062387D">
        <w:rPr>
          <w:rFonts w:ascii="Times New Roman" w:hAnsi="Times New Roman"/>
          <w:sz w:val="24"/>
          <w:szCs w:val="24"/>
          <w:lang w:val="uk-UA"/>
        </w:rPr>
        <w:t xml:space="preserve">заблокованих </w:t>
      </w:r>
      <w:r w:rsidR="00551B1D" w:rsidRPr="0062387D">
        <w:rPr>
          <w:rFonts w:ascii="Times New Roman" w:hAnsi="Times New Roman" w:cs="Times New Roman"/>
          <w:sz w:val="24"/>
          <w:szCs w:val="24"/>
          <w:lang w:val="uk-UA" w:eastAsia="ru-RU"/>
        </w:rPr>
        <w:t>у системі депозитарного обліку</w:t>
      </w:r>
      <w:r w:rsidR="00551B1D" w:rsidRPr="0062387D">
        <w:rPr>
          <w:rFonts w:ascii="Times New Roman" w:hAnsi="Times New Roman" w:cs="Times New Roman"/>
          <w:sz w:val="24"/>
          <w:szCs w:val="24"/>
          <w:lang w:val="uk-UA"/>
        </w:rPr>
        <w:t xml:space="preserve"> </w:t>
      </w:r>
      <w:r w:rsidR="00551B1D" w:rsidRPr="0062387D">
        <w:rPr>
          <w:rFonts w:ascii="Times New Roman" w:hAnsi="Times New Roman"/>
          <w:sz w:val="24"/>
          <w:szCs w:val="24"/>
          <w:lang w:val="uk-UA"/>
        </w:rPr>
        <w:t xml:space="preserve">для здійснення / забезпечення Розрахунковим центром розрахунків </w:t>
      </w:r>
      <w:r w:rsidR="00B46580" w:rsidRPr="0062387D">
        <w:rPr>
          <w:rFonts w:ascii="Times New Roman" w:hAnsi="Times New Roman"/>
          <w:sz w:val="24"/>
          <w:szCs w:val="24"/>
          <w:lang w:val="uk-UA"/>
        </w:rPr>
        <w:t>цінних паперів</w:t>
      </w:r>
      <w:r w:rsidR="00F43E84" w:rsidRPr="0062387D">
        <w:rPr>
          <w:rFonts w:ascii="Times New Roman" w:hAnsi="Times New Roman"/>
          <w:sz w:val="24"/>
          <w:szCs w:val="24"/>
          <w:lang w:val="uk-UA"/>
        </w:rPr>
        <w:t xml:space="preserve"> </w:t>
      </w:r>
      <w:r w:rsidR="00B46580" w:rsidRPr="0062387D">
        <w:rPr>
          <w:rFonts w:ascii="Times New Roman" w:hAnsi="Times New Roman"/>
          <w:sz w:val="24"/>
          <w:szCs w:val="24"/>
          <w:lang w:val="uk-UA"/>
        </w:rPr>
        <w:t>/</w:t>
      </w:r>
      <w:r w:rsidR="00F43E84" w:rsidRPr="0062387D">
        <w:rPr>
          <w:rFonts w:ascii="Times New Roman" w:hAnsi="Times New Roman"/>
          <w:sz w:val="24"/>
          <w:szCs w:val="24"/>
          <w:lang w:val="uk-UA"/>
        </w:rPr>
        <w:t xml:space="preserve"> </w:t>
      </w:r>
      <w:r w:rsidR="00D61FD2" w:rsidRPr="0062387D">
        <w:rPr>
          <w:rFonts w:ascii="Times New Roman" w:hAnsi="Times New Roman"/>
          <w:sz w:val="24"/>
          <w:szCs w:val="24"/>
          <w:lang w:val="uk-UA"/>
        </w:rPr>
        <w:t>прав на цінні папери</w:t>
      </w:r>
      <w:r w:rsidR="00415EA6" w:rsidRPr="0062387D">
        <w:rPr>
          <w:rFonts w:ascii="Times New Roman" w:hAnsi="Times New Roman"/>
          <w:sz w:val="24"/>
          <w:szCs w:val="24"/>
          <w:lang w:val="uk-UA"/>
        </w:rPr>
        <w:t xml:space="preserve"> </w:t>
      </w:r>
      <w:r w:rsidR="00D61FD2" w:rsidRPr="0062387D">
        <w:rPr>
          <w:rFonts w:ascii="Times New Roman" w:hAnsi="Times New Roman"/>
          <w:sz w:val="24"/>
          <w:szCs w:val="24"/>
          <w:lang w:val="uk-UA"/>
        </w:rPr>
        <w:t>на рахунках у цінних паперах клієнтів учасника клірингу</w:t>
      </w:r>
      <w:r w:rsidR="00415EA6" w:rsidRPr="0062387D">
        <w:rPr>
          <w:rFonts w:ascii="Times New Roman" w:hAnsi="Times New Roman"/>
          <w:sz w:val="24"/>
          <w:szCs w:val="24"/>
          <w:lang w:val="uk-UA"/>
        </w:rPr>
        <w:t xml:space="preserve"> </w:t>
      </w:r>
      <w:r w:rsidR="00D10393" w:rsidRPr="0062387D">
        <w:rPr>
          <w:rFonts w:ascii="Times New Roman" w:hAnsi="Times New Roman"/>
          <w:sz w:val="24"/>
          <w:szCs w:val="24"/>
          <w:lang w:val="uk-UA"/>
        </w:rPr>
        <w:t>у</w:t>
      </w:r>
      <w:r w:rsidR="00415EA6" w:rsidRPr="0062387D">
        <w:rPr>
          <w:rFonts w:ascii="Times New Roman" w:hAnsi="Times New Roman"/>
          <w:sz w:val="24"/>
          <w:szCs w:val="24"/>
          <w:lang w:val="uk-UA"/>
        </w:rPr>
        <w:t xml:space="preserve"> </w:t>
      </w:r>
      <w:r w:rsidR="005C1A7B" w:rsidRPr="0062387D">
        <w:rPr>
          <w:rFonts w:ascii="Times New Roman" w:hAnsi="Times New Roman"/>
          <w:sz w:val="24"/>
          <w:szCs w:val="24"/>
          <w:lang w:val="uk-UA"/>
        </w:rPr>
        <w:t>відповідній</w:t>
      </w:r>
      <w:r w:rsidR="00415EA6" w:rsidRPr="0062387D">
        <w:rPr>
          <w:rFonts w:ascii="Times New Roman" w:hAnsi="Times New Roman"/>
          <w:sz w:val="24"/>
          <w:szCs w:val="24"/>
          <w:lang w:val="uk-UA"/>
        </w:rPr>
        <w:t xml:space="preserve"> депозитарній установі та цінних паперів на</w:t>
      </w:r>
      <w:r w:rsidR="00415EA6" w:rsidRPr="0062387D">
        <w:rPr>
          <w:lang w:val="uk-UA"/>
        </w:rPr>
        <w:t xml:space="preserve"> </w:t>
      </w:r>
      <w:r w:rsidR="00415EA6" w:rsidRPr="0062387D">
        <w:rPr>
          <w:rFonts w:ascii="Times New Roman" w:hAnsi="Times New Roman"/>
          <w:sz w:val="24"/>
          <w:szCs w:val="24"/>
          <w:lang w:val="uk-UA"/>
        </w:rPr>
        <w:t>рахунку у цінних паперах цієї депозитарної установи</w:t>
      </w:r>
      <w:r w:rsidR="00551B1D" w:rsidRPr="0062387D">
        <w:rPr>
          <w:rFonts w:ascii="Times New Roman" w:hAnsi="Times New Roman"/>
          <w:sz w:val="24"/>
          <w:szCs w:val="24"/>
          <w:lang w:val="uk-UA"/>
        </w:rPr>
        <w:t xml:space="preserve"> у депозитарії</w:t>
      </w:r>
      <w:r w:rsidR="00D61FD2" w:rsidRPr="0062387D">
        <w:rPr>
          <w:rFonts w:ascii="Times New Roman" w:hAnsi="Times New Roman"/>
          <w:sz w:val="24"/>
          <w:szCs w:val="24"/>
          <w:lang w:val="uk-UA"/>
        </w:rPr>
        <w:t>, що консолідовані в системі депозитарного обліку з</w:t>
      </w:r>
      <w:r w:rsidR="00C64FAA" w:rsidRPr="0062387D">
        <w:rPr>
          <w:rFonts w:ascii="Times New Roman" w:hAnsi="Times New Roman"/>
          <w:sz w:val="24"/>
          <w:szCs w:val="24"/>
          <w:lang w:val="uk-UA"/>
        </w:rPr>
        <w:t>а</w:t>
      </w:r>
      <w:r w:rsidR="00D61FD2" w:rsidRPr="0062387D">
        <w:rPr>
          <w:rFonts w:ascii="Times New Roman" w:hAnsi="Times New Roman"/>
          <w:sz w:val="24"/>
          <w:szCs w:val="24"/>
          <w:lang w:val="uk-UA"/>
        </w:rPr>
        <w:t xml:space="preserve"> ознакою</w:t>
      </w:r>
      <w:r w:rsidR="00926FB7" w:rsidRPr="0062387D">
        <w:rPr>
          <w:rFonts w:ascii="Times New Roman" w:hAnsi="Times New Roman"/>
          <w:sz w:val="24"/>
          <w:szCs w:val="24"/>
          <w:lang w:val="uk-UA"/>
        </w:rPr>
        <w:t xml:space="preserve"> обліку клірингових активів щодо цінних паперів на кліринговому рахунку з колективним обліком</w:t>
      </w:r>
      <w:r w:rsidR="00275CA4" w:rsidRPr="0062387D">
        <w:rPr>
          <w:rFonts w:ascii="Times New Roman" w:hAnsi="Times New Roman"/>
          <w:sz w:val="24"/>
          <w:szCs w:val="24"/>
          <w:lang w:val="uk-UA"/>
        </w:rPr>
        <w:t>.</w:t>
      </w:r>
    </w:p>
    <w:bookmarkEnd w:id="64"/>
    <w:p w14:paraId="216682D9" w14:textId="3DA2E1A5" w:rsidR="00CE1D45" w:rsidRPr="0062387D" w:rsidRDefault="00284B3F" w:rsidP="00750975">
      <w:pPr>
        <w:pStyle w:val="af2"/>
        <w:tabs>
          <w:tab w:val="left" w:pos="0"/>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6.</w:t>
      </w:r>
      <w:r w:rsidR="0054068D" w:rsidRPr="0062387D">
        <w:rPr>
          <w:rFonts w:ascii="Times New Roman" w:hAnsi="Times New Roman"/>
          <w:sz w:val="24"/>
          <w:szCs w:val="24"/>
          <w:lang w:val="uk-UA"/>
        </w:rPr>
        <w:t>6</w:t>
      </w:r>
      <w:r w:rsidRPr="0062387D">
        <w:rPr>
          <w:rFonts w:ascii="Times New Roman" w:hAnsi="Times New Roman"/>
          <w:sz w:val="24"/>
          <w:szCs w:val="24"/>
          <w:lang w:val="uk-UA"/>
        </w:rPr>
        <w:t>.</w:t>
      </w:r>
      <w:r w:rsidR="001132D6" w:rsidRPr="0062387D">
        <w:rPr>
          <w:rFonts w:ascii="Times New Roman" w:hAnsi="Times New Roman"/>
          <w:sz w:val="24"/>
          <w:szCs w:val="24"/>
          <w:lang w:val="uk-UA"/>
        </w:rPr>
        <w:t>2</w:t>
      </w:r>
      <w:r w:rsidRPr="0062387D">
        <w:rPr>
          <w:rFonts w:ascii="Times New Roman" w:hAnsi="Times New Roman"/>
          <w:sz w:val="24"/>
          <w:szCs w:val="24"/>
          <w:lang w:val="uk-UA"/>
        </w:rPr>
        <w:t>.</w:t>
      </w:r>
      <w:r w:rsidR="003D0157" w:rsidRPr="0062387D">
        <w:rPr>
          <w:rFonts w:ascii="Times New Roman" w:hAnsi="Times New Roman"/>
          <w:sz w:val="24"/>
          <w:szCs w:val="24"/>
          <w:lang w:val="uk-UA"/>
        </w:rPr>
        <w:tab/>
      </w:r>
      <w:bookmarkStart w:id="66" w:name="_Hlk192161866"/>
      <w:r w:rsidR="001A0AAA" w:rsidRPr="0062387D">
        <w:rPr>
          <w:rFonts w:ascii="Times New Roman" w:hAnsi="Times New Roman"/>
          <w:sz w:val="24"/>
          <w:szCs w:val="24"/>
          <w:lang w:val="uk-UA"/>
        </w:rPr>
        <w:t xml:space="preserve"> </w:t>
      </w:r>
      <w:r w:rsidR="00CE1D45" w:rsidRPr="0062387D">
        <w:rPr>
          <w:rFonts w:ascii="Times New Roman" w:hAnsi="Times New Roman"/>
          <w:sz w:val="24"/>
          <w:szCs w:val="24"/>
          <w:lang w:val="uk-UA"/>
        </w:rPr>
        <w:t>При обслуговуванні клірингов</w:t>
      </w:r>
      <w:r w:rsidR="002F7800" w:rsidRPr="0062387D">
        <w:rPr>
          <w:rFonts w:ascii="Times New Roman" w:hAnsi="Times New Roman"/>
          <w:sz w:val="24"/>
          <w:szCs w:val="24"/>
          <w:lang w:val="uk-UA"/>
        </w:rPr>
        <w:t>ого</w:t>
      </w:r>
      <w:r w:rsidR="00CE1D45" w:rsidRPr="0062387D">
        <w:rPr>
          <w:rFonts w:ascii="Times New Roman" w:hAnsi="Times New Roman"/>
          <w:sz w:val="24"/>
          <w:szCs w:val="24"/>
          <w:lang w:val="uk-UA"/>
        </w:rPr>
        <w:t xml:space="preserve"> рахунк</w:t>
      </w:r>
      <w:r w:rsidR="002F7800" w:rsidRPr="0062387D">
        <w:rPr>
          <w:rFonts w:ascii="Times New Roman" w:hAnsi="Times New Roman"/>
          <w:sz w:val="24"/>
          <w:szCs w:val="24"/>
          <w:lang w:val="uk-UA"/>
        </w:rPr>
        <w:t>у</w:t>
      </w:r>
      <w:r w:rsidR="00CE1D45" w:rsidRPr="0062387D">
        <w:rPr>
          <w:rFonts w:ascii="Times New Roman" w:hAnsi="Times New Roman"/>
          <w:sz w:val="24"/>
          <w:szCs w:val="24"/>
          <w:lang w:val="uk-UA"/>
        </w:rPr>
        <w:t xml:space="preserve"> з </w:t>
      </w:r>
      <w:r w:rsidR="0009188F" w:rsidRPr="0062387D">
        <w:rPr>
          <w:rFonts w:ascii="Times New Roman" w:hAnsi="Times New Roman"/>
          <w:sz w:val="24"/>
          <w:szCs w:val="24"/>
          <w:lang w:val="uk-UA"/>
        </w:rPr>
        <w:t xml:space="preserve">індивідуальним </w:t>
      </w:r>
      <w:r w:rsidR="00CE1D45" w:rsidRPr="0062387D">
        <w:rPr>
          <w:rFonts w:ascii="Times New Roman" w:hAnsi="Times New Roman"/>
          <w:sz w:val="24"/>
          <w:szCs w:val="24"/>
          <w:lang w:val="uk-UA"/>
        </w:rPr>
        <w:t xml:space="preserve">обліком клієнта учасника клірингу </w:t>
      </w:r>
      <w:bookmarkEnd w:id="66"/>
      <w:r w:rsidR="00CE1D45" w:rsidRPr="0062387D">
        <w:rPr>
          <w:rFonts w:ascii="Times New Roman" w:hAnsi="Times New Roman"/>
          <w:sz w:val="24"/>
          <w:szCs w:val="24"/>
          <w:lang w:val="uk-UA"/>
        </w:rPr>
        <w:t>Розрахунковий центр дотримується наступних принципів:</w:t>
      </w:r>
    </w:p>
    <w:p w14:paraId="74B67201" w14:textId="3FB88AA8" w:rsidR="00CE1D45" w:rsidRPr="0062387D" w:rsidRDefault="00CE1D45" w:rsidP="007442B7">
      <w:pPr>
        <w:pStyle w:val="af4"/>
        <w:numPr>
          <w:ilvl w:val="0"/>
          <w:numId w:val="14"/>
        </w:numPr>
        <w:tabs>
          <w:tab w:val="left" w:pos="142"/>
          <w:tab w:val="left" w:pos="851"/>
        </w:tabs>
        <w:spacing w:before="0" w:beforeAutospacing="0" w:after="120" w:afterAutospacing="0"/>
        <w:ind w:left="0" w:firstLine="567"/>
        <w:jc w:val="both"/>
        <w:rPr>
          <w:lang w:val="uk-UA"/>
        </w:rPr>
      </w:pPr>
      <w:r w:rsidRPr="0062387D">
        <w:rPr>
          <w:lang w:val="uk-UA"/>
        </w:rPr>
        <w:t xml:space="preserve">кожному кліринговому рахунку може відповідати тільки один рахунок у цінних паперах цього клієнта учасника клірингу, відкритий в депозитарній установі в системі </w:t>
      </w:r>
      <w:r w:rsidR="005411C7" w:rsidRPr="0062387D">
        <w:rPr>
          <w:lang w:val="uk-UA"/>
        </w:rPr>
        <w:t xml:space="preserve">депозитарного обліку </w:t>
      </w:r>
      <w:r w:rsidR="00FE1E8D" w:rsidRPr="0062387D">
        <w:rPr>
          <w:lang w:val="uk-UA"/>
        </w:rPr>
        <w:t xml:space="preserve">щодо цінних паперів, депозитарний облік </w:t>
      </w:r>
      <w:r w:rsidR="00A7386A" w:rsidRPr="0062387D">
        <w:rPr>
          <w:lang w:val="uk-UA"/>
        </w:rPr>
        <w:t xml:space="preserve">щодо яких відповідно до компетенції, встановленої Законом України «Про депозитарну систему України», веде Центральний депозитарій або </w:t>
      </w:r>
      <w:r w:rsidR="00FE1E8D" w:rsidRPr="0062387D">
        <w:rPr>
          <w:lang w:val="uk-UA"/>
        </w:rPr>
        <w:t>Національний банк України</w:t>
      </w:r>
      <w:r w:rsidR="00A7386A" w:rsidRPr="0062387D">
        <w:rPr>
          <w:lang w:val="uk-UA"/>
        </w:rPr>
        <w:t>;</w:t>
      </w:r>
    </w:p>
    <w:p w14:paraId="04FCAE14" w14:textId="11A65C9D" w:rsidR="00CE1D45" w:rsidRPr="0062387D" w:rsidRDefault="00CE1D45" w:rsidP="005275B4">
      <w:pPr>
        <w:pStyle w:val="af2"/>
        <w:numPr>
          <w:ilvl w:val="0"/>
          <w:numId w:val="14"/>
        </w:numPr>
        <w:tabs>
          <w:tab w:val="left" w:pos="851"/>
        </w:tabs>
        <w:spacing w:before="0" w:after="120"/>
        <w:ind w:left="0" w:firstLine="567"/>
        <w:contextualSpacing w:val="0"/>
        <w:rPr>
          <w:rFonts w:ascii="Times New Roman" w:eastAsia="Times New Roman" w:hAnsi="Times New Roman" w:cs="Times New Roman"/>
          <w:color w:val="auto"/>
          <w:sz w:val="24"/>
          <w:szCs w:val="24"/>
          <w:lang w:val="uk-UA" w:eastAsia="ru-RU"/>
        </w:rPr>
      </w:pPr>
      <w:r w:rsidRPr="0062387D">
        <w:rPr>
          <w:rFonts w:ascii="Times New Roman" w:hAnsi="Times New Roman"/>
          <w:sz w:val="24"/>
          <w:szCs w:val="24"/>
          <w:lang w:val="uk-UA"/>
        </w:rPr>
        <w:t>залишки клірингових активів щодо цінних паперів на кліринговому рахунку повинні відповідати обсягу</w:t>
      </w:r>
      <w:r w:rsidRPr="0062387D">
        <w:rPr>
          <w:lang w:val="uk-UA"/>
        </w:rPr>
        <w:t xml:space="preserve"> </w:t>
      </w:r>
      <w:r w:rsidRPr="0062387D">
        <w:rPr>
          <w:rFonts w:ascii="Times New Roman" w:eastAsia="Times New Roman" w:hAnsi="Times New Roman" w:cs="Times New Roman"/>
          <w:color w:val="auto"/>
          <w:sz w:val="24"/>
          <w:szCs w:val="24"/>
          <w:lang w:val="uk-UA" w:eastAsia="ru-RU"/>
        </w:rPr>
        <w:t xml:space="preserve">зарезервованих / заблокованих у системі депозитарного обліку </w:t>
      </w:r>
      <w:r w:rsidR="70AA00CC" w:rsidRPr="0062387D">
        <w:rPr>
          <w:rFonts w:ascii="Times New Roman" w:eastAsia="Times New Roman" w:hAnsi="Times New Roman" w:cs="Times New Roman"/>
          <w:color w:val="auto"/>
          <w:sz w:val="24"/>
          <w:szCs w:val="24"/>
          <w:lang w:val="uk-UA" w:eastAsia="ru-RU"/>
        </w:rPr>
        <w:t xml:space="preserve">для здійснення / забезпечення Розрахунковим центром розрахунків </w:t>
      </w:r>
      <w:r w:rsidR="13CD7FD7" w:rsidRPr="0062387D">
        <w:rPr>
          <w:rFonts w:ascii="Times New Roman" w:eastAsia="Times New Roman" w:hAnsi="Times New Roman" w:cs="Times New Roman"/>
          <w:color w:val="auto"/>
          <w:sz w:val="24"/>
          <w:szCs w:val="24"/>
          <w:lang w:val="uk-UA" w:eastAsia="ru-RU"/>
        </w:rPr>
        <w:t>цінних паперів на рахунку у цінних паперах клієнта учасника клірингу у депозитарії (</w:t>
      </w:r>
      <w:r w:rsidR="0522AD93" w:rsidRPr="0062387D">
        <w:rPr>
          <w:rFonts w:ascii="Times New Roman" w:eastAsia="Times New Roman" w:hAnsi="Times New Roman" w:cs="Times New Roman"/>
          <w:color w:val="auto"/>
          <w:sz w:val="24"/>
          <w:szCs w:val="24"/>
          <w:lang w:val="uk-UA" w:eastAsia="ru-RU"/>
        </w:rPr>
        <w:t>для клієнтів учасників клірингу-емітентів</w:t>
      </w:r>
      <w:r w:rsidR="13CD7FD7" w:rsidRPr="0062387D">
        <w:rPr>
          <w:rFonts w:ascii="Times New Roman" w:eastAsia="Times New Roman" w:hAnsi="Times New Roman" w:cs="Times New Roman"/>
          <w:color w:val="auto"/>
          <w:sz w:val="24"/>
          <w:szCs w:val="24"/>
          <w:lang w:val="uk-UA" w:eastAsia="ru-RU"/>
        </w:rPr>
        <w:t xml:space="preserve">) або </w:t>
      </w:r>
      <w:r w:rsidR="00FB4862" w:rsidRPr="0062387D">
        <w:rPr>
          <w:rFonts w:ascii="Times New Roman" w:eastAsia="Times New Roman" w:hAnsi="Times New Roman" w:cs="Times New Roman"/>
          <w:color w:val="auto"/>
          <w:sz w:val="24"/>
          <w:szCs w:val="24"/>
          <w:lang w:val="uk-UA" w:eastAsia="ru-RU"/>
        </w:rPr>
        <w:t>цінних паперів</w:t>
      </w:r>
      <w:r w:rsidR="001E33AD" w:rsidRPr="0062387D">
        <w:rPr>
          <w:rFonts w:ascii="Times New Roman" w:eastAsia="Times New Roman" w:hAnsi="Times New Roman" w:cs="Times New Roman"/>
          <w:color w:val="auto"/>
          <w:sz w:val="24"/>
          <w:szCs w:val="24"/>
          <w:lang w:val="uk-UA" w:eastAsia="ru-RU"/>
        </w:rPr>
        <w:t xml:space="preserve"> </w:t>
      </w:r>
      <w:r w:rsidR="00FB4862" w:rsidRPr="0062387D">
        <w:rPr>
          <w:rFonts w:ascii="Times New Roman" w:eastAsia="Times New Roman" w:hAnsi="Times New Roman" w:cs="Times New Roman"/>
          <w:color w:val="auto"/>
          <w:sz w:val="24"/>
          <w:szCs w:val="24"/>
          <w:lang w:val="uk-UA" w:eastAsia="ru-RU"/>
        </w:rPr>
        <w:t>/</w:t>
      </w:r>
      <w:r w:rsidR="001E33AD" w:rsidRPr="0062387D">
        <w:rPr>
          <w:rFonts w:ascii="Times New Roman" w:eastAsia="Times New Roman" w:hAnsi="Times New Roman" w:cs="Times New Roman"/>
          <w:color w:val="auto"/>
          <w:sz w:val="24"/>
          <w:szCs w:val="24"/>
          <w:lang w:val="uk-UA" w:eastAsia="ru-RU"/>
        </w:rPr>
        <w:t xml:space="preserve"> </w:t>
      </w:r>
      <w:r w:rsidRPr="0062387D">
        <w:rPr>
          <w:rFonts w:ascii="Times New Roman" w:eastAsia="Times New Roman" w:hAnsi="Times New Roman" w:cs="Times New Roman"/>
          <w:color w:val="auto"/>
          <w:sz w:val="24"/>
          <w:szCs w:val="24"/>
          <w:lang w:val="uk-UA" w:eastAsia="ru-RU"/>
        </w:rPr>
        <w:t>прав на цінні папери на рахунку у цінних паперах клієнта учасника клірингу в депозитарній установі та цінних паперів на рахунку у цінних паперах цієї депозитарної установи у депозитарії</w:t>
      </w:r>
      <w:r w:rsidR="00F8327E" w:rsidRPr="0062387D">
        <w:rPr>
          <w:rFonts w:ascii="Times New Roman" w:eastAsia="Times New Roman" w:hAnsi="Times New Roman" w:cs="Times New Roman"/>
          <w:color w:val="auto"/>
          <w:sz w:val="24"/>
          <w:szCs w:val="24"/>
          <w:lang w:val="uk-UA" w:eastAsia="ru-RU"/>
        </w:rPr>
        <w:t xml:space="preserve"> </w:t>
      </w:r>
      <w:r w:rsidR="5B6C9D62" w:rsidRPr="0062387D">
        <w:rPr>
          <w:rFonts w:ascii="Times New Roman" w:eastAsia="Times New Roman" w:hAnsi="Times New Roman" w:cs="Times New Roman"/>
          <w:color w:val="auto"/>
          <w:sz w:val="24"/>
          <w:szCs w:val="24"/>
          <w:lang w:val="uk-UA" w:eastAsia="ru-RU"/>
        </w:rPr>
        <w:t xml:space="preserve">(для </w:t>
      </w:r>
      <w:r w:rsidR="0951DBB2" w:rsidRPr="0062387D">
        <w:rPr>
          <w:rFonts w:ascii="Times New Roman" w:eastAsia="Times New Roman" w:hAnsi="Times New Roman" w:cs="Times New Roman"/>
          <w:color w:val="auto"/>
          <w:sz w:val="24"/>
          <w:szCs w:val="24"/>
          <w:lang w:val="uk-UA" w:eastAsia="ru-RU"/>
        </w:rPr>
        <w:t xml:space="preserve">інших </w:t>
      </w:r>
      <w:r w:rsidR="5B6C9D62" w:rsidRPr="0062387D">
        <w:rPr>
          <w:rFonts w:ascii="Times New Roman" w:eastAsia="Times New Roman" w:hAnsi="Times New Roman" w:cs="Times New Roman"/>
          <w:color w:val="auto"/>
          <w:sz w:val="24"/>
          <w:szCs w:val="24"/>
          <w:lang w:val="uk-UA" w:eastAsia="ru-RU"/>
        </w:rPr>
        <w:t>клієнтів учасників клірингу)</w:t>
      </w:r>
      <w:r w:rsidR="005275B4" w:rsidRPr="0062387D">
        <w:rPr>
          <w:rFonts w:ascii="Times New Roman" w:eastAsia="Times New Roman" w:hAnsi="Times New Roman" w:cs="Times New Roman"/>
          <w:color w:val="auto"/>
          <w:sz w:val="24"/>
          <w:szCs w:val="24"/>
          <w:lang w:val="uk-UA" w:eastAsia="ru-RU"/>
        </w:rPr>
        <w:t>.</w:t>
      </w:r>
    </w:p>
    <w:p w14:paraId="33FE53B1" w14:textId="17B24C84" w:rsidR="004A6214" w:rsidRPr="0062387D" w:rsidRDefault="004A6214" w:rsidP="005275B4">
      <w:pPr>
        <w:pStyle w:val="af2"/>
        <w:tabs>
          <w:tab w:val="left" w:pos="851"/>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 xml:space="preserve">У разі індивідуального обліку </w:t>
      </w:r>
      <w:r w:rsidR="008F0726" w:rsidRPr="0062387D">
        <w:rPr>
          <w:rFonts w:ascii="Times New Roman" w:hAnsi="Times New Roman" w:cs="Times New Roman"/>
          <w:sz w:val="24"/>
          <w:szCs w:val="24"/>
          <w:lang w:val="uk-UA" w:eastAsia="ru-RU"/>
        </w:rPr>
        <w:t xml:space="preserve">клієнта учасника клірингу </w:t>
      </w:r>
      <w:r w:rsidRPr="0062387D">
        <w:rPr>
          <w:rFonts w:ascii="Times New Roman" w:hAnsi="Times New Roman" w:cs="Times New Roman"/>
          <w:sz w:val="24"/>
          <w:szCs w:val="24"/>
          <w:lang w:val="uk-UA" w:eastAsia="ru-RU"/>
        </w:rPr>
        <w:t>Розрахунковий центр забезпечує:</w:t>
      </w:r>
    </w:p>
    <w:p w14:paraId="467E1015" w14:textId="2997FF74" w:rsidR="00CE1D45" w:rsidRPr="0062387D" w:rsidRDefault="00CE1D45" w:rsidP="007442B7">
      <w:pPr>
        <w:pStyle w:val="af2"/>
        <w:numPr>
          <w:ilvl w:val="0"/>
          <w:numId w:val="29"/>
        </w:numPr>
        <w:tabs>
          <w:tab w:val="left" w:pos="851"/>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відокремлення Розрахунковим центром в будь-який момент прав та зобов’язань, а також клірингових активів цього клієнта учасника клірингу від прав та зобов’язань, а також клірингових активів Розрахункового центру, та будь-якого клієнта учасника клірингу та учасника клірингу</w:t>
      </w:r>
      <w:r w:rsidR="00F8761C" w:rsidRPr="0062387D">
        <w:rPr>
          <w:rFonts w:ascii="Times New Roman" w:hAnsi="Times New Roman" w:cs="Times New Roman"/>
          <w:sz w:val="24"/>
          <w:szCs w:val="24"/>
          <w:lang w:val="uk-UA" w:eastAsia="ru-RU"/>
        </w:rPr>
        <w:t>;</w:t>
      </w:r>
    </w:p>
    <w:p w14:paraId="5C844ACB" w14:textId="33D12DD6" w:rsidR="00606490" w:rsidRPr="0062387D" w:rsidRDefault="00D33AC4" w:rsidP="009275C8">
      <w:pPr>
        <w:pStyle w:val="af2"/>
        <w:numPr>
          <w:ilvl w:val="0"/>
          <w:numId w:val="29"/>
        </w:numPr>
        <w:tabs>
          <w:tab w:val="left" w:pos="851"/>
        </w:tabs>
        <w:autoSpaceDE w:val="0"/>
        <w:autoSpaceDN w:val="0"/>
        <w:adjustRightInd w:val="0"/>
        <w:spacing w:before="0" w:after="120"/>
        <w:ind w:left="0" w:firstLine="567"/>
        <w:contextualSpacing w:val="0"/>
        <w:rPr>
          <w:rFonts w:ascii="Times New Roman" w:hAnsi="Times New Roman"/>
          <w:sz w:val="24"/>
          <w:szCs w:val="24"/>
          <w:lang w:val="uk-UA" w:eastAsia="ru-RU"/>
        </w:rPr>
      </w:pPr>
      <w:r w:rsidRPr="0062387D">
        <w:rPr>
          <w:rFonts w:ascii="Times New Roman" w:hAnsi="Times New Roman"/>
          <w:sz w:val="24"/>
          <w:szCs w:val="24"/>
          <w:lang w:val="uk-UA" w:eastAsia="ru-RU"/>
        </w:rPr>
        <w:t xml:space="preserve">за умови укладення відповідного договору між Розрахунковим центром, учасником клірингу та </w:t>
      </w:r>
      <w:r w:rsidR="003377AA" w:rsidRPr="0062387D">
        <w:rPr>
          <w:rFonts w:ascii="Times New Roman" w:hAnsi="Times New Roman"/>
          <w:sz w:val="24"/>
          <w:szCs w:val="24"/>
          <w:lang w:val="uk-UA" w:eastAsia="ru-RU"/>
        </w:rPr>
        <w:t xml:space="preserve">цим </w:t>
      </w:r>
      <w:r w:rsidRPr="0062387D">
        <w:rPr>
          <w:rFonts w:ascii="Times New Roman" w:hAnsi="Times New Roman"/>
          <w:sz w:val="24"/>
          <w:szCs w:val="24"/>
          <w:lang w:val="uk-UA" w:eastAsia="ru-RU"/>
        </w:rPr>
        <w:t xml:space="preserve">клієнтом учасника клірингу </w:t>
      </w:r>
      <w:r w:rsidR="00F8761C" w:rsidRPr="0062387D">
        <w:rPr>
          <w:rFonts w:ascii="Times New Roman" w:hAnsi="Times New Roman"/>
          <w:sz w:val="24"/>
          <w:szCs w:val="24"/>
          <w:lang w:val="uk-UA" w:eastAsia="ru-RU"/>
        </w:rPr>
        <w:t xml:space="preserve">можливість </w:t>
      </w:r>
      <w:r w:rsidR="00784628" w:rsidRPr="0062387D">
        <w:rPr>
          <w:rFonts w:ascii="Times New Roman" w:hAnsi="Times New Roman"/>
          <w:sz w:val="24"/>
          <w:szCs w:val="24"/>
          <w:lang w:val="uk-UA" w:eastAsia="ru-RU"/>
        </w:rPr>
        <w:t xml:space="preserve">зарахування </w:t>
      </w:r>
      <w:r w:rsidR="00A06BA7" w:rsidRPr="0062387D">
        <w:rPr>
          <w:rFonts w:ascii="Times New Roman" w:hAnsi="Times New Roman"/>
          <w:sz w:val="24"/>
          <w:szCs w:val="24"/>
          <w:lang w:val="uk-UA" w:eastAsia="ru-RU"/>
        </w:rPr>
        <w:t xml:space="preserve">коштів </w:t>
      </w:r>
      <w:r w:rsidR="00BB4C27" w:rsidRPr="0062387D">
        <w:rPr>
          <w:rFonts w:ascii="Times New Roman" w:hAnsi="Times New Roman"/>
          <w:sz w:val="24"/>
          <w:szCs w:val="24"/>
          <w:lang w:val="uk-UA" w:eastAsia="ru-RU"/>
        </w:rPr>
        <w:t xml:space="preserve">на </w:t>
      </w:r>
      <w:r w:rsidR="00D63809" w:rsidRPr="0062387D">
        <w:rPr>
          <w:rFonts w:ascii="Times New Roman" w:hAnsi="Times New Roman"/>
          <w:sz w:val="24"/>
          <w:szCs w:val="24"/>
          <w:lang w:val="uk-UA" w:eastAsia="ru-RU"/>
        </w:rPr>
        <w:t>рахунок Розраху</w:t>
      </w:r>
      <w:r w:rsidR="00C7400F" w:rsidRPr="0062387D">
        <w:rPr>
          <w:rFonts w:ascii="Times New Roman" w:hAnsi="Times New Roman"/>
          <w:sz w:val="24"/>
          <w:szCs w:val="24"/>
          <w:lang w:val="uk-UA" w:eastAsia="ru-RU"/>
        </w:rPr>
        <w:t>нкового центру та/або на валютний</w:t>
      </w:r>
      <w:r w:rsidR="00D63809" w:rsidRPr="0062387D">
        <w:rPr>
          <w:rFonts w:ascii="Times New Roman" w:hAnsi="Times New Roman"/>
          <w:sz w:val="24"/>
          <w:szCs w:val="24"/>
          <w:lang w:val="uk-UA" w:eastAsia="ru-RU"/>
        </w:rPr>
        <w:t xml:space="preserve"> рахун</w:t>
      </w:r>
      <w:r w:rsidR="00C7400F" w:rsidRPr="0062387D">
        <w:rPr>
          <w:rFonts w:ascii="Times New Roman" w:hAnsi="Times New Roman"/>
          <w:sz w:val="24"/>
          <w:szCs w:val="24"/>
          <w:lang w:val="uk-UA" w:eastAsia="ru-RU"/>
        </w:rPr>
        <w:t>ок</w:t>
      </w:r>
      <w:r w:rsidR="00D63809" w:rsidRPr="0062387D">
        <w:rPr>
          <w:rFonts w:ascii="Times New Roman" w:hAnsi="Times New Roman"/>
          <w:sz w:val="24"/>
          <w:szCs w:val="24"/>
          <w:lang w:val="uk-UA" w:eastAsia="ru-RU"/>
        </w:rPr>
        <w:t xml:space="preserve"> Розрахункового центру</w:t>
      </w:r>
      <w:r w:rsidR="008F0726" w:rsidRPr="0062387D">
        <w:rPr>
          <w:rFonts w:ascii="Times New Roman" w:hAnsi="Times New Roman"/>
          <w:sz w:val="24"/>
          <w:szCs w:val="24"/>
          <w:lang w:val="uk-UA" w:eastAsia="ru-RU"/>
        </w:rPr>
        <w:t xml:space="preserve"> </w:t>
      </w:r>
      <w:r w:rsidR="00C7400F" w:rsidRPr="0062387D">
        <w:rPr>
          <w:rFonts w:ascii="Times New Roman" w:hAnsi="Times New Roman"/>
          <w:sz w:val="24"/>
          <w:szCs w:val="24"/>
          <w:lang w:val="uk-UA" w:eastAsia="ru-RU"/>
        </w:rPr>
        <w:t xml:space="preserve">безпосередньо з банківського рахунку клієнта учасника клірингу </w:t>
      </w:r>
      <w:r w:rsidR="009A6D63" w:rsidRPr="0062387D">
        <w:rPr>
          <w:rFonts w:ascii="Times New Roman" w:hAnsi="Times New Roman"/>
          <w:sz w:val="24"/>
          <w:szCs w:val="24"/>
          <w:lang w:val="uk-UA" w:eastAsia="ru-RU"/>
        </w:rPr>
        <w:t>з метою</w:t>
      </w:r>
      <w:r w:rsidR="008F0726" w:rsidRPr="0062387D">
        <w:rPr>
          <w:rFonts w:ascii="Times New Roman" w:hAnsi="Times New Roman"/>
          <w:sz w:val="24"/>
          <w:szCs w:val="24"/>
          <w:lang w:val="uk-UA" w:eastAsia="ru-RU"/>
        </w:rPr>
        <w:t xml:space="preserve"> зарахування клірингових активів </w:t>
      </w:r>
      <w:r w:rsidR="008F0726" w:rsidRPr="0062387D">
        <w:rPr>
          <w:rFonts w:ascii="Times New Roman" w:hAnsi="Times New Roman"/>
          <w:sz w:val="24"/>
          <w:szCs w:val="24"/>
          <w:lang w:val="uk-UA" w:eastAsia="ru-RU"/>
        </w:rPr>
        <w:lastRenderedPageBreak/>
        <w:t>щодо цих коштів на кліринговий рахунок з індивідуальним обліком клієнта учасника клірингу</w:t>
      </w:r>
      <w:r w:rsidR="00070187" w:rsidRPr="0062387D">
        <w:rPr>
          <w:rFonts w:ascii="Times New Roman" w:hAnsi="Times New Roman"/>
          <w:sz w:val="24"/>
          <w:szCs w:val="24"/>
          <w:lang w:val="uk-UA" w:eastAsia="ru-RU"/>
        </w:rPr>
        <w:t xml:space="preserve"> та зарахування коштів безпосередньо на банківський рахунок клієнта учасника клірингу з рахунку Розрахункового центру та/або валютного рахунку Розрахункового центру за результатами списання клірингових активів щодо цих коштів з клірингового рахунку з індивідуальним обліком клієнта учасника клірингу.</w:t>
      </w:r>
    </w:p>
    <w:p w14:paraId="6C072F11" w14:textId="16415FBB" w:rsidR="00284B3F" w:rsidRPr="0062387D" w:rsidRDefault="003D0157" w:rsidP="009275C8">
      <w:pPr>
        <w:pStyle w:val="af2"/>
        <w:tabs>
          <w:tab w:val="left" w:pos="0"/>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веде виключно </w:t>
      </w:r>
      <w:r w:rsidR="00DB3963" w:rsidRPr="0062387D">
        <w:rPr>
          <w:rFonts w:ascii="Times New Roman" w:hAnsi="Times New Roman"/>
          <w:sz w:val="24"/>
          <w:szCs w:val="24"/>
          <w:lang w:val="uk-UA"/>
        </w:rPr>
        <w:t>індивідуальний</w:t>
      </w:r>
      <w:r w:rsidRPr="0062387D">
        <w:rPr>
          <w:rFonts w:ascii="Times New Roman" w:hAnsi="Times New Roman"/>
          <w:sz w:val="24"/>
          <w:szCs w:val="24"/>
          <w:lang w:val="uk-UA"/>
        </w:rPr>
        <w:t xml:space="preserve"> облік клієнтів учасника клірингу – емітентів та номінальних утримувачів, а також </w:t>
      </w:r>
      <w:r w:rsidR="003D4D11" w:rsidRPr="0062387D">
        <w:rPr>
          <w:rFonts w:ascii="Times New Roman" w:hAnsi="Times New Roman"/>
          <w:sz w:val="24"/>
          <w:szCs w:val="24"/>
          <w:lang w:val="uk-UA"/>
        </w:rPr>
        <w:t>інших клієнтів учасника клірингу у випадках, визначених нормативно-правовими актами Національного банку України</w:t>
      </w:r>
      <w:r w:rsidRPr="0062387D">
        <w:rPr>
          <w:rFonts w:ascii="Times New Roman" w:hAnsi="Times New Roman"/>
          <w:sz w:val="24"/>
          <w:szCs w:val="24"/>
          <w:lang w:val="uk-UA"/>
        </w:rPr>
        <w:t>.</w:t>
      </w:r>
    </w:p>
    <w:p w14:paraId="6B7C050A" w14:textId="3B96B533" w:rsidR="00D61FD2" w:rsidRPr="0062387D" w:rsidRDefault="005F0CFB" w:rsidP="00CE1D45">
      <w:pPr>
        <w:pStyle w:val="af2"/>
        <w:tabs>
          <w:tab w:val="left" w:pos="0"/>
          <w:tab w:val="left" w:pos="1134"/>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6.</w:t>
      </w:r>
      <w:r w:rsidR="0054068D" w:rsidRPr="0062387D">
        <w:rPr>
          <w:rFonts w:ascii="Times New Roman" w:hAnsi="Times New Roman"/>
          <w:sz w:val="24"/>
          <w:szCs w:val="24"/>
          <w:lang w:val="uk-UA"/>
        </w:rPr>
        <w:t>6</w:t>
      </w:r>
      <w:r w:rsidRPr="0062387D">
        <w:rPr>
          <w:rFonts w:ascii="Times New Roman" w:hAnsi="Times New Roman"/>
          <w:sz w:val="24"/>
          <w:szCs w:val="24"/>
          <w:lang w:val="uk-UA"/>
        </w:rPr>
        <w:t>.</w:t>
      </w:r>
      <w:r w:rsidR="00D33AC4" w:rsidRPr="0062387D">
        <w:rPr>
          <w:rFonts w:ascii="Times New Roman" w:hAnsi="Times New Roman"/>
          <w:sz w:val="24"/>
          <w:szCs w:val="24"/>
          <w:lang w:val="uk-UA"/>
        </w:rPr>
        <w:t>3</w:t>
      </w:r>
      <w:r w:rsidRPr="0062387D">
        <w:rPr>
          <w:rFonts w:ascii="Times New Roman" w:hAnsi="Times New Roman"/>
          <w:sz w:val="24"/>
          <w:szCs w:val="24"/>
          <w:lang w:val="uk-UA"/>
        </w:rPr>
        <w:t xml:space="preserve">. </w:t>
      </w:r>
      <w:bookmarkStart w:id="67" w:name="_Hlk192161856"/>
      <w:r w:rsidR="00D61FD2" w:rsidRPr="0062387D">
        <w:rPr>
          <w:rFonts w:ascii="Times New Roman" w:hAnsi="Times New Roman"/>
          <w:sz w:val="24"/>
          <w:szCs w:val="24"/>
          <w:lang w:val="uk-UA"/>
        </w:rPr>
        <w:t>При обслуговуванні клірингового</w:t>
      </w:r>
      <w:r w:rsidR="00F24180" w:rsidRPr="0062387D">
        <w:rPr>
          <w:rFonts w:ascii="Times New Roman" w:hAnsi="Times New Roman"/>
          <w:sz w:val="24"/>
          <w:szCs w:val="24"/>
          <w:lang w:val="uk-UA"/>
        </w:rPr>
        <w:t xml:space="preserve"> рахунку з </w:t>
      </w:r>
      <w:r w:rsidR="000E33F0" w:rsidRPr="0062387D">
        <w:rPr>
          <w:rFonts w:ascii="Times New Roman" w:hAnsi="Times New Roman"/>
          <w:sz w:val="24"/>
          <w:szCs w:val="24"/>
          <w:lang w:val="uk-UA"/>
        </w:rPr>
        <w:t>відокремленим</w:t>
      </w:r>
      <w:r w:rsidR="00F24180" w:rsidRPr="0062387D">
        <w:rPr>
          <w:rFonts w:ascii="Times New Roman" w:hAnsi="Times New Roman"/>
          <w:sz w:val="24"/>
          <w:szCs w:val="24"/>
          <w:lang w:val="uk-UA"/>
        </w:rPr>
        <w:t xml:space="preserve"> обліком </w:t>
      </w:r>
      <w:r w:rsidR="009C0006" w:rsidRPr="0062387D">
        <w:rPr>
          <w:rFonts w:ascii="Times New Roman" w:hAnsi="Times New Roman"/>
          <w:sz w:val="24"/>
          <w:szCs w:val="24"/>
          <w:lang w:val="uk-UA"/>
        </w:rPr>
        <w:t>клієнта учасника клірингу</w:t>
      </w:r>
      <w:bookmarkEnd w:id="67"/>
      <w:r w:rsidR="009C0006" w:rsidRPr="0062387D">
        <w:rPr>
          <w:rFonts w:ascii="Times New Roman" w:hAnsi="Times New Roman"/>
          <w:sz w:val="24"/>
          <w:szCs w:val="24"/>
          <w:lang w:val="uk-UA"/>
        </w:rPr>
        <w:t xml:space="preserve"> </w:t>
      </w:r>
      <w:r w:rsidR="00D61FD2" w:rsidRPr="0062387D">
        <w:rPr>
          <w:rFonts w:ascii="Times New Roman" w:hAnsi="Times New Roman"/>
          <w:sz w:val="24"/>
          <w:szCs w:val="24"/>
          <w:lang w:val="uk-UA"/>
        </w:rPr>
        <w:t>Розрахунковий центр дотримується наступних принципів:</w:t>
      </w:r>
    </w:p>
    <w:p w14:paraId="0FDA41ED" w14:textId="3CCB8B81" w:rsidR="00D61FD2" w:rsidRPr="0062387D" w:rsidRDefault="00D61FD2" w:rsidP="007442B7">
      <w:pPr>
        <w:pStyle w:val="af4"/>
        <w:numPr>
          <w:ilvl w:val="0"/>
          <w:numId w:val="26"/>
        </w:numPr>
        <w:tabs>
          <w:tab w:val="left" w:pos="142"/>
          <w:tab w:val="left" w:pos="709"/>
          <w:tab w:val="left" w:pos="851"/>
        </w:tabs>
        <w:spacing w:before="0" w:beforeAutospacing="0" w:after="120" w:afterAutospacing="0"/>
        <w:ind w:left="0" w:firstLine="567"/>
        <w:jc w:val="both"/>
        <w:rPr>
          <w:lang w:val="uk-UA"/>
        </w:rPr>
      </w:pPr>
      <w:r w:rsidRPr="0062387D">
        <w:rPr>
          <w:lang w:val="uk-UA"/>
        </w:rPr>
        <w:t xml:space="preserve">кожному кліринговому рахунку </w:t>
      </w:r>
      <w:r w:rsidR="0042507E" w:rsidRPr="0062387D">
        <w:rPr>
          <w:lang w:val="uk-UA"/>
        </w:rPr>
        <w:t xml:space="preserve">може </w:t>
      </w:r>
      <w:r w:rsidRPr="0062387D">
        <w:rPr>
          <w:lang w:val="uk-UA"/>
        </w:rPr>
        <w:t xml:space="preserve">відповідати тільки один рахунок у цінних паперах цього клієнта учасника клірингу, відкритий в депозитарній установі в системі </w:t>
      </w:r>
      <w:r w:rsidR="009413AD" w:rsidRPr="0062387D">
        <w:rPr>
          <w:lang w:val="uk-UA"/>
        </w:rPr>
        <w:t xml:space="preserve">депозитарного обліку </w:t>
      </w:r>
      <w:r w:rsidR="006F24A8" w:rsidRPr="0062387D">
        <w:rPr>
          <w:lang w:val="uk-UA"/>
        </w:rPr>
        <w:t xml:space="preserve">депозитарний облік </w:t>
      </w:r>
      <w:r w:rsidR="00BD4A92" w:rsidRPr="0062387D">
        <w:rPr>
          <w:lang w:val="uk-UA"/>
        </w:rPr>
        <w:t xml:space="preserve">щодо </w:t>
      </w:r>
      <w:r w:rsidR="006F24A8" w:rsidRPr="0062387D">
        <w:rPr>
          <w:lang w:val="uk-UA"/>
        </w:rPr>
        <w:t xml:space="preserve">яких відповідно до </w:t>
      </w:r>
      <w:r w:rsidR="00BD4A92" w:rsidRPr="0062387D">
        <w:rPr>
          <w:lang w:val="uk-UA"/>
        </w:rPr>
        <w:t xml:space="preserve">компетенції, встановленої Законом </w:t>
      </w:r>
      <w:r w:rsidR="006F24A8" w:rsidRPr="0062387D">
        <w:rPr>
          <w:lang w:val="uk-UA"/>
        </w:rPr>
        <w:t xml:space="preserve">України </w:t>
      </w:r>
      <w:r w:rsidR="00BD4A92" w:rsidRPr="0062387D">
        <w:rPr>
          <w:lang w:val="uk-UA"/>
        </w:rPr>
        <w:t xml:space="preserve">«Про депозитарну систему України», веде </w:t>
      </w:r>
      <w:r w:rsidR="006F24A8" w:rsidRPr="0062387D">
        <w:rPr>
          <w:lang w:val="uk-UA"/>
        </w:rPr>
        <w:t xml:space="preserve">Центральний </w:t>
      </w:r>
      <w:r w:rsidR="00BD4A92" w:rsidRPr="0062387D">
        <w:rPr>
          <w:lang w:val="uk-UA"/>
        </w:rPr>
        <w:t>депозитарій або Національний банк України;</w:t>
      </w:r>
    </w:p>
    <w:p w14:paraId="4E418BC6" w14:textId="25750821" w:rsidR="00966373" w:rsidRPr="0062387D" w:rsidRDefault="00CE449D" w:rsidP="007442B7">
      <w:pPr>
        <w:pStyle w:val="af2"/>
        <w:numPr>
          <w:ilvl w:val="0"/>
          <w:numId w:val="26"/>
        </w:numPr>
        <w:tabs>
          <w:tab w:val="left" w:pos="851"/>
        </w:tabs>
        <w:spacing w:before="0" w:after="120"/>
        <w:ind w:left="0" w:firstLine="567"/>
        <w:contextualSpacing w:val="0"/>
        <w:rPr>
          <w:rFonts w:ascii="Times New Roman" w:eastAsia="Times New Roman" w:hAnsi="Times New Roman" w:cs="Times New Roman"/>
          <w:color w:val="auto"/>
          <w:sz w:val="24"/>
          <w:szCs w:val="24"/>
          <w:lang w:val="uk-UA" w:eastAsia="ru-RU"/>
        </w:rPr>
      </w:pPr>
      <w:r w:rsidRPr="0062387D">
        <w:rPr>
          <w:rFonts w:ascii="Times New Roman" w:hAnsi="Times New Roman"/>
          <w:sz w:val="24"/>
          <w:szCs w:val="24"/>
          <w:lang w:val="uk-UA"/>
        </w:rPr>
        <w:t xml:space="preserve">залишки </w:t>
      </w:r>
      <w:r w:rsidR="00557208" w:rsidRPr="0062387D">
        <w:rPr>
          <w:rFonts w:ascii="Times New Roman" w:hAnsi="Times New Roman"/>
          <w:sz w:val="24"/>
          <w:szCs w:val="24"/>
          <w:lang w:val="uk-UA"/>
        </w:rPr>
        <w:t>клірингових активів щодо</w:t>
      </w:r>
      <w:r w:rsidRPr="0062387D">
        <w:rPr>
          <w:rFonts w:ascii="Times New Roman" w:hAnsi="Times New Roman"/>
          <w:sz w:val="24"/>
          <w:szCs w:val="24"/>
          <w:lang w:val="uk-UA"/>
        </w:rPr>
        <w:t xml:space="preserve"> цінних паперів на кліринговому рахунку повинні відповідати обсягу</w:t>
      </w:r>
      <w:r w:rsidR="0055106B" w:rsidRPr="0062387D">
        <w:rPr>
          <w:lang w:val="uk-UA"/>
        </w:rPr>
        <w:t xml:space="preserve"> </w:t>
      </w:r>
      <w:r w:rsidR="0055106B" w:rsidRPr="0062387D">
        <w:rPr>
          <w:rFonts w:ascii="Times New Roman" w:eastAsia="Times New Roman" w:hAnsi="Times New Roman" w:cs="Times New Roman"/>
          <w:color w:val="auto"/>
          <w:sz w:val="24"/>
          <w:szCs w:val="24"/>
          <w:lang w:val="uk-UA" w:eastAsia="ru-RU"/>
        </w:rPr>
        <w:t xml:space="preserve">зарезервованих / заблокованих у системі депозитарного обліку </w:t>
      </w:r>
      <w:r w:rsidR="00093D1F" w:rsidRPr="0062387D">
        <w:rPr>
          <w:rFonts w:ascii="Times New Roman" w:eastAsia="Times New Roman" w:hAnsi="Times New Roman" w:cs="Times New Roman"/>
          <w:color w:val="auto"/>
          <w:sz w:val="24"/>
          <w:szCs w:val="24"/>
          <w:lang w:val="uk-UA" w:eastAsia="ru-RU"/>
        </w:rPr>
        <w:t>цінних паперів</w:t>
      </w:r>
      <w:r w:rsidR="009275C8" w:rsidRPr="0062387D">
        <w:rPr>
          <w:rFonts w:ascii="Times New Roman" w:eastAsia="Times New Roman" w:hAnsi="Times New Roman" w:cs="Times New Roman"/>
          <w:color w:val="auto"/>
          <w:sz w:val="24"/>
          <w:szCs w:val="24"/>
          <w:lang w:val="uk-UA" w:eastAsia="ru-RU"/>
        </w:rPr>
        <w:t xml:space="preserve"> </w:t>
      </w:r>
      <w:r w:rsidR="00093D1F" w:rsidRPr="0062387D">
        <w:rPr>
          <w:rFonts w:ascii="Times New Roman" w:eastAsia="Times New Roman" w:hAnsi="Times New Roman" w:cs="Times New Roman"/>
          <w:color w:val="auto"/>
          <w:sz w:val="24"/>
          <w:szCs w:val="24"/>
          <w:lang w:val="uk-UA" w:eastAsia="ru-RU"/>
        </w:rPr>
        <w:t>/</w:t>
      </w:r>
      <w:r w:rsidR="009275C8" w:rsidRPr="0062387D">
        <w:rPr>
          <w:rFonts w:ascii="Times New Roman" w:eastAsia="Times New Roman" w:hAnsi="Times New Roman" w:cs="Times New Roman"/>
          <w:color w:val="auto"/>
          <w:sz w:val="24"/>
          <w:szCs w:val="24"/>
          <w:lang w:val="uk-UA" w:eastAsia="ru-RU"/>
        </w:rPr>
        <w:t xml:space="preserve"> </w:t>
      </w:r>
      <w:r w:rsidR="004964CB" w:rsidRPr="0062387D">
        <w:rPr>
          <w:rFonts w:ascii="Times New Roman" w:eastAsia="Times New Roman" w:hAnsi="Times New Roman" w:cs="Times New Roman"/>
          <w:color w:val="auto"/>
          <w:sz w:val="24"/>
          <w:szCs w:val="24"/>
          <w:lang w:val="uk-UA" w:eastAsia="ru-RU"/>
        </w:rPr>
        <w:t>прав на цінні папери на рахунку</w:t>
      </w:r>
      <w:r w:rsidR="0055106B" w:rsidRPr="0062387D">
        <w:rPr>
          <w:rFonts w:ascii="Times New Roman" w:eastAsia="Times New Roman" w:hAnsi="Times New Roman" w:cs="Times New Roman"/>
          <w:color w:val="auto"/>
          <w:sz w:val="24"/>
          <w:szCs w:val="24"/>
          <w:lang w:val="uk-UA" w:eastAsia="ru-RU"/>
        </w:rPr>
        <w:t xml:space="preserve"> у цінних паперах </w:t>
      </w:r>
      <w:r w:rsidR="008073E4" w:rsidRPr="0062387D">
        <w:rPr>
          <w:rFonts w:ascii="Times New Roman" w:eastAsia="Times New Roman" w:hAnsi="Times New Roman" w:cs="Times New Roman"/>
          <w:color w:val="auto"/>
          <w:sz w:val="24"/>
          <w:szCs w:val="24"/>
          <w:lang w:val="uk-UA" w:eastAsia="ru-RU"/>
        </w:rPr>
        <w:t xml:space="preserve">цього </w:t>
      </w:r>
      <w:r w:rsidR="0055106B" w:rsidRPr="0062387D">
        <w:rPr>
          <w:rFonts w:ascii="Times New Roman" w:eastAsia="Times New Roman" w:hAnsi="Times New Roman" w:cs="Times New Roman"/>
          <w:color w:val="auto"/>
          <w:sz w:val="24"/>
          <w:szCs w:val="24"/>
          <w:lang w:val="uk-UA" w:eastAsia="ru-RU"/>
        </w:rPr>
        <w:t>клієнта учасника клірингу в депозитарній установі та цінних паперів на рахунку у цінних паперах цієї депозитарної установи у депозитарії</w:t>
      </w:r>
      <w:r w:rsidR="00F8327E" w:rsidRPr="0062387D">
        <w:rPr>
          <w:rFonts w:ascii="Times New Roman" w:eastAsia="Times New Roman" w:hAnsi="Times New Roman" w:cs="Times New Roman"/>
          <w:color w:val="auto"/>
          <w:sz w:val="24"/>
          <w:szCs w:val="24"/>
          <w:lang w:val="uk-UA" w:eastAsia="ru-RU"/>
        </w:rPr>
        <w:t xml:space="preserve"> для здійснення / забезпечення Розрахунковим центром розрахунків</w:t>
      </w:r>
      <w:r w:rsidR="00A556CF" w:rsidRPr="0062387D">
        <w:rPr>
          <w:rFonts w:ascii="Times New Roman" w:eastAsia="Times New Roman" w:hAnsi="Times New Roman" w:cs="Times New Roman"/>
          <w:color w:val="auto"/>
          <w:sz w:val="24"/>
          <w:szCs w:val="24"/>
          <w:lang w:val="uk-UA" w:eastAsia="ru-RU"/>
        </w:rPr>
        <w:t>.</w:t>
      </w:r>
    </w:p>
    <w:p w14:paraId="597B1BFC" w14:textId="5959DF88" w:rsidR="00A556CF" w:rsidRPr="0062387D" w:rsidRDefault="00A556CF" w:rsidP="00A556CF">
      <w:pPr>
        <w:pStyle w:val="af2"/>
        <w:tabs>
          <w:tab w:val="left" w:pos="993"/>
        </w:tabs>
        <w:spacing w:before="0" w:after="120"/>
        <w:ind w:left="0" w:firstLine="567"/>
        <w:contextualSpacing w:val="0"/>
        <w:rPr>
          <w:rFonts w:ascii="Times New Roman" w:eastAsia="Times New Roman" w:hAnsi="Times New Roman" w:cs="Times New Roman"/>
          <w:color w:val="auto"/>
          <w:sz w:val="24"/>
          <w:szCs w:val="24"/>
          <w:lang w:val="uk-UA" w:eastAsia="ru-RU"/>
        </w:rPr>
      </w:pPr>
      <w:r w:rsidRPr="0062387D">
        <w:rPr>
          <w:rFonts w:ascii="Times New Roman" w:eastAsia="Times New Roman" w:hAnsi="Times New Roman" w:cs="Times New Roman"/>
          <w:color w:val="auto"/>
          <w:sz w:val="24"/>
          <w:szCs w:val="24"/>
          <w:lang w:val="uk-UA" w:eastAsia="ru-RU"/>
        </w:rPr>
        <w:t>У разі відокремленого обліку клієнта учасника клірингу Розрахунковий центр забезпечує:</w:t>
      </w:r>
    </w:p>
    <w:p w14:paraId="43AF9BD5" w14:textId="15C5A2AC" w:rsidR="00DB23AB" w:rsidRPr="0062387D" w:rsidRDefault="00DB23AB" w:rsidP="007442B7">
      <w:pPr>
        <w:pStyle w:val="af2"/>
        <w:numPr>
          <w:ilvl w:val="0"/>
          <w:numId w:val="28"/>
        </w:numPr>
        <w:tabs>
          <w:tab w:val="left" w:pos="993"/>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відокремлення Розрахунковим центром в будь-який момент прав та зобов’язань, клірингових активів щодо цінних паперів цього клієнта учасника клірингу від прав та зобов’язань, клірингових активів щодо цінних паперів Розрахункового центру, та будь-якого клієнта учасника клірингу та учасника клірингу, а також клірингових активів щодо коштів цього клієнта учасника клірингу від клірингових активів щодо коштів Розрахункового центру та учасника клірингу;</w:t>
      </w:r>
    </w:p>
    <w:p w14:paraId="361C0F18" w14:textId="5A6AAA45" w:rsidR="000E6B4F" w:rsidRPr="0062387D" w:rsidRDefault="000E6B4F" w:rsidP="007442B7">
      <w:pPr>
        <w:pStyle w:val="af2"/>
        <w:numPr>
          <w:ilvl w:val="0"/>
          <w:numId w:val="28"/>
        </w:numPr>
        <w:tabs>
          <w:tab w:val="left" w:pos="993"/>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 xml:space="preserve">можливість відокремлення Розрахунковим центром клірингових активів щодо коштів цього клієнта учасника клірингу від клірингових активів щодо коштів будь-якого клієнта учасника клірингу </w:t>
      </w:r>
      <w:r w:rsidR="00DB23AB" w:rsidRPr="0062387D">
        <w:rPr>
          <w:rFonts w:ascii="Times New Roman" w:hAnsi="Times New Roman" w:cs="Times New Roman"/>
          <w:sz w:val="24"/>
          <w:szCs w:val="24"/>
          <w:lang w:val="uk-UA" w:eastAsia="ru-RU"/>
        </w:rPr>
        <w:t xml:space="preserve">під час </w:t>
      </w:r>
      <w:r w:rsidRPr="0062387D">
        <w:rPr>
          <w:rFonts w:ascii="Times New Roman" w:hAnsi="Times New Roman" w:cs="Times New Roman"/>
          <w:sz w:val="24"/>
          <w:szCs w:val="24"/>
          <w:lang w:val="uk-UA" w:eastAsia="ru-RU"/>
        </w:rPr>
        <w:t>обліку</w:t>
      </w:r>
      <w:r w:rsidR="00DB23AB" w:rsidRPr="0062387D">
        <w:rPr>
          <w:rFonts w:ascii="Times New Roman" w:hAnsi="Times New Roman" w:cs="Times New Roman"/>
          <w:sz w:val="24"/>
          <w:szCs w:val="24"/>
          <w:lang w:val="uk-UA" w:eastAsia="ru-RU"/>
        </w:rPr>
        <w:t xml:space="preserve"> клірингових активів щодо коштів</w:t>
      </w:r>
      <w:r w:rsidRPr="0062387D">
        <w:rPr>
          <w:rFonts w:ascii="Times New Roman" w:hAnsi="Times New Roman" w:cs="Times New Roman"/>
          <w:sz w:val="24"/>
          <w:szCs w:val="24"/>
          <w:lang w:val="uk-UA" w:eastAsia="ru-RU"/>
        </w:rPr>
        <w:t xml:space="preserve"> на </w:t>
      </w:r>
      <w:r w:rsidRPr="0062387D">
        <w:rPr>
          <w:rFonts w:ascii="Times New Roman" w:hAnsi="Times New Roman"/>
          <w:sz w:val="24"/>
          <w:szCs w:val="24"/>
          <w:lang w:val="uk-UA"/>
        </w:rPr>
        <w:t>клірингово</w:t>
      </w:r>
      <w:r w:rsidR="005D32DB" w:rsidRPr="0062387D">
        <w:rPr>
          <w:rFonts w:ascii="Times New Roman" w:hAnsi="Times New Roman"/>
          <w:sz w:val="24"/>
          <w:szCs w:val="24"/>
          <w:lang w:val="uk-UA"/>
        </w:rPr>
        <w:t>му</w:t>
      </w:r>
      <w:r w:rsidRPr="0062387D">
        <w:rPr>
          <w:rFonts w:ascii="Times New Roman" w:hAnsi="Times New Roman"/>
          <w:sz w:val="24"/>
          <w:szCs w:val="24"/>
          <w:lang w:val="uk-UA"/>
        </w:rPr>
        <w:t xml:space="preserve"> рахунку з відокремленим обліком клієнта учасника клірингу</w:t>
      </w:r>
      <w:r w:rsidRPr="0062387D">
        <w:rPr>
          <w:rFonts w:ascii="Times New Roman" w:hAnsi="Times New Roman" w:cs="Times New Roman"/>
          <w:sz w:val="24"/>
          <w:szCs w:val="24"/>
          <w:lang w:val="uk-UA" w:eastAsia="ru-RU"/>
        </w:rPr>
        <w:t xml:space="preserve">; </w:t>
      </w:r>
    </w:p>
    <w:p w14:paraId="643E409B" w14:textId="3A6A9AD9" w:rsidR="005D32DB" w:rsidRPr="0062387D" w:rsidRDefault="00B60B2E" w:rsidP="007442B7">
      <w:pPr>
        <w:pStyle w:val="af2"/>
        <w:numPr>
          <w:ilvl w:val="0"/>
          <w:numId w:val="28"/>
        </w:numPr>
        <w:tabs>
          <w:tab w:val="left" w:pos="851"/>
        </w:tabs>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 xml:space="preserve">можливість </w:t>
      </w:r>
      <w:r w:rsidR="00F0095B" w:rsidRPr="0062387D">
        <w:rPr>
          <w:rFonts w:ascii="Times New Roman" w:hAnsi="Times New Roman" w:cs="Times New Roman"/>
          <w:sz w:val="24"/>
          <w:szCs w:val="24"/>
          <w:lang w:val="uk-UA" w:eastAsia="ru-RU"/>
        </w:rPr>
        <w:t>зарахування</w:t>
      </w:r>
      <w:r w:rsidR="007C07A0" w:rsidRPr="0062387D">
        <w:rPr>
          <w:rFonts w:ascii="Times New Roman" w:hAnsi="Times New Roman" w:cs="Times New Roman"/>
          <w:sz w:val="24"/>
          <w:szCs w:val="24"/>
          <w:lang w:val="uk-UA" w:eastAsia="ru-RU"/>
        </w:rPr>
        <w:t xml:space="preserve"> на кліринговий рахунок</w:t>
      </w:r>
      <w:r w:rsidR="00F0095B" w:rsidRPr="0062387D">
        <w:rPr>
          <w:rFonts w:ascii="Times New Roman" w:hAnsi="Times New Roman" w:cs="Times New Roman"/>
          <w:sz w:val="24"/>
          <w:szCs w:val="24"/>
          <w:lang w:val="uk-UA" w:eastAsia="ru-RU"/>
        </w:rPr>
        <w:t xml:space="preserve"> / списання</w:t>
      </w:r>
      <w:r w:rsidR="007C07A0" w:rsidRPr="0062387D">
        <w:rPr>
          <w:rFonts w:ascii="Times New Roman" w:hAnsi="Times New Roman" w:cs="Times New Roman"/>
          <w:sz w:val="24"/>
          <w:szCs w:val="24"/>
          <w:lang w:val="uk-UA" w:eastAsia="ru-RU"/>
        </w:rPr>
        <w:t xml:space="preserve"> з</w:t>
      </w:r>
      <w:r w:rsidR="00F0095B" w:rsidRPr="0062387D">
        <w:rPr>
          <w:rFonts w:ascii="Times New Roman" w:hAnsi="Times New Roman" w:cs="Times New Roman"/>
          <w:sz w:val="24"/>
          <w:szCs w:val="24"/>
          <w:lang w:val="uk-UA" w:eastAsia="ru-RU"/>
        </w:rPr>
        <w:t xml:space="preserve"> </w:t>
      </w:r>
      <w:r w:rsidR="007C07A0" w:rsidRPr="0062387D">
        <w:rPr>
          <w:rFonts w:ascii="Times New Roman" w:hAnsi="Times New Roman" w:cs="Times New Roman"/>
          <w:sz w:val="24"/>
          <w:szCs w:val="24"/>
          <w:lang w:val="uk-UA" w:eastAsia="ru-RU"/>
        </w:rPr>
        <w:t xml:space="preserve">клірингового </w:t>
      </w:r>
      <w:r w:rsidR="007C07A0" w:rsidRPr="0062387D">
        <w:rPr>
          <w:rFonts w:ascii="Times New Roman" w:hAnsi="Times New Roman"/>
          <w:sz w:val="24"/>
          <w:szCs w:val="24"/>
          <w:lang w:val="uk-UA"/>
        </w:rPr>
        <w:t>рахунку</w:t>
      </w:r>
      <w:r w:rsidR="007C07A0" w:rsidRPr="0062387D">
        <w:rPr>
          <w:rFonts w:ascii="Times New Roman" w:hAnsi="Times New Roman" w:cs="Times New Roman"/>
          <w:sz w:val="24"/>
          <w:szCs w:val="24"/>
          <w:lang w:val="uk-UA" w:eastAsia="ru-RU"/>
        </w:rPr>
        <w:t xml:space="preserve"> </w:t>
      </w:r>
      <w:r w:rsidR="007C07A0" w:rsidRPr="0062387D">
        <w:rPr>
          <w:rFonts w:ascii="Times New Roman" w:hAnsi="Times New Roman"/>
          <w:sz w:val="24"/>
          <w:szCs w:val="24"/>
          <w:lang w:val="uk-UA"/>
        </w:rPr>
        <w:t>з відокремленим обліком клієнта учасника клірингу</w:t>
      </w:r>
      <w:r w:rsidR="007C07A0" w:rsidRPr="0062387D">
        <w:rPr>
          <w:rFonts w:ascii="Times New Roman" w:hAnsi="Times New Roman" w:cs="Times New Roman"/>
          <w:sz w:val="24"/>
          <w:szCs w:val="24"/>
          <w:lang w:val="uk-UA" w:eastAsia="ru-RU"/>
        </w:rPr>
        <w:t xml:space="preserve"> </w:t>
      </w:r>
      <w:r w:rsidR="00F0095B" w:rsidRPr="0062387D">
        <w:rPr>
          <w:rFonts w:ascii="Times New Roman" w:hAnsi="Times New Roman" w:cs="Times New Roman"/>
          <w:sz w:val="24"/>
          <w:szCs w:val="24"/>
          <w:lang w:val="uk-UA" w:eastAsia="ru-RU"/>
        </w:rPr>
        <w:t xml:space="preserve">клірингових активів щодо коштів </w:t>
      </w:r>
      <w:r w:rsidR="007C07A0" w:rsidRPr="0062387D">
        <w:rPr>
          <w:rFonts w:ascii="Times New Roman" w:hAnsi="Times New Roman" w:cs="Times New Roman"/>
          <w:sz w:val="24"/>
          <w:szCs w:val="24"/>
          <w:lang w:val="uk-UA" w:eastAsia="ru-RU"/>
        </w:rPr>
        <w:t xml:space="preserve">цього </w:t>
      </w:r>
      <w:r w:rsidR="00F0095B" w:rsidRPr="0062387D">
        <w:rPr>
          <w:rFonts w:ascii="Times New Roman" w:hAnsi="Times New Roman" w:cs="Times New Roman"/>
          <w:sz w:val="24"/>
          <w:szCs w:val="24"/>
          <w:lang w:val="uk-UA" w:eastAsia="ru-RU"/>
        </w:rPr>
        <w:t>клієнта учасника клірингу через розподільчий кліринговий рахунок</w:t>
      </w:r>
      <w:r w:rsidR="007C07A0" w:rsidRPr="0062387D">
        <w:rPr>
          <w:rFonts w:ascii="Times New Roman" w:hAnsi="Times New Roman" w:cs="Times New Roman"/>
          <w:sz w:val="24"/>
          <w:szCs w:val="24"/>
          <w:lang w:val="uk-UA" w:eastAsia="ru-RU"/>
        </w:rPr>
        <w:t>.</w:t>
      </w:r>
    </w:p>
    <w:p w14:paraId="5DCBF0BD" w14:textId="620592C8" w:rsidR="00814446" w:rsidRPr="0062387D" w:rsidRDefault="00814446"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При обслуговуванні розподільчого клірингового </w:t>
      </w:r>
      <w:r w:rsidR="00902A44" w:rsidRPr="0062387D">
        <w:rPr>
          <w:rFonts w:ascii="Times New Roman" w:hAnsi="Times New Roman"/>
          <w:sz w:val="24"/>
          <w:szCs w:val="24"/>
          <w:lang w:val="uk-UA"/>
        </w:rPr>
        <w:t xml:space="preserve">рахунку </w:t>
      </w:r>
      <w:r w:rsidRPr="0062387D">
        <w:rPr>
          <w:rFonts w:ascii="Times New Roman" w:hAnsi="Times New Roman"/>
          <w:sz w:val="24"/>
          <w:szCs w:val="24"/>
          <w:lang w:val="uk-UA"/>
        </w:rPr>
        <w:t>Розрахунковий центр дотримується наступних принципів:</w:t>
      </w:r>
    </w:p>
    <w:p w14:paraId="73DF6E67" w14:textId="6E014D8B" w:rsidR="00814446" w:rsidRPr="0062387D" w:rsidRDefault="00095190" w:rsidP="007442B7">
      <w:pPr>
        <w:pStyle w:val="af4"/>
        <w:numPr>
          <w:ilvl w:val="0"/>
          <w:numId w:val="9"/>
        </w:numPr>
        <w:tabs>
          <w:tab w:val="left" w:pos="709"/>
          <w:tab w:val="left" w:pos="993"/>
          <w:tab w:val="left" w:pos="1418"/>
        </w:tabs>
        <w:spacing w:before="0" w:beforeAutospacing="0" w:after="120" w:afterAutospacing="0"/>
        <w:ind w:left="0" w:firstLine="567"/>
        <w:jc w:val="both"/>
        <w:rPr>
          <w:lang w:val="uk-UA"/>
        </w:rPr>
      </w:pPr>
      <w:r w:rsidRPr="0062387D">
        <w:rPr>
          <w:lang w:val="uk-UA"/>
        </w:rPr>
        <w:t xml:space="preserve">учаснику клірингу відкривається лише один </w:t>
      </w:r>
      <w:r w:rsidR="00814446" w:rsidRPr="0062387D">
        <w:rPr>
          <w:lang w:val="uk-UA"/>
        </w:rPr>
        <w:t xml:space="preserve">розподільчий </w:t>
      </w:r>
      <w:r w:rsidRPr="0062387D">
        <w:rPr>
          <w:lang w:val="uk-UA"/>
        </w:rPr>
        <w:t xml:space="preserve">кліринговий </w:t>
      </w:r>
      <w:r w:rsidR="00F51DFF" w:rsidRPr="0062387D">
        <w:rPr>
          <w:lang w:val="uk-UA"/>
        </w:rPr>
        <w:t>рахунок</w:t>
      </w:r>
      <w:r w:rsidR="00814446" w:rsidRPr="0062387D">
        <w:rPr>
          <w:lang w:val="uk-UA"/>
        </w:rPr>
        <w:t>;</w:t>
      </w:r>
    </w:p>
    <w:p w14:paraId="5D9B6D43" w14:textId="202315F8" w:rsidR="000B6C12" w:rsidRPr="0062387D" w:rsidRDefault="00C54529" w:rsidP="007442B7">
      <w:pPr>
        <w:pStyle w:val="af4"/>
        <w:numPr>
          <w:ilvl w:val="0"/>
          <w:numId w:val="9"/>
        </w:numPr>
        <w:tabs>
          <w:tab w:val="left" w:pos="709"/>
          <w:tab w:val="left" w:pos="993"/>
          <w:tab w:val="left" w:pos="1418"/>
        </w:tabs>
        <w:spacing w:before="0" w:beforeAutospacing="0" w:after="120" w:afterAutospacing="0"/>
        <w:ind w:left="0" w:firstLine="567"/>
        <w:jc w:val="both"/>
        <w:rPr>
          <w:lang w:val="uk-UA"/>
        </w:rPr>
      </w:pPr>
      <w:r w:rsidRPr="0062387D">
        <w:rPr>
          <w:lang w:val="uk-UA"/>
        </w:rPr>
        <w:t xml:space="preserve">на розподільчому кліринговому </w:t>
      </w:r>
      <w:r w:rsidR="00F51DFF" w:rsidRPr="0062387D">
        <w:rPr>
          <w:lang w:val="uk-UA"/>
        </w:rPr>
        <w:t xml:space="preserve">рахунку </w:t>
      </w:r>
      <w:r w:rsidR="00706593" w:rsidRPr="0062387D">
        <w:rPr>
          <w:lang w:val="uk-UA"/>
        </w:rPr>
        <w:t>обліковуються</w:t>
      </w:r>
      <w:r w:rsidRPr="0062387D">
        <w:rPr>
          <w:lang w:val="uk-UA"/>
        </w:rPr>
        <w:t xml:space="preserve"> вик</w:t>
      </w:r>
      <w:r w:rsidR="00C42D59" w:rsidRPr="0062387D">
        <w:rPr>
          <w:lang w:val="uk-UA"/>
        </w:rPr>
        <w:t xml:space="preserve">лючно </w:t>
      </w:r>
      <w:r w:rsidR="00557208" w:rsidRPr="0062387D">
        <w:rPr>
          <w:lang w:val="uk-UA"/>
        </w:rPr>
        <w:t>клірингові активи щодо</w:t>
      </w:r>
      <w:r w:rsidRPr="0062387D">
        <w:rPr>
          <w:lang w:val="uk-UA"/>
        </w:rPr>
        <w:t xml:space="preserve"> коштів. Зарахування на розподільчий кліринговий </w:t>
      </w:r>
      <w:r w:rsidR="00F51DFF" w:rsidRPr="0062387D">
        <w:rPr>
          <w:lang w:val="uk-UA"/>
        </w:rPr>
        <w:t xml:space="preserve">рахунок </w:t>
      </w:r>
      <w:r w:rsidR="00557208" w:rsidRPr="0062387D">
        <w:rPr>
          <w:lang w:val="uk-UA"/>
        </w:rPr>
        <w:t xml:space="preserve">клірингових активів щодо </w:t>
      </w:r>
      <w:r w:rsidRPr="0062387D">
        <w:rPr>
          <w:lang w:val="uk-UA"/>
        </w:rPr>
        <w:t>цінних паперів</w:t>
      </w:r>
      <w:r w:rsidR="00E322F1" w:rsidRPr="0062387D">
        <w:rPr>
          <w:lang w:val="uk-UA"/>
        </w:rPr>
        <w:t xml:space="preserve"> не допускається.</w:t>
      </w:r>
    </w:p>
    <w:p w14:paraId="17AD91CD" w14:textId="5F50AA08" w:rsidR="00A8436F" w:rsidRPr="0062387D" w:rsidRDefault="00A8436F"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При обслуговуванні платіжного клірингового рахунку Розрахунковий центр дотримується наступних принципів:</w:t>
      </w:r>
    </w:p>
    <w:p w14:paraId="6035C117" w14:textId="6301CFA7" w:rsidR="00F51DFF" w:rsidRPr="0062387D" w:rsidRDefault="00F51DFF" w:rsidP="007442B7">
      <w:pPr>
        <w:pStyle w:val="af4"/>
        <w:numPr>
          <w:ilvl w:val="0"/>
          <w:numId w:val="30"/>
        </w:numPr>
        <w:tabs>
          <w:tab w:val="left" w:pos="709"/>
          <w:tab w:val="left" w:pos="993"/>
          <w:tab w:val="left" w:pos="1418"/>
        </w:tabs>
        <w:spacing w:before="0" w:beforeAutospacing="0" w:after="120" w:afterAutospacing="0"/>
        <w:ind w:left="0" w:firstLine="567"/>
        <w:jc w:val="both"/>
        <w:rPr>
          <w:lang w:val="uk-UA"/>
        </w:rPr>
      </w:pPr>
      <w:r w:rsidRPr="0062387D">
        <w:rPr>
          <w:lang w:val="uk-UA"/>
        </w:rPr>
        <w:t>учаснику клірингу можуть відкриватися кілька платіжних клірингових рахунків;</w:t>
      </w:r>
    </w:p>
    <w:p w14:paraId="093D7782" w14:textId="56859EB1" w:rsidR="00F51DFF" w:rsidRPr="0062387D" w:rsidRDefault="0012047D" w:rsidP="007442B7">
      <w:pPr>
        <w:pStyle w:val="af4"/>
        <w:numPr>
          <w:ilvl w:val="0"/>
          <w:numId w:val="30"/>
        </w:numPr>
        <w:tabs>
          <w:tab w:val="left" w:pos="709"/>
          <w:tab w:val="left" w:pos="993"/>
          <w:tab w:val="left" w:pos="1418"/>
        </w:tabs>
        <w:spacing w:before="0" w:beforeAutospacing="0" w:after="120" w:afterAutospacing="0"/>
        <w:ind w:left="0" w:firstLine="567"/>
        <w:jc w:val="both"/>
        <w:rPr>
          <w:lang w:val="uk-UA"/>
        </w:rPr>
      </w:pPr>
      <w:r w:rsidRPr="0062387D">
        <w:rPr>
          <w:lang w:val="uk-UA"/>
        </w:rPr>
        <w:lastRenderedPageBreak/>
        <w:t>на платіжному</w:t>
      </w:r>
      <w:r w:rsidR="00F51DFF" w:rsidRPr="0062387D">
        <w:rPr>
          <w:lang w:val="uk-UA"/>
        </w:rPr>
        <w:t xml:space="preserve"> кліринговому </w:t>
      </w:r>
      <w:r w:rsidRPr="0062387D">
        <w:rPr>
          <w:lang w:val="uk-UA"/>
        </w:rPr>
        <w:t>рахунку</w:t>
      </w:r>
      <w:r w:rsidR="00F51DFF" w:rsidRPr="0062387D">
        <w:rPr>
          <w:lang w:val="uk-UA"/>
        </w:rPr>
        <w:t xml:space="preserve"> обліковуються виключно клірингові активи щодо коштів. Зарахування на </w:t>
      </w:r>
      <w:r w:rsidR="00DD0B34" w:rsidRPr="0062387D">
        <w:rPr>
          <w:lang w:val="uk-UA"/>
        </w:rPr>
        <w:t>платіжний</w:t>
      </w:r>
      <w:r w:rsidR="00F51DFF" w:rsidRPr="0062387D">
        <w:rPr>
          <w:lang w:val="uk-UA"/>
        </w:rPr>
        <w:t xml:space="preserve"> кліринговий </w:t>
      </w:r>
      <w:r w:rsidRPr="0062387D">
        <w:rPr>
          <w:lang w:val="uk-UA"/>
        </w:rPr>
        <w:t>рахунок</w:t>
      </w:r>
      <w:r w:rsidR="00F51DFF" w:rsidRPr="0062387D">
        <w:rPr>
          <w:lang w:val="uk-UA"/>
        </w:rPr>
        <w:t xml:space="preserve"> клірингових активів щодо цінних паперів не допускається</w:t>
      </w:r>
      <w:r w:rsidR="00263D30" w:rsidRPr="0062387D">
        <w:rPr>
          <w:lang w:val="uk-UA"/>
        </w:rPr>
        <w:t>.</w:t>
      </w:r>
    </w:p>
    <w:p w14:paraId="1BFC5B36" w14:textId="16A07E6F" w:rsidR="007C71D8" w:rsidRPr="0062387D" w:rsidRDefault="006B49E9" w:rsidP="00E976C9">
      <w:pPr>
        <w:pStyle w:val="af4"/>
        <w:tabs>
          <w:tab w:val="left" w:pos="709"/>
          <w:tab w:val="left" w:pos="993"/>
          <w:tab w:val="left" w:pos="1418"/>
        </w:tabs>
        <w:spacing w:before="0" w:beforeAutospacing="0" w:after="120" w:afterAutospacing="0"/>
        <w:ind w:left="0" w:firstLine="567"/>
        <w:jc w:val="both"/>
        <w:rPr>
          <w:lang w:val="uk-UA"/>
        </w:rPr>
      </w:pPr>
      <w:r w:rsidRPr="0062387D">
        <w:rPr>
          <w:lang w:val="uk-UA"/>
        </w:rPr>
        <w:t>На платіжному кліринговому рахунку</w:t>
      </w:r>
      <w:r w:rsidR="00A14498" w:rsidRPr="0062387D">
        <w:rPr>
          <w:lang w:val="uk-UA"/>
        </w:rPr>
        <w:t xml:space="preserve"> </w:t>
      </w:r>
      <w:r w:rsidR="00E976C9" w:rsidRPr="0062387D">
        <w:rPr>
          <w:lang w:val="uk-UA"/>
        </w:rPr>
        <w:t xml:space="preserve">Розрахунковий центр </w:t>
      </w:r>
      <w:r w:rsidR="00A14498" w:rsidRPr="0062387D">
        <w:rPr>
          <w:lang w:val="uk-UA"/>
        </w:rPr>
        <w:t>відображає зарахування зустрічних однорідних вимог Розрахункового центру з оплати послуг Розрахункового центру та</w:t>
      </w:r>
      <w:r w:rsidR="007C71D8" w:rsidRPr="0062387D">
        <w:rPr>
          <w:lang w:val="uk-UA"/>
        </w:rPr>
        <w:t xml:space="preserve"> вимог </w:t>
      </w:r>
      <w:r w:rsidR="00A5132C" w:rsidRPr="0062387D">
        <w:rPr>
          <w:lang w:val="uk-UA"/>
        </w:rPr>
        <w:t>до Розрахункового центру</w:t>
      </w:r>
      <w:r w:rsidR="007C71D8" w:rsidRPr="0062387D">
        <w:rPr>
          <w:lang w:val="uk-UA"/>
        </w:rPr>
        <w:t xml:space="preserve"> з</w:t>
      </w:r>
      <w:r w:rsidR="00A14498" w:rsidRPr="0062387D">
        <w:rPr>
          <w:lang w:val="uk-UA"/>
        </w:rPr>
        <w:t xml:space="preserve"> отримання </w:t>
      </w:r>
      <w:r w:rsidR="007C71D8" w:rsidRPr="0062387D">
        <w:rPr>
          <w:lang w:val="uk-UA"/>
        </w:rPr>
        <w:t>коштів, клірингові активи щодо яких обліковуються на такому платіжному кліринговому рахунку.</w:t>
      </w:r>
    </w:p>
    <w:p w14:paraId="2EBB8952" w14:textId="3663C25F" w:rsidR="0085457C" w:rsidRPr="0062387D" w:rsidRDefault="0085457C"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 xml:space="preserve">Облік </w:t>
      </w:r>
      <w:r w:rsidR="00E322F1"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 xml:space="preserve">на </w:t>
      </w:r>
      <w:r w:rsidR="00902A44" w:rsidRPr="0062387D">
        <w:rPr>
          <w:rFonts w:ascii="Times New Roman" w:hAnsi="Times New Roman"/>
          <w:sz w:val="24"/>
          <w:szCs w:val="24"/>
          <w:lang w:val="uk-UA"/>
        </w:rPr>
        <w:t xml:space="preserve">клірингових рахунках </w:t>
      </w:r>
      <w:r w:rsidR="00FD6A53" w:rsidRPr="0062387D">
        <w:rPr>
          <w:rFonts w:ascii="Times New Roman" w:hAnsi="Times New Roman"/>
          <w:sz w:val="24"/>
          <w:szCs w:val="24"/>
          <w:lang w:val="uk-UA"/>
        </w:rPr>
        <w:t xml:space="preserve">в </w:t>
      </w:r>
      <w:r w:rsidR="00FB34D5" w:rsidRPr="0062387D">
        <w:rPr>
          <w:rFonts w:ascii="Times New Roman" w:hAnsi="Times New Roman"/>
          <w:sz w:val="24"/>
          <w:szCs w:val="24"/>
          <w:lang w:val="uk-UA"/>
        </w:rPr>
        <w:t xml:space="preserve">системі клірингового обліку </w:t>
      </w:r>
      <w:r w:rsidRPr="0062387D">
        <w:rPr>
          <w:rFonts w:ascii="Times New Roman" w:hAnsi="Times New Roman"/>
          <w:sz w:val="24"/>
          <w:szCs w:val="24"/>
          <w:lang w:val="uk-UA"/>
        </w:rPr>
        <w:t>здійснюється згідно з наступними принципами:</w:t>
      </w:r>
    </w:p>
    <w:p w14:paraId="30876F32" w14:textId="6E4277AC" w:rsidR="00465630" w:rsidRPr="0062387D" w:rsidRDefault="00AF783C" w:rsidP="000B6C12">
      <w:pPr>
        <w:pStyle w:val="af4"/>
        <w:tabs>
          <w:tab w:val="left" w:pos="709"/>
          <w:tab w:val="left" w:pos="993"/>
          <w:tab w:val="left" w:pos="1418"/>
        </w:tabs>
        <w:spacing w:before="0" w:beforeAutospacing="0" w:after="120" w:afterAutospacing="0"/>
        <w:ind w:left="0" w:firstLine="567"/>
        <w:jc w:val="both"/>
        <w:rPr>
          <w:lang w:val="uk-UA"/>
        </w:rPr>
      </w:pPr>
      <w:r w:rsidRPr="0062387D">
        <w:rPr>
          <w:lang w:val="uk-UA"/>
        </w:rPr>
        <w:t>6.</w:t>
      </w:r>
      <w:r w:rsidR="00465630" w:rsidRPr="0062387D">
        <w:rPr>
          <w:lang w:val="uk-UA"/>
        </w:rPr>
        <w:t>9.</w:t>
      </w:r>
      <w:r w:rsidRPr="0062387D">
        <w:rPr>
          <w:lang w:val="uk-UA"/>
        </w:rPr>
        <w:t xml:space="preserve">1. одиницею виміру </w:t>
      </w:r>
      <w:r w:rsidR="00AF0204" w:rsidRPr="0062387D">
        <w:rPr>
          <w:lang w:val="uk-UA"/>
        </w:rPr>
        <w:t>кліри</w:t>
      </w:r>
      <w:r w:rsidR="00444840" w:rsidRPr="0062387D">
        <w:rPr>
          <w:lang w:val="uk-UA"/>
        </w:rPr>
        <w:t>нгового активу</w:t>
      </w:r>
      <w:r w:rsidR="000D61AE" w:rsidRPr="0062387D">
        <w:rPr>
          <w:lang w:val="uk-UA"/>
        </w:rPr>
        <w:t xml:space="preserve"> </w:t>
      </w:r>
      <w:r w:rsidR="00747485" w:rsidRPr="0062387D">
        <w:rPr>
          <w:lang w:val="uk-UA"/>
        </w:rPr>
        <w:t xml:space="preserve">на </w:t>
      </w:r>
      <w:r w:rsidR="00F75FAC" w:rsidRPr="0062387D">
        <w:rPr>
          <w:lang w:val="uk-UA"/>
        </w:rPr>
        <w:t>клірингов</w:t>
      </w:r>
      <w:r w:rsidR="009A6897" w:rsidRPr="0062387D">
        <w:rPr>
          <w:lang w:val="uk-UA"/>
        </w:rPr>
        <w:t>их</w:t>
      </w:r>
      <w:r w:rsidR="00F75FAC" w:rsidRPr="0062387D">
        <w:rPr>
          <w:lang w:val="uk-UA"/>
        </w:rPr>
        <w:t xml:space="preserve"> рахунк</w:t>
      </w:r>
      <w:r w:rsidR="009A6897" w:rsidRPr="0062387D">
        <w:rPr>
          <w:lang w:val="uk-UA"/>
        </w:rPr>
        <w:t>ах</w:t>
      </w:r>
      <w:r w:rsidR="00B3479C" w:rsidRPr="0062387D">
        <w:rPr>
          <w:lang w:val="uk-UA"/>
        </w:rPr>
        <w:t xml:space="preserve"> </w:t>
      </w:r>
      <w:r w:rsidR="00E43721" w:rsidRPr="0062387D">
        <w:rPr>
          <w:lang w:val="uk-UA"/>
        </w:rPr>
        <w:t>щодо коштів</w:t>
      </w:r>
      <w:r w:rsidR="006B703A" w:rsidRPr="0062387D">
        <w:rPr>
          <w:lang w:val="uk-UA"/>
        </w:rPr>
        <w:t xml:space="preserve"> у національній </w:t>
      </w:r>
      <w:r w:rsidR="00465630" w:rsidRPr="0062387D">
        <w:rPr>
          <w:lang w:val="uk-UA"/>
        </w:rPr>
        <w:t xml:space="preserve">валюті </w:t>
      </w:r>
      <w:r w:rsidR="00AB6FCA" w:rsidRPr="0062387D">
        <w:rPr>
          <w:lang w:val="uk-UA"/>
        </w:rPr>
        <w:t xml:space="preserve">є </w:t>
      </w:r>
      <w:r w:rsidR="002E72D3" w:rsidRPr="0062387D">
        <w:rPr>
          <w:lang w:val="uk-UA"/>
        </w:rPr>
        <w:t>одна копійка</w:t>
      </w:r>
      <w:r w:rsidR="007A5B0A" w:rsidRPr="0062387D">
        <w:rPr>
          <w:lang w:val="uk-UA"/>
        </w:rPr>
        <w:t xml:space="preserve">, </w:t>
      </w:r>
      <w:r w:rsidR="00465630" w:rsidRPr="0062387D">
        <w:rPr>
          <w:lang w:val="uk-UA"/>
        </w:rPr>
        <w:t>що відповідає одній копійці, яка обліковується на рахунку Розрахункового центру;</w:t>
      </w:r>
    </w:p>
    <w:p w14:paraId="5B37D8FA" w14:textId="06F5FB52" w:rsidR="000E382C" w:rsidRPr="0062387D" w:rsidRDefault="00EC5751" w:rsidP="000B6C12">
      <w:pPr>
        <w:pStyle w:val="af4"/>
        <w:tabs>
          <w:tab w:val="left" w:pos="709"/>
          <w:tab w:val="left" w:pos="993"/>
          <w:tab w:val="left" w:pos="1418"/>
        </w:tabs>
        <w:spacing w:before="0" w:beforeAutospacing="0" w:after="120" w:afterAutospacing="0"/>
        <w:ind w:left="0" w:firstLine="567"/>
        <w:jc w:val="both"/>
        <w:rPr>
          <w:lang w:val="uk-UA"/>
        </w:rPr>
      </w:pPr>
      <w:r w:rsidRPr="0062387D">
        <w:rPr>
          <w:lang w:val="uk-UA"/>
        </w:rPr>
        <w:t xml:space="preserve">6.9.2. </w:t>
      </w:r>
      <w:r w:rsidR="00465630" w:rsidRPr="0062387D">
        <w:rPr>
          <w:lang w:val="uk-UA"/>
        </w:rPr>
        <w:t xml:space="preserve">одиницею виміру клірингового активу на клірингових рахунках щодо коштів </w:t>
      </w:r>
      <w:r w:rsidR="00137086" w:rsidRPr="0062387D">
        <w:rPr>
          <w:lang w:val="uk-UA"/>
        </w:rPr>
        <w:t>в іноземній валюті</w:t>
      </w:r>
      <w:r w:rsidR="009C1309" w:rsidRPr="0062387D">
        <w:rPr>
          <w:lang w:val="uk-UA"/>
        </w:rPr>
        <w:t xml:space="preserve"> є одна сота частина одиниці іноземної валюти</w:t>
      </w:r>
      <w:r w:rsidRPr="0062387D">
        <w:rPr>
          <w:lang w:val="uk-UA"/>
        </w:rPr>
        <w:t xml:space="preserve">, що відповідає одній сотій частині одиниці </w:t>
      </w:r>
      <w:r w:rsidR="00AB59FA" w:rsidRPr="0062387D">
        <w:rPr>
          <w:lang w:val="uk-UA"/>
        </w:rPr>
        <w:t xml:space="preserve">відповідної </w:t>
      </w:r>
      <w:r w:rsidRPr="0062387D">
        <w:rPr>
          <w:lang w:val="uk-UA"/>
        </w:rPr>
        <w:t>іноземної валюти, яка обліковується на валютному рахунку Розрахункового центру;</w:t>
      </w:r>
    </w:p>
    <w:p w14:paraId="3BE60B1B" w14:textId="7FE60854" w:rsidR="00EA6392" w:rsidRPr="0062387D" w:rsidRDefault="000C47BA" w:rsidP="000B6C12">
      <w:pPr>
        <w:pStyle w:val="af4"/>
        <w:tabs>
          <w:tab w:val="left" w:pos="709"/>
          <w:tab w:val="left" w:pos="993"/>
          <w:tab w:val="left" w:pos="1418"/>
        </w:tabs>
        <w:spacing w:before="0" w:beforeAutospacing="0" w:after="120" w:afterAutospacing="0"/>
        <w:ind w:left="0" w:firstLine="567"/>
        <w:jc w:val="both"/>
        <w:rPr>
          <w:lang w:val="uk-UA"/>
        </w:rPr>
      </w:pPr>
      <w:r w:rsidRPr="0062387D">
        <w:rPr>
          <w:lang w:val="uk-UA"/>
        </w:rPr>
        <w:t>6</w:t>
      </w:r>
      <w:r w:rsidR="00BD26E1" w:rsidRPr="0062387D">
        <w:rPr>
          <w:lang w:val="uk-UA"/>
        </w:rPr>
        <w:t>.</w:t>
      </w:r>
      <w:r w:rsidR="00EC5751" w:rsidRPr="0062387D">
        <w:rPr>
          <w:lang w:val="uk-UA"/>
        </w:rPr>
        <w:t>9</w:t>
      </w:r>
      <w:r w:rsidR="00BD26E1" w:rsidRPr="0062387D">
        <w:rPr>
          <w:lang w:val="uk-UA"/>
        </w:rPr>
        <w:t>.</w:t>
      </w:r>
      <w:r w:rsidR="00EC5751" w:rsidRPr="0062387D">
        <w:rPr>
          <w:lang w:val="uk-UA"/>
        </w:rPr>
        <w:t>3.</w:t>
      </w:r>
      <w:r w:rsidR="00BD26E1" w:rsidRPr="0062387D">
        <w:rPr>
          <w:lang w:val="uk-UA"/>
        </w:rPr>
        <w:t xml:space="preserve"> </w:t>
      </w:r>
      <w:r w:rsidR="00337D78" w:rsidRPr="0062387D">
        <w:rPr>
          <w:lang w:val="uk-UA"/>
        </w:rPr>
        <w:t xml:space="preserve">одиницею виміру клірингового активу </w:t>
      </w:r>
      <w:r w:rsidR="00B46880" w:rsidRPr="0062387D">
        <w:rPr>
          <w:lang w:val="uk-UA"/>
        </w:rPr>
        <w:t>на клірингов</w:t>
      </w:r>
      <w:r w:rsidR="009A6897" w:rsidRPr="0062387D">
        <w:rPr>
          <w:lang w:val="uk-UA"/>
        </w:rPr>
        <w:t>их</w:t>
      </w:r>
      <w:r w:rsidR="00B46880" w:rsidRPr="0062387D">
        <w:rPr>
          <w:lang w:val="uk-UA"/>
        </w:rPr>
        <w:t xml:space="preserve"> рахунк</w:t>
      </w:r>
      <w:r w:rsidR="009A6897" w:rsidRPr="0062387D">
        <w:rPr>
          <w:lang w:val="uk-UA"/>
        </w:rPr>
        <w:t>ах</w:t>
      </w:r>
      <w:r w:rsidR="00B46880" w:rsidRPr="0062387D">
        <w:rPr>
          <w:lang w:val="uk-UA"/>
        </w:rPr>
        <w:t xml:space="preserve"> </w:t>
      </w:r>
      <w:r w:rsidR="00337D78" w:rsidRPr="0062387D">
        <w:rPr>
          <w:lang w:val="uk-UA"/>
        </w:rPr>
        <w:t xml:space="preserve">щодо цінних паперів є </w:t>
      </w:r>
      <w:r w:rsidR="0046030E" w:rsidRPr="0062387D">
        <w:rPr>
          <w:lang w:val="uk-UA"/>
        </w:rPr>
        <w:t>один цінний папір, який має відповідний код ISIN</w:t>
      </w:r>
      <w:r w:rsidR="00EC5751" w:rsidRPr="0062387D">
        <w:rPr>
          <w:lang w:val="uk-UA"/>
        </w:rPr>
        <w:t xml:space="preserve"> і відповідає одному цінному паперу відповідного коду ISIN, який обліковується на рахунку у цінних паперах</w:t>
      </w:r>
      <w:r w:rsidR="00AB59FA" w:rsidRPr="0062387D">
        <w:rPr>
          <w:lang w:val="uk-UA"/>
        </w:rPr>
        <w:t>.</w:t>
      </w:r>
      <w:r w:rsidR="00EC5751" w:rsidRPr="0062387D">
        <w:rPr>
          <w:lang w:val="uk-UA"/>
        </w:rPr>
        <w:t xml:space="preserve"> </w:t>
      </w:r>
    </w:p>
    <w:p w14:paraId="24D75E6C" w14:textId="2E44143C" w:rsidR="00110536" w:rsidRPr="0062387D" w:rsidRDefault="00110536" w:rsidP="001A0AAA">
      <w:pPr>
        <w:numPr>
          <w:ilvl w:val="1"/>
          <w:numId w:val="65"/>
        </w:numPr>
        <w:tabs>
          <w:tab w:val="left" w:pos="1134"/>
        </w:tabs>
        <w:spacing w:before="0" w:after="120"/>
        <w:ind w:left="0" w:firstLine="593"/>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При провадженні клірингової діяльності Розрахунковим центром також використовуються наступні рахунки:</w:t>
      </w:r>
    </w:p>
    <w:p w14:paraId="531D6153" w14:textId="3DA99C11" w:rsidR="00110536" w:rsidRPr="0062387D" w:rsidRDefault="005C60AA" w:rsidP="00B519CE">
      <w:pPr>
        <w:pStyle w:val="af2"/>
        <w:tabs>
          <w:tab w:val="left" w:pos="0"/>
          <w:tab w:val="left" w:pos="142"/>
          <w:tab w:val="left" w:pos="993"/>
          <w:tab w:val="left" w:pos="1134"/>
          <w:tab w:val="left" w:pos="1418"/>
        </w:tabs>
        <w:spacing w:before="0" w:after="120"/>
        <w:ind w:left="0" w:firstLine="567"/>
        <w:contextualSpacing w:val="0"/>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54068D" w:rsidRPr="0062387D">
        <w:rPr>
          <w:rFonts w:ascii="Times New Roman" w:eastAsia="Times New Roman" w:hAnsi="Times New Roman"/>
          <w:sz w:val="24"/>
          <w:szCs w:val="24"/>
          <w:lang w:val="uk-UA" w:eastAsia="ru-RU"/>
        </w:rPr>
        <w:t>10</w:t>
      </w:r>
      <w:r w:rsidRPr="0062387D">
        <w:rPr>
          <w:rFonts w:ascii="Times New Roman" w:eastAsia="Times New Roman" w:hAnsi="Times New Roman"/>
          <w:sz w:val="24"/>
          <w:szCs w:val="24"/>
          <w:lang w:val="uk-UA" w:eastAsia="ru-RU"/>
        </w:rPr>
        <w:t xml:space="preserve">.1. </w:t>
      </w:r>
      <w:r w:rsidR="00FA675A" w:rsidRPr="0062387D">
        <w:rPr>
          <w:rFonts w:ascii="Times New Roman" w:eastAsia="Times New Roman" w:hAnsi="Times New Roman"/>
          <w:sz w:val="24"/>
          <w:szCs w:val="24"/>
          <w:lang w:val="uk-UA" w:eastAsia="ru-RU"/>
        </w:rPr>
        <w:t>Р</w:t>
      </w:r>
      <w:r w:rsidR="00086628" w:rsidRPr="0062387D">
        <w:rPr>
          <w:rFonts w:ascii="Times New Roman" w:eastAsia="Times New Roman" w:hAnsi="Times New Roman"/>
          <w:sz w:val="24"/>
          <w:szCs w:val="24"/>
          <w:lang w:val="uk-UA" w:eastAsia="ru-RU"/>
        </w:rPr>
        <w:t>а</w:t>
      </w:r>
      <w:r w:rsidR="00F9277C" w:rsidRPr="0062387D">
        <w:rPr>
          <w:rFonts w:ascii="Times New Roman" w:eastAsia="Times New Roman" w:hAnsi="Times New Roman"/>
          <w:sz w:val="24"/>
          <w:szCs w:val="24"/>
          <w:lang w:val="uk-UA" w:eastAsia="ru-RU"/>
        </w:rPr>
        <w:t>хунки</w:t>
      </w:r>
      <w:r w:rsidR="00110536" w:rsidRPr="0062387D">
        <w:rPr>
          <w:rFonts w:ascii="Times New Roman" w:eastAsia="Times New Roman" w:hAnsi="Times New Roman"/>
          <w:sz w:val="24"/>
          <w:szCs w:val="24"/>
          <w:lang w:val="uk-UA" w:eastAsia="ru-RU"/>
        </w:rPr>
        <w:t xml:space="preserve"> у </w:t>
      </w:r>
      <w:r w:rsidR="00F9277C" w:rsidRPr="0062387D">
        <w:rPr>
          <w:rFonts w:ascii="Times New Roman" w:eastAsia="Times New Roman" w:hAnsi="Times New Roman" w:cs="Times New Roman"/>
          <w:color w:val="auto"/>
          <w:sz w:val="24"/>
          <w:szCs w:val="24"/>
          <w:lang w:val="uk-UA" w:eastAsia="ru-RU"/>
        </w:rPr>
        <w:t xml:space="preserve">цінних паперах, відкриті </w:t>
      </w:r>
      <w:r w:rsidR="00065AB1" w:rsidRPr="0062387D">
        <w:rPr>
          <w:rFonts w:ascii="Times New Roman" w:eastAsia="Times New Roman" w:hAnsi="Times New Roman" w:cs="Times New Roman"/>
          <w:color w:val="auto"/>
          <w:sz w:val="24"/>
          <w:szCs w:val="24"/>
          <w:lang w:val="uk-UA" w:eastAsia="ru-RU"/>
        </w:rPr>
        <w:t xml:space="preserve">Розрахунковому центру </w:t>
      </w:r>
      <w:r w:rsidR="00F04322" w:rsidRPr="0062387D">
        <w:rPr>
          <w:rFonts w:ascii="Times New Roman" w:eastAsia="Times New Roman" w:hAnsi="Times New Roman" w:cs="Times New Roman"/>
          <w:color w:val="auto"/>
          <w:sz w:val="24"/>
          <w:szCs w:val="24"/>
          <w:lang w:val="uk-UA" w:eastAsia="ru-RU"/>
        </w:rPr>
        <w:t xml:space="preserve">в системі </w:t>
      </w:r>
      <w:r w:rsidR="00602279" w:rsidRPr="0062387D">
        <w:rPr>
          <w:rFonts w:ascii="Times New Roman" w:eastAsia="Times New Roman" w:hAnsi="Times New Roman" w:cs="Times New Roman"/>
          <w:color w:val="auto"/>
          <w:sz w:val="24"/>
          <w:szCs w:val="24"/>
          <w:lang w:val="uk-UA" w:eastAsia="ru-RU"/>
        </w:rPr>
        <w:t>депозитарного</w:t>
      </w:r>
      <w:r w:rsidR="00F04322" w:rsidRPr="0062387D">
        <w:rPr>
          <w:rFonts w:ascii="Times New Roman" w:eastAsia="Times New Roman" w:hAnsi="Times New Roman" w:cs="Times New Roman"/>
          <w:color w:val="auto"/>
          <w:sz w:val="24"/>
          <w:szCs w:val="24"/>
          <w:lang w:val="uk-UA" w:eastAsia="ru-RU"/>
        </w:rPr>
        <w:t xml:space="preserve"> обліку </w:t>
      </w:r>
      <w:r w:rsidR="00F04322" w:rsidRPr="0062387D">
        <w:rPr>
          <w:rFonts w:ascii="Times New Roman" w:hAnsi="Times New Roman" w:cs="Times New Roman"/>
          <w:sz w:val="24"/>
          <w:szCs w:val="24"/>
          <w:lang w:val="uk-UA"/>
        </w:rPr>
        <w:t xml:space="preserve">щодо цінних паперів, облік яких відповідно до компетенції, встановленої </w:t>
      </w:r>
      <w:r w:rsidR="005C0D4C" w:rsidRPr="0062387D">
        <w:rPr>
          <w:rFonts w:ascii="Times New Roman" w:hAnsi="Times New Roman" w:cs="Times New Roman"/>
          <w:sz w:val="24"/>
          <w:szCs w:val="24"/>
          <w:lang w:val="uk-UA"/>
        </w:rPr>
        <w:t>Законом України «Про депозитарну систему України»,</w:t>
      </w:r>
      <w:r w:rsidR="00F04322" w:rsidRPr="0062387D">
        <w:rPr>
          <w:rFonts w:ascii="Times New Roman" w:hAnsi="Times New Roman" w:cs="Times New Roman"/>
          <w:sz w:val="24"/>
          <w:szCs w:val="24"/>
          <w:lang w:val="uk-UA"/>
        </w:rPr>
        <w:t xml:space="preserve"> веде Центральний депозитарій </w:t>
      </w:r>
      <w:r w:rsidR="005F71EF" w:rsidRPr="0062387D">
        <w:rPr>
          <w:rFonts w:ascii="Times New Roman" w:hAnsi="Times New Roman" w:cs="Times New Roman"/>
          <w:sz w:val="24"/>
          <w:szCs w:val="24"/>
          <w:lang w:val="uk-UA"/>
        </w:rPr>
        <w:t>або Національний банк України</w:t>
      </w:r>
      <w:r w:rsidR="000E7763" w:rsidRPr="0062387D">
        <w:rPr>
          <w:rFonts w:ascii="Times New Roman" w:eastAsia="Times New Roman" w:hAnsi="Times New Roman" w:cs="Times New Roman"/>
          <w:color w:val="auto"/>
          <w:sz w:val="24"/>
          <w:szCs w:val="24"/>
          <w:lang w:val="uk-UA" w:eastAsia="ru-RU"/>
        </w:rPr>
        <w:t>,</w:t>
      </w:r>
      <w:r w:rsidR="00F04322" w:rsidRPr="0062387D" w:rsidDel="00F04322">
        <w:rPr>
          <w:rFonts w:ascii="Times New Roman" w:eastAsia="Times New Roman" w:hAnsi="Times New Roman" w:cs="Times New Roman"/>
          <w:color w:val="auto"/>
          <w:sz w:val="24"/>
          <w:szCs w:val="24"/>
          <w:lang w:val="uk-UA" w:eastAsia="ru-RU"/>
        </w:rPr>
        <w:t xml:space="preserve"> </w:t>
      </w:r>
      <w:r w:rsidR="00C53D20" w:rsidRPr="0062387D">
        <w:rPr>
          <w:rFonts w:ascii="Times New Roman" w:eastAsia="Times New Roman" w:hAnsi="Times New Roman"/>
          <w:sz w:val="24"/>
          <w:szCs w:val="24"/>
          <w:lang w:val="uk-UA" w:eastAsia="ru-RU"/>
        </w:rPr>
        <w:t xml:space="preserve">для обліку цінних паперів, які використовуються Розрахунковим центром </w:t>
      </w:r>
      <w:r w:rsidR="00110536" w:rsidRPr="0062387D">
        <w:rPr>
          <w:rFonts w:ascii="Times New Roman" w:eastAsia="Times New Roman" w:hAnsi="Times New Roman"/>
          <w:sz w:val="24"/>
          <w:szCs w:val="24"/>
          <w:lang w:val="uk-UA" w:eastAsia="ru-RU"/>
        </w:rPr>
        <w:t xml:space="preserve">для створення системи управління ризиками та гарантій </w:t>
      </w:r>
      <w:r w:rsidR="009C05BA" w:rsidRPr="0062387D">
        <w:rPr>
          <w:rFonts w:ascii="Times New Roman" w:eastAsia="Times New Roman" w:hAnsi="Times New Roman" w:cs="Times New Roman"/>
          <w:color w:val="auto"/>
          <w:sz w:val="24"/>
          <w:szCs w:val="24"/>
          <w:lang w:val="uk-UA" w:eastAsia="ru-RU"/>
        </w:rPr>
        <w:t xml:space="preserve">Розрахункового центру </w:t>
      </w:r>
      <w:r w:rsidR="00110536" w:rsidRPr="0062387D">
        <w:rPr>
          <w:rFonts w:ascii="Times New Roman" w:eastAsia="Times New Roman" w:hAnsi="Times New Roman"/>
          <w:sz w:val="24"/>
          <w:szCs w:val="24"/>
          <w:lang w:val="uk-UA" w:eastAsia="ru-RU"/>
        </w:rPr>
        <w:t>та для проведення розрахунків у цінних паперах за результатами клірингу</w:t>
      </w:r>
      <w:r w:rsidRPr="0062387D">
        <w:rPr>
          <w:rFonts w:ascii="Times New Roman" w:eastAsia="Times New Roman" w:hAnsi="Times New Roman"/>
          <w:sz w:val="24"/>
          <w:szCs w:val="24"/>
          <w:lang w:val="uk-UA" w:eastAsia="ru-RU"/>
        </w:rPr>
        <w:t>.</w:t>
      </w:r>
    </w:p>
    <w:p w14:paraId="7AC3C073" w14:textId="4A0F4460" w:rsidR="00A12547" w:rsidRPr="0062387D" w:rsidRDefault="00D34BDA" w:rsidP="00020D9F">
      <w:pPr>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A97239" w:rsidRPr="0062387D">
        <w:rPr>
          <w:rFonts w:ascii="Times New Roman" w:eastAsia="Times New Roman" w:hAnsi="Times New Roman"/>
          <w:sz w:val="24"/>
          <w:szCs w:val="24"/>
          <w:lang w:val="uk-UA" w:eastAsia="ru-RU"/>
        </w:rPr>
        <w:t>10</w:t>
      </w:r>
      <w:r w:rsidRPr="0062387D">
        <w:rPr>
          <w:rFonts w:ascii="Times New Roman" w:eastAsia="Times New Roman" w:hAnsi="Times New Roman"/>
          <w:sz w:val="24"/>
          <w:szCs w:val="24"/>
          <w:lang w:val="uk-UA" w:eastAsia="ru-RU"/>
        </w:rPr>
        <w:t>.2.</w:t>
      </w:r>
      <w:r w:rsidR="00CA51C6" w:rsidRPr="0062387D">
        <w:rPr>
          <w:rFonts w:ascii="Times New Roman" w:eastAsia="Times New Roman" w:hAnsi="Times New Roman"/>
          <w:sz w:val="24"/>
          <w:szCs w:val="24"/>
          <w:lang w:val="uk-UA" w:eastAsia="ru-RU"/>
        </w:rPr>
        <w:t xml:space="preserve"> </w:t>
      </w:r>
      <w:r w:rsidR="007C76D3" w:rsidRPr="0062387D">
        <w:rPr>
          <w:rFonts w:ascii="Times New Roman" w:eastAsia="Times New Roman" w:hAnsi="Times New Roman"/>
          <w:sz w:val="24"/>
          <w:szCs w:val="24"/>
          <w:lang w:val="uk-UA" w:eastAsia="ru-RU"/>
        </w:rPr>
        <w:t xml:space="preserve">Рахунок </w:t>
      </w:r>
      <w:r w:rsidR="00C966BB" w:rsidRPr="0062387D">
        <w:rPr>
          <w:rFonts w:ascii="Times New Roman" w:eastAsia="Times New Roman" w:hAnsi="Times New Roman"/>
          <w:sz w:val="24"/>
          <w:szCs w:val="24"/>
          <w:lang w:val="uk-UA" w:eastAsia="ru-RU"/>
        </w:rPr>
        <w:t>Розрахунково</w:t>
      </w:r>
      <w:r w:rsidR="008645D6" w:rsidRPr="0062387D">
        <w:rPr>
          <w:rFonts w:ascii="Times New Roman" w:eastAsia="Times New Roman" w:hAnsi="Times New Roman"/>
          <w:sz w:val="24"/>
          <w:szCs w:val="24"/>
          <w:lang w:val="uk-UA" w:eastAsia="ru-RU"/>
        </w:rPr>
        <w:t>го</w:t>
      </w:r>
      <w:r w:rsidR="00C966BB" w:rsidRPr="0062387D">
        <w:rPr>
          <w:rFonts w:ascii="Times New Roman" w:eastAsia="Times New Roman" w:hAnsi="Times New Roman"/>
          <w:sz w:val="24"/>
          <w:szCs w:val="24"/>
          <w:lang w:val="uk-UA" w:eastAsia="ru-RU"/>
        </w:rPr>
        <w:t xml:space="preserve"> центру </w:t>
      </w:r>
      <w:r w:rsidR="00EF4083" w:rsidRPr="0062387D">
        <w:rPr>
          <w:rFonts w:ascii="Times New Roman" w:eastAsia="Times New Roman" w:hAnsi="Times New Roman"/>
          <w:sz w:val="24"/>
          <w:szCs w:val="24"/>
          <w:lang w:val="uk-UA" w:eastAsia="ru-RU"/>
        </w:rPr>
        <w:t>та</w:t>
      </w:r>
      <w:r w:rsidR="00D10D55" w:rsidRPr="0062387D">
        <w:rPr>
          <w:rFonts w:ascii="Times New Roman" w:eastAsia="Times New Roman" w:hAnsi="Times New Roman"/>
          <w:sz w:val="24"/>
          <w:szCs w:val="24"/>
          <w:lang w:val="uk-UA" w:eastAsia="ru-RU"/>
        </w:rPr>
        <w:t xml:space="preserve"> валютний рахунок Розрахункового центру</w:t>
      </w:r>
      <w:r w:rsidR="007C76D3" w:rsidRPr="0062387D">
        <w:rPr>
          <w:rFonts w:ascii="Times New Roman" w:eastAsia="Times New Roman" w:hAnsi="Times New Roman"/>
          <w:sz w:val="24"/>
          <w:szCs w:val="24"/>
          <w:lang w:val="uk-UA" w:eastAsia="ru-RU"/>
        </w:rPr>
        <w:t xml:space="preserve">. </w:t>
      </w:r>
    </w:p>
    <w:p w14:paraId="0F183666" w14:textId="77CF866A" w:rsidR="00617D72" w:rsidRPr="0062387D" w:rsidRDefault="00617D72" w:rsidP="00020D9F">
      <w:pPr>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Сума залишку коштів, що </w:t>
      </w:r>
      <w:r w:rsidR="0096253F" w:rsidRPr="0062387D">
        <w:rPr>
          <w:rFonts w:ascii="Times New Roman" w:eastAsia="Times New Roman" w:hAnsi="Times New Roman"/>
          <w:sz w:val="24"/>
          <w:szCs w:val="24"/>
          <w:lang w:val="uk-UA" w:eastAsia="ru-RU"/>
        </w:rPr>
        <w:t xml:space="preserve">обліковуються </w:t>
      </w:r>
      <w:r w:rsidRPr="0062387D">
        <w:rPr>
          <w:rFonts w:ascii="Times New Roman" w:eastAsia="Times New Roman" w:hAnsi="Times New Roman"/>
          <w:sz w:val="24"/>
          <w:szCs w:val="24"/>
          <w:lang w:val="uk-UA" w:eastAsia="ru-RU"/>
        </w:rPr>
        <w:t xml:space="preserve">на </w:t>
      </w:r>
      <w:r w:rsidR="00AC592B" w:rsidRPr="0062387D">
        <w:rPr>
          <w:rFonts w:ascii="Times New Roman" w:eastAsia="Times New Roman" w:hAnsi="Times New Roman"/>
          <w:sz w:val="24"/>
          <w:szCs w:val="24"/>
          <w:lang w:val="uk-UA" w:eastAsia="ru-RU"/>
        </w:rPr>
        <w:t>зазначених</w:t>
      </w:r>
      <w:r w:rsidR="0091461C" w:rsidRPr="0062387D">
        <w:rPr>
          <w:rFonts w:ascii="Times New Roman" w:eastAsia="Times New Roman" w:hAnsi="Times New Roman"/>
          <w:sz w:val="24"/>
          <w:szCs w:val="24"/>
          <w:lang w:val="uk-UA" w:eastAsia="ru-RU"/>
        </w:rPr>
        <w:t xml:space="preserve"> </w:t>
      </w:r>
      <w:r w:rsidRPr="0062387D">
        <w:rPr>
          <w:rFonts w:ascii="Times New Roman" w:eastAsia="Times New Roman" w:hAnsi="Times New Roman"/>
          <w:sz w:val="24"/>
          <w:szCs w:val="24"/>
          <w:lang w:val="uk-UA" w:eastAsia="ru-RU"/>
        </w:rPr>
        <w:t>рахунк</w:t>
      </w:r>
      <w:r w:rsidR="00AC592B" w:rsidRPr="0062387D">
        <w:rPr>
          <w:rFonts w:ascii="Times New Roman" w:eastAsia="Times New Roman" w:hAnsi="Times New Roman"/>
          <w:sz w:val="24"/>
          <w:szCs w:val="24"/>
          <w:lang w:val="uk-UA" w:eastAsia="ru-RU"/>
        </w:rPr>
        <w:t>ах</w:t>
      </w:r>
      <w:r w:rsidRPr="0062387D">
        <w:rPr>
          <w:rFonts w:ascii="Times New Roman" w:eastAsia="Times New Roman" w:hAnsi="Times New Roman"/>
          <w:sz w:val="24"/>
          <w:szCs w:val="24"/>
          <w:lang w:val="uk-UA" w:eastAsia="ru-RU"/>
        </w:rPr>
        <w:t xml:space="preserve"> Розрахункового центру, повинна бути не меншою суми залишків клірингових активів щодо коштів, що обліковуються на всіх клірингових рахунках</w:t>
      </w:r>
      <w:r w:rsidR="00E82081" w:rsidRPr="0062387D">
        <w:rPr>
          <w:rFonts w:ascii="Times New Roman" w:hAnsi="Times New Roman"/>
          <w:sz w:val="24"/>
          <w:szCs w:val="24"/>
          <w:lang w:val="uk-UA"/>
        </w:rPr>
        <w:t xml:space="preserve">, </w:t>
      </w:r>
      <w:r w:rsidRPr="0062387D">
        <w:rPr>
          <w:rFonts w:ascii="Times New Roman" w:eastAsia="Times New Roman" w:hAnsi="Times New Roman"/>
          <w:sz w:val="24"/>
          <w:szCs w:val="24"/>
          <w:lang w:val="uk-UA" w:eastAsia="ru-RU"/>
        </w:rPr>
        <w:t>відкритих в системі клірингового обліку.</w:t>
      </w:r>
    </w:p>
    <w:p w14:paraId="2EEB948A" w14:textId="58A2C81A" w:rsidR="00796584" w:rsidRPr="0062387D" w:rsidRDefault="00796584" w:rsidP="00020D9F">
      <w:pPr>
        <w:pStyle w:val="af4"/>
        <w:tabs>
          <w:tab w:val="left" w:pos="709"/>
        </w:tabs>
        <w:spacing w:before="0" w:beforeAutospacing="0" w:after="120" w:afterAutospacing="0"/>
        <w:ind w:left="0" w:firstLine="567"/>
        <w:jc w:val="both"/>
        <w:rPr>
          <w:lang w:val="uk-UA"/>
        </w:rPr>
      </w:pPr>
      <w:r w:rsidRPr="0062387D">
        <w:rPr>
          <w:lang w:val="uk-UA"/>
        </w:rPr>
        <w:t>6.</w:t>
      </w:r>
      <w:r w:rsidR="0054068D" w:rsidRPr="0062387D">
        <w:rPr>
          <w:lang w:val="uk-UA"/>
        </w:rPr>
        <w:t>10</w:t>
      </w:r>
      <w:r w:rsidRPr="0062387D">
        <w:rPr>
          <w:lang w:val="uk-UA"/>
        </w:rPr>
        <w:t>.</w:t>
      </w:r>
      <w:r w:rsidR="00D34BDA" w:rsidRPr="0062387D">
        <w:rPr>
          <w:lang w:val="uk-UA"/>
        </w:rPr>
        <w:t>3</w:t>
      </w:r>
      <w:r w:rsidRPr="0062387D">
        <w:rPr>
          <w:lang w:val="uk-UA"/>
        </w:rPr>
        <w:t>. Клірингові рахунки центрального контрагента</w:t>
      </w:r>
      <w:r w:rsidR="00F21A05" w:rsidRPr="0062387D">
        <w:rPr>
          <w:lang w:val="uk-UA"/>
        </w:rPr>
        <w:t>.</w:t>
      </w:r>
    </w:p>
    <w:p w14:paraId="1EAE2F6D" w14:textId="0F303E43" w:rsidR="00E836F8" w:rsidRPr="0062387D" w:rsidRDefault="00A85F7B"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Клірингові</w:t>
      </w:r>
      <w:r w:rsidRPr="0062387D" w:rsidDel="009468CB">
        <w:rPr>
          <w:rFonts w:ascii="Times New Roman" w:hAnsi="Times New Roman"/>
          <w:sz w:val="24"/>
          <w:szCs w:val="24"/>
          <w:lang w:val="uk-UA"/>
        </w:rPr>
        <w:t xml:space="preserve"> </w:t>
      </w:r>
      <w:r w:rsidRPr="0062387D">
        <w:rPr>
          <w:rFonts w:ascii="Times New Roman" w:hAnsi="Times New Roman"/>
          <w:sz w:val="24"/>
          <w:szCs w:val="24"/>
          <w:lang w:val="uk-UA"/>
        </w:rPr>
        <w:t>о</w:t>
      </w:r>
      <w:r w:rsidR="00C83833" w:rsidRPr="0062387D">
        <w:rPr>
          <w:rFonts w:ascii="Times New Roman" w:hAnsi="Times New Roman"/>
          <w:sz w:val="24"/>
          <w:szCs w:val="24"/>
          <w:lang w:val="uk-UA"/>
        </w:rPr>
        <w:t xml:space="preserve">перації за кліринговими рахунками, які призводять до змін на цих рахунках, </w:t>
      </w:r>
      <w:r w:rsidR="00C83833" w:rsidRPr="0062387D">
        <w:rPr>
          <w:rFonts w:ascii="Times New Roman" w:eastAsia="Times New Roman" w:hAnsi="Times New Roman"/>
          <w:sz w:val="24"/>
          <w:szCs w:val="24"/>
          <w:lang w:val="uk-UA" w:eastAsia="ru-RU"/>
        </w:rPr>
        <w:t>здійснюються</w:t>
      </w:r>
      <w:r w:rsidR="00C83833" w:rsidRPr="0062387D">
        <w:rPr>
          <w:rFonts w:ascii="Times New Roman" w:hAnsi="Times New Roman"/>
          <w:sz w:val="24"/>
          <w:szCs w:val="24"/>
          <w:lang w:val="uk-UA"/>
        </w:rPr>
        <w:t xml:space="preserve"> Розрахунковим центром:</w:t>
      </w:r>
    </w:p>
    <w:p w14:paraId="1B5E3268" w14:textId="6859646F" w:rsidR="00C83833"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на підставі відомості операцій блокування цінних паперів</w:t>
      </w:r>
      <w:r w:rsidR="006D02A9" w:rsidRPr="0062387D">
        <w:rPr>
          <w:lang w:val="uk-UA"/>
        </w:rPr>
        <w:t>;</w:t>
      </w:r>
      <w:r w:rsidR="00611F1D" w:rsidRPr="0062387D">
        <w:rPr>
          <w:lang w:val="uk-UA"/>
        </w:rPr>
        <w:t xml:space="preserve"> </w:t>
      </w:r>
    </w:p>
    <w:p w14:paraId="07C0700A" w14:textId="77777777" w:rsidR="00C83833"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 xml:space="preserve">на підставі інформації про кошти, зараховані на </w:t>
      </w:r>
      <w:r w:rsidR="00102A31" w:rsidRPr="0062387D">
        <w:rPr>
          <w:lang w:val="uk-UA"/>
        </w:rPr>
        <w:t>рахунок Розрахункового центру</w:t>
      </w:r>
      <w:r w:rsidR="006C5F9A" w:rsidRPr="0062387D">
        <w:rPr>
          <w:lang w:val="uk-UA"/>
        </w:rPr>
        <w:t xml:space="preserve"> та/або на валютні рахунки Розрахункового центру</w:t>
      </w:r>
      <w:r w:rsidRPr="0062387D">
        <w:rPr>
          <w:lang w:val="uk-UA"/>
        </w:rPr>
        <w:t>;</w:t>
      </w:r>
    </w:p>
    <w:p w14:paraId="7C96E235" w14:textId="1FC8FC57" w:rsidR="00C83833"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 xml:space="preserve">на підставі </w:t>
      </w:r>
      <w:r w:rsidR="00D07285" w:rsidRPr="0062387D">
        <w:rPr>
          <w:lang w:val="uk-UA"/>
        </w:rPr>
        <w:t>розпоряджень</w:t>
      </w:r>
      <w:r w:rsidRPr="0062387D">
        <w:rPr>
          <w:lang w:val="uk-UA"/>
        </w:rPr>
        <w:t xml:space="preserve">, </w:t>
      </w:r>
      <w:r w:rsidR="00591521" w:rsidRPr="0062387D">
        <w:rPr>
          <w:lang w:val="uk-UA"/>
        </w:rPr>
        <w:t xml:space="preserve">наданих Розрахунковому центру </w:t>
      </w:r>
      <w:r w:rsidRPr="0062387D">
        <w:rPr>
          <w:lang w:val="uk-UA"/>
        </w:rPr>
        <w:t>учасниками клірингу;</w:t>
      </w:r>
    </w:p>
    <w:p w14:paraId="4370FC65" w14:textId="77777777" w:rsidR="00C83833"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внаслідок оброблення Розрахунковим центром інформації</w:t>
      </w:r>
      <w:r w:rsidR="00F30D66" w:rsidRPr="0062387D">
        <w:rPr>
          <w:lang w:val="uk-UA"/>
        </w:rPr>
        <w:t xml:space="preserve"> про </w:t>
      </w:r>
      <w:r w:rsidR="006C5F9A" w:rsidRPr="0062387D">
        <w:rPr>
          <w:lang w:val="uk-UA"/>
        </w:rPr>
        <w:t xml:space="preserve">деривативні контракти та </w:t>
      </w:r>
      <w:r w:rsidR="00F30D66" w:rsidRPr="0062387D">
        <w:rPr>
          <w:lang w:val="uk-UA"/>
        </w:rPr>
        <w:t xml:space="preserve">правочини щодо цінних паперів, </w:t>
      </w:r>
      <w:r w:rsidR="001E1FE1" w:rsidRPr="0062387D">
        <w:rPr>
          <w:lang w:val="uk-UA"/>
        </w:rPr>
        <w:t xml:space="preserve">укладені / </w:t>
      </w:r>
      <w:r w:rsidR="00F30D66" w:rsidRPr="0062387D">
        <w:rPr>
          <w:lang w:val="uk-UA"/>
        </w:rPr>
        <w:t>вчинені на організованому ринку капіталу</w:t>
      </w:r>
      <w:r w:rsidRPr="0062387D">
        <w:rPr>
          <w:lang w:val="uk-UA"/>
        </w:rPr>
        <w:t xml:space="preserve">, наданої Розрахунковому центру </w:t>
      </w:r>
      <w:r w:rsidR="00132DE1" w:rsidRPr="0062387D">
        <w:rPr>
          <w:lang w:val="uk-UA"/>
        </w:rPr>
        <w:t>оператором організованого ринку</w:t>
      </w:r>
      <w:r w:rsidR="00D07285" w:rsidRPr="0062387D">
        <w:rPr>
          <w:lang w:val="uk-UA"/>
        </w:rPr>
        <w:t xml:space="preserve"> капіталу</w:t>
      </w:r>
      <w:r w:rsidR="00F30D66" w:rsidRPr="0062387D">
        <w:rPr>
          <w:lang w:val="uk-UA"/>
        </w:rPr>
        <w:t xml:space="preserve">, який </w:t>
      </w:r>
      <w:r w:rsidR="003F1BBF" w:rsidRPr="0062387D">
        <w:rPr>
          <w:lang w:val="uk-UA"/>
        </w:rPr>
        <w:t>здійснює</w:t>
      </w:r>
      <w:r w:rsidR="00F30D66" w:rsidRPr="0062387D">
        <w:rPr>
          <w:lang w:val="uk-UA"/>
        </w:rPr>
        <w:t xml:space="preserve"> управління таким організованим ринком капіталу</w:t>
      </w:r>
      <w:r w:rsidRPr="0062387D">
        <w:rPr>
          <w:lang w:val="uk-UA"/>
        </w:rPr>
        <w:t>;</w:t>
      </w:r>
    </w:p>
    <w:p w14:paraId="608F9352" w14:textId="3538A72D" w:rsidR="00EA3781" w:rsidRPr="0062387D" w:rsidRDefault="00C83833"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 xml:space="preserve">внаслідок оброблення Розрахунковим центром інформації про </w:t>
      </w:r>
      <w:r w:rsidR="00535DD6" w:rsidRPr="0062387D">
        <w:rPr>
          <w:lang w:val="uk-UA"/>
        </w:rPr>
        <w:t>правочини</w:t>
      </w:r>
      <w:r w:rsidRPr="0062387D">
        <w:rPr>
          <w:lang w:val="uk-UA"/>
        </w:rPr>
        <w:t xml:space="preserve"> щодо цінних паперів, </w:t>
      </w:r>
      <w:r w:rsidR="00535DD6" w:rsidRPr="0062387D">
        <w:rPr>
          <w:lang w:val="uk-UA"/>
        </w:rPr>
        <w:t>вчинені</w:t>
      </w:r>
      <w:r w:rsidRPr="0062387D">
        <w:rPr>
          <w:lang w:val="uk-UA"/>
        </w:rPr>
        <w:t xml:space="preserve"> поза </w:t>
      </w:r>
      <w:r w:rsidR="00492C87" w:rsidRPr="0062387D">
        <w:rPr>
          <w:lang w:val="uk-UA"/>
        </w:rPr>
        <w:t>організованим ринком капіталу</w:t>
      </w:r>
      <w:r w:rsidRPr="0062387D">
        <w:rPr>
          <w:lang w:val="uk-UA"/>
        </w:rPr>
        <w:t xml:space="preserve">, наданої Розрахунковому центру </w:t>
      </w:r>
      <w:r w:rsidRPr="0062387D">
        <w:rPr>
          <w:lang w:val="uk-UA"/>
        </w:rPr>
        <w:lastRenderedPageBreak/>
        <w:t>учасниками клірингу</w:t>
      </w:r>
      <w:r w:rsidR="00A01FC7" w:rsidRPr="0062387D">
        <w:rPr>
          <w:lang w:val="uk-UA"/>
        </w:rPr>
        <w:t xml:space="preserve"> / складеної Розрахунковим центром</w:t>
      </w:r>
      <w:r w:rsidRPr="0062387D">
        <w:rPr>
          <w:lang w:val="uk-UA"/>
        </w:rPr>
        <w:t xml:space="preserve"> відповідно до внутрішніх документів Розрахункового центру</w:t>
      </w:r>
      <w:r w:rsidR="00EA3781" w:rsidRPr="0062387D">
        <w:rPr>
          <w:lang w:val="uk-UA"/>
        </w:rPr>
        <w:t>;</w:t>
      </w:r>
    </w:p>
    <w:p w14:paraId="7F138874" w14:textId="7C855E0F" w:rsidR="00C83833" w:rsidRPr="0062387D" w:rsidRDefault="00EA3781" w:rsidP="007442B7">
      <w:pPr>
        <w:pStyle w:val="af4"/>
        <w:numPr>
          <w:ilvl w:val="0"/>
          <w:numId w:val="8"/>
        </w:numPr>
        <w:tabs>
          <w:tab w:val="left" w:pos="993"/>
        </w:tabs>
        <w:spacing w:before="0" w:beforeAutospacing="0" w:after="120" w:afterAutospacing="0"/>
        <w:ind w:left="0" w:firstLine="567"/>
        <w:jc w:val="both"/>
        <w:rPr>
          <w:lang w:val="uk-UA"/>
        </w:rPr>
      </w:pPr>
      <w:r w:rsidRPr="0062387D">
        <w:rPr>
          <w:lang w:val="uk-UA"/>
        </w:rPr>
        <w:t xml:space="preserve">на підставі </w:t>
      </w:r>
      <w:r w:rsidR="00DC5175" w:rsidRPr="0062387D">
        <w:rPr>
          <w:lang w:val="uk-UA"/>
        </w:rPr>
        <w:t>сформованих</w:t>
      </w:r>
      <w:r w:rsidRPr="0062387D">
        <w:rPr>
          <w:lang w:val="uk-UA"/>
        </w:rPr>
        <w:t xml:space="preserve"> розпоряджень Розрахункового центру у випадках, визначених Правилами клірингу та/або договорами, укладеними з учасниками клірингу</w:t>
      </w:r>
      <w:r w:rsidR="00C83833" w:rsidRPr="0062387D">
        <w:rPr>
          <w:lang w:val="uk-UA"/>
        </w:rPr>
        <w:t>.</w:t>
      </w:r>
    </w:p>
    <w:p w14:paraId="2B66B7EA" w14:textId="756E84BB" w:rsidR="003A0738" w:rsidRPr="0062387D" w:rsidRDefault="008B02AE"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Обсяг зарезервованих / заблокованих у системі депозитарного обліку</w:t>
      </w:r>
      <w:r w:rsidR="004B0626" w:rsidRPr="0062387D">
        <w:rPr>
          <w:rFonts w:ascii="Times New Roman" w:hAnsi="Times New Roman"/>
          <w:sz w:val="24"/>
          <w:szCs w:val="24"/>
          <w:lang w:val="uk-UA"/>
        </w:rPr>
        <w:t xml:space="preserve"> </w:t>
      </w:r>
      <w:r w:rsidR="00203349" w:rsidRPr="0062387D">
        <w:rPr>
          <w:rFonts w:ascii="Times New Roman" w:hAnsi="Times New Roman"/>
          <w:sz w:val="24"/>
          <w:szCs w:val="24"/>
          <w:lang w:val="uk-UA"/>
        </w:rPr>
        <w:t>цінних паперів</w:t>
      </w:r>
      <w:r w:rsidR="00FE11AE" w:rsidRPr="0062387D">
        <w:rPr>
          <w:rFonts w:ascii="Times New Roman" w:hAnsi="Times New Roman"/>
          <w:sz w:val="24"/>
          <w:szCs w:val="24"/>
          <w:lang w:val="uk-UA"/>
        </w:rPr>
        <w:t xml:space="preserve"> </w:t>
      </w:r>
      <w:r w:rsidR="00203349" w:rsidRPr="0062387D">
        <w:rPr>
          <w:rFonts w:ascii="Times New Roman" w:hAnsi="Times New Roman"/>
          <w:sz w:val="24"/>
          <w:szCs w:val="24"/>
          <w:lang w:val="uk-UA"/>
        </w:rPr>
        <w:t>/</w:t>
      </w:r>
      <w:r w:rsidR="00792BF9" w:rsidRPr="0062387D">
        <w:rPr>
          <w:rFonts w:ascii="Times New Roman" w:hAnsi="Times New Roman"/>
          <w:sz w:val="24"/>
          <w:szCs w:val="24"/>
          <w:lang w:val="uk-UA"/>
        </w:rPr>
        <w:t xml:space="preserve"> </w:t>
      </w:r>
      <w:r w:rsidR="004B0626" w:rsidRPr="0062387D">
        <w:rPr>
          <w:rFonts w:ascii="Times New Roman" w:hAnsi="Times New Roman"/>
          <w:sz w:val="24"/>
          <w:szCs w:val="24"/>
          <w:lang w:val="uk-UA"/>
        </w:rPr>
        <w:t>прав на цінні папери на рахунках у цінних паперах учасників клірингу / клієнтів учасників клірингу у депозитарних установах та цінних паперів на</w:t>
      </w:r>
      <w:r w:rsidR="004B0626" w:rsidRPr="0062387D">
        <w:rPr>
          <w:lang w:val="uk-UA"/>
        </w:rPr>
        <w:t xml:space="preserve"> </w:t>
      </w:r>
      <w:r w:rsidR="004B0626" w:rsidRPr="0062387D">
        <w:rPr>
          <w:rFonts w:ascii="Times New Roman" w:hAnsi="Times New Roman"/>
          <w:sz w:val="24"/>
          <w:szCs w:val="24"/>
          <w:lang w:val="uk-UA"/>
        </w:rPr>
        <w:t>рахунках у цінних паперах цих депозитарних установ / учасників клірингу / клієнтів учасників клірингу у депозитарії</w:t>
      </w:r>
      <w:r w:rsidR="0054504E" w:rsidRPr="0062387D">
        <w:rPr>
          <w:rFonts w:ascii="Times New Roman" w:hAnsi="Times New Roman"/>
          <w:sz w:val="24"/>
          <w:szCs w:val="24"/>
          <w:lang w:val="uk-UA"/>
        </w:rPr>
        <w:t xml:space="preserve"> </w:t>
      </w:r>
      <w:r w:rsidR="00951AEC" w:rsidRPr="0062387D">
        <w:rPr>
          <w:rFonts w:ascii="Times New Roman" w:hAnsi="Times New Roman"/>
          <w:sz w:val="24"/>
          <w:szCs w:val="24"/>
          <w:lang w:val="uk-UA"/>
        </w:rPr>
        <w:t>для здійснення / забезпечення Розрахунковим центром розрахунків</w:t>
      </w:r>
      <w:r w:rsidR="009F7C11" w:rsidRPr="0062387D">
        <w:rPr>
          <w:rFonts w:ascii="Times New Roman" w:hAnsi="Times New Roman"/>
          <w:sz w:val="24"/>
          <w:szCs w:val="24"/>
          <w:lang w:val="uk-UA"/>
        </w:rPr>
        <w:t xml:space="preserve"> </w:t>
      </w:r>
      <w:r w:rsidR="003A0738" w:rsidRPr="0062387D">
        <w:rPr>
          <w:rFonts w:ascii="Times New Roman" w:hAnsi="Times New Roman"/>
          <w:sz w:val="24"/>
          <w:szCs w:val="24"/>
          <w:lang w:val="uk-UA"/>
        </w:rPr>
        <w:t xml:space="preserve">відображається </w:t>
      </w:r>
      <w:r w:rsidR="001014DC" w:rsidRPr="0062387D">
        <w:rPr>
          <w:rFonts w:ascii="Times New Roman" w:hAnsi="Times New Roman"/>
          <w:sz w:val="24"/>
          <w:szCs w:val="24"/>
          <w:lang w:val="uk-UA"/>
        </w:rPr>
        <w:t xml:space="preserve">шляхом аналітичного обліку </w:t>
      </w:r>
      <w:r w:rsidR="003A0738" w:rsidRPr="0062387D">
        <w:rPr>
          <w:rFonts w:ascii="Times New Roman" w:hAnsi="Times New Roman"/>
          <w:sz w:val="24"/>
          <w:szCs w:val="24"/>
          <w:lang w:val="uk-UA"/>
        </w:rPr>
        <w:t>на відповідних клірингових рахунках учасників клірингу</w:t>
      </w:r>
      <w:r w:rsidR="00DC362D" w:rsidRPr="0062387D">
        <w:rPr>
          <w:rFonts w:ascii="Times New Roman" w:hAnsi="Times New Roman"/>
          <w:sz w:val="24"/>
          <w:szCs w:val="24"/>
          <w:lang w:val="uk-UA"/>
        </w:rPr>
        <w:t xml:space="preserve"> / клірингових рахунках клієнта (клієнтів)</w:t>
      </w:r>
      <w:r w:rsidR="003A0738" w:rsidRPr="0062387D">
        <w:rPr>
          <w:rFonts w:ascii="Times New Roman" w:hAnsi="Times New Roman"/>
          <w:sz w:val="24"/>
          <w:szCs w:val="24"/>
          <w:lang w:val="uk-UA"/>
        </w:rPr>
        <w:t xml:space="preserve"> в системі клірингового обліку Розрахункового центру як відповідні </w:t>
      </w:r>
      <w:r w:rsidR="00E322F1" w:rsidRPr="0062387D">
        <w:rPr>
          <w:rFonts w:ascii="Times New Roman" w:hAnsi="Times New Roman"/>
          <w:sz w:val="24"/>
          <w:szCs w:val="24"/>
          <w:lang w:val="uk-UA"/>
        </w:rPr>
        <w:t>клірингові активи щодо</w:t>
      </w:r>
      <w:r w:rsidR="003A0738" w:rsidRPr="0062387D">
        <w:rPr>
          <w:rFonts w:ascii="Times New Roman" w:hAnsi="Times New Roman"/>
          <w:sz w:val="24"/>
          <w:szCs w:val="24"/>
          <w:lang w:val="uk-UA"/>
        </w:rPr>
        <w:t xml:space="preserve"> цих цінних паперів. </w:t>
      </w:r>
      <w:r w:rsidR="00DC362D" w:rsidRPr="0062387D">
        <w:rPr>
          <w:rFonts w:ascii="Times New Roman" w:hAnsi="Times New Roman"/>
          <w:sz w:val="24"/>
          <w:szCs w:val="24"/>
          <w:lang w:val="uk-UA"/>
        </w:rPr>
        <w:t>Резервування / б</w:t>
      </w:r>
      <w:r w:rsidR="003A0738" w:rsidRPr="0062387D">
        <w:rPr>
          <w:rFonts w:ascii="Times New Roman" w:hAnsi="Times New Roman"/>
          <w:sz w:val="24"/>
          <w:szCs w:val="24"/>
          <w:lang w:val="uk-UA"/>
        </w:rPr>
        <w:t>локування цінних паперів</w:t>
      </w:r>
      <w:r w:rsidR="00A613A5" w:rsidRPr="0062387D">
        <w:rPr>
          <w:rFonts w:ascii="Times New Roman" w:hAnsi="Times New Roman"/>
          <w:sz w:val="24"/>
          <w:szCs w:val="24"/>
          <w:lang w:val="uk-UA"/>
        </w:rPr>
        <w:t xml:space="preserve"> </w:t>
      </w:r>
      <w:r w:rsidR="00E1747F" w:rsidRPr="0062387D">
        <w:rPr>
          <w:rFonts w:ascii="Times New Roman" w:hAnsi="Times New Roman"/>
          <w:sz w:val="24"/>
          <w:szCs w:val="24"/>
          <w:lang w:val="uk-UA"/>
        </w:rPr>
        <w:t>/</w:t>
      </w:r>
      <w:r w:rsidR="00A613A5" w:rsidRPr="0062387D">
        <w:rPr>
          <w:rFonts w:ascii="Times New Roman" w:hAnsi="Times New Roman"/>
          <w:sz w:val="24"/>
          <w:szCs w:val="24"/>
          <w:lang w:val="uk-UA"/>
        </w:rPr>
        <w:t xml:space="preserve"> </w:t>
      </w:r>
      <w:r w:rsidR="003F604A" w:rsidRPr="0062387D">
        <w:rPr>
          <w:rFonts w:ascii="Times New Roman" w:hAnsi="Times New Roman"/>
          <w:sz w:val="24"/>
          <w:szCs w:val="24"/>
          <w:lang w:val="uk-UA"/>
        </w:rPr>
        <w:t>прав на цінні папери</w:t>
      </w:r>
      <w:r w:rsidR="003A0738" w:rsidRPr="0062387D">
        <w:rPr>
          <w:rFonts w:ascii="Times New Roman" w:hAnsi="Times New Roman"/>
          <w:sz w:val="24"/>
          <w:szCs w:val="24"/>
          <w:lang w:val="uk-UA"/>
        </w:rPr>
        <w:t xml:space="preserve"> на рахун</w:t>
      </w:r>
      <w:r w:rsidR="0095608F" w:rsidRPr="0062387D">
        <w:rPr>
          <w:rFonts w:ascii="Times New Roman" w:hAnsi="Times New Roman"/>
          <w:sz w:val="24"/>
          <w:szCs w:val="24"/>
          <w:lang w:val="uk-UA"/>
        </w:rPr>
        <w:t>к</w:t>
      </w:r>
      <w:r w:rsidR="003A0738" w:rsidRPr="0062387D">
        <w:rPr>
          <w:rFonts w:ascii="Times New Roman" w:hAnsi="Times New Roman"/>
          <w:sz w:val="24"/>
          <w:szCs w:val="24"/>
          <w:lang w:val="uk-UA"/>
        </w:rPr>
        <w:t>ах у цінних паперів для здійснення</w:t>
      </w:r>
      <w:r w:rsidR="006C2771" w:rsidRPr="0062387D">
        <w:rPr>
          <w:rFonts w:ascii="Times New Roman" w:hAnsi="Times New Roman"/>
          <w:sz w:val="24"/>
          <w:szCs w:val="24"/>
          <w:lang w:val="uk-UA"/>
        </w:rPr>
        <w:t xml:space="preserve"> / забезпечення</w:t>
      </w:r>
      <w:r w:rsidR="003A0738" w:rsidRPr="0062387D">
        <w:rPr>
          <w:rFonts w:ascii="Times New Roman" w:hAnsi="Times New Roman"/>
          <w:sz w:val="24"/>
          <w:szCs w:val="24"/>
          <w:lang w:val="uk-UA"/>
        </w:rPr>
        <w:t xml:space="preserve"> Розрахунковим центром </w:t>
      </w:r>
      <w:r w:rsidR="006C2771" w:rsidRPr="0062387D">
        <w:rPr>
          <w:rFonts w:ascii="Times New Roman" w:hAnsi="Times New Roman"/>
          <w:sz w:val="24"/>
          <w:szCs w:val="24"/>
          <w:lang w:val="uk-UA"/>
        </w:rPr>
        <w:t>розрахунків</w:t>
      </w:r>
      <w:r w:rsidR="0063436C" w:rsidRPr="0062387D">
        <w:rPr>
          <w:rFonts w:ascii="Times New Roman" w:hAnsi="Times New Roman"/>
          <w:sz w:val="24"/>
          <w:szCs w:val="24"/>
          <w:lang w:val="uk-UA"/>
        </w:rPr>
        <w:t xml:space="preserve"> </w:t>
      </w:r>
      <w:r w:rsidR="0095608F" w:rsidRPr="0062387D">
        <w:rPr>
          <w:rFonts w:ascii="Times New Roman" w:hAnsi="Times New Roman"/>
          <w:sz w:val="24"/>
          <w:szCs w:val="24"/>
          <w:lang w:val="uk-UA"/>
        </w:rPr>
        <w:t xml:space="preserve">здійснюється в порядку, визначеному </w:t>
      </w:r>
      <w:r w:rsidR="003B4EA1" w:rsidRPr="0062387D">
        <w:rPr>
          <w:rFonts w:ascii="Times New Roman" w:hAnsi="Times New Roman"/>
          <w:sz w:val="24"/>
          <w:szCs w:val="24"/>
          <w:lang w:val="uk-UA"/>
        </w:rPr>
        <w:t xml:space="preserve">законодавством України, </w:t>
      </w:r>
      <w:r w:rsidR="0095608F" w:rsidRPr="0062387D">
        <w:rPr>
          <w:rFonts w:ascii="Times New Roman" w:hAnsi="Times New Roman"/>
          <w:sz w:val="24"/>
          <w:szCs w:val="24"/>
          <w:lang w:val="uk-UA"/>
        </w:rPr>
        <w:t>внутрішніми документами депозитарію та депозитарних устан</w:t>
      </w:r>
      <w:r w:rsidR="00D16E83" w:rsidRPr="0062387D">
        <w:rPr>
          <w:rFonts w:ascii="Times New Roman" w:hAnsi="Times New Roman"/>
          <w:sz w:val="24"/>
          <w:szCs w:val="24"/>
          <w:lang w:val="uk-UA"/>
        </w:rPr>
        <w:t>ов</w:t>
      </w:r>
      <w:r w:rsidR="0095608F" w:rsidRPr="0062387D">
        <w:rPr>
          <w:rFonts w:ascii="Times New Roman" w:hAnsi="Times New Roman"/>
          <w:sz w:val="24"/>
          <w:szCs w:val="24"/>
          <w:lang w:val="uk-UA"/>
        </w:rPr>
        <w:t>.</w:t>
      </w:r>
    </w:p>
    <w:p w14:paraId="1EAA4388" w14:textId="030E01EA" w:rsidR="003A0738" w:rsidRPr="0062387D" w:rsidRDefault="003A0738" w:rsidP="001A0AAA">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Інформація про цінні папери</w:t>
      </w:r>
      <w:r w:rsidR="003F604A" w:rsidRPr="0062387D">
        <w:rPr>
          <w:rFonts w:ascii="Times New Roman" w:hAnsi="Times New Roman"/>
          <w:sz w:val="24"/>
          <w:szCs w:val="24"/>
          <w:lang w:val="uk-UA"/>
        </w:rPr>
        <w:t xml:space="preserve"> </w:t>
      </w:r>
      <w:r w:rsidR="003A1490" w:rsidRPr="0062387D">
        <w:rPr>
          <w:rFonts w:ascii="Times New Roman" w:hAnsi="Times New Roman"/>
          <w:sz w:val="24"/>
          <w:szCs w:val="24"/>
          <w:lang w:val="uk-UA"/>
        </w:rPr>
        <w:t>/</w:t>
      </w:r>
      <w:r w:rsidR="003F604A" w:rsidRPr="0062387D">
        <w:rPr>
          <w:rFonts w:ascii="Times New Roman" w:hAnsi="Times New Roman"/>
          <w:sz w:val="24"/>
          <w:szCs w:val="24"/>
          <w:lang w:val="uk-UA"/>
        </w:rPr>
        <w:t xml:space="preserve"> права на цінні папери</w:t>
      </w:r>
      <w:r w:rsidRPr="0062387D">
        <w:rPr>
          <w:rFonts w:ascii="Times New Roman" w:hAnsi="Times New Roman"/>
          <w:sz w:val="24"/>
          <w:szCs w:val="24"/>
          <w:lang w:val="uk-UA"/>
        </w:rPr>
        <w:t xml:space="preserve">, </w:t>
      </w:r>
      <w:r w:rsidR="00DC362D" w:rsidRPr="0062387D">
        <w:rPr>
          <w:rFonts w:ascii="Times New Roman" w:hAnsi="Times New Roman"/>
          <w:sz w:val="24"/>
          <w:szCs w:val="24"/>
          <w:lang w:val="uk-UA"/>
        </w:rPr>
        <w:t xml:space="preserve">зарезервовані / </w:t>
      </w:r>
      <w:r w:rsidRPr="0062387D">
        <w:rPr>
          <w:rFonts w:ascii="Times New Roman" w:hAnsi="Times New Roman"/>
          <w:sz w:val="24"/>
          <w:szCs w:val="24"/>
          <w:lang w:val="uk-UA"/>
        </w:rPr>
        <w:t>заблоковані на рахунках у цінних паперах у системі депозитарного обліку для здійснення</w:t>
      </w:r>
      <w:r w:rsidR="006C2771" w:rsidRPr="0062387D">
        <w:rPr>
          <w:rFonts w:ascii="Times New Roman" w:hAnsi="Times New Roman"/>
          <w:sz w:val="24"/>
          <w:szCs w:val="24"/>
          <w:lang w:val="uk-UA"/>
        </w:rPr>
        <w:t xml:space="preserve"> / забезпечення</w:t>
      </w:r>
      <w:r w:rsidRPr="0062387D">
        <w:rPr>
          <w:rFonts w:ascii="Times New Roman" w:hAnsi="Times New Roman"/>
          <w:sz w:val="24"/>
          <w:szCs w:val="24"/>
          <w:lang w:val="uk-UA"/>
        </w:rPr>
        <w:t xml:space="preserve"> Розрахунковим центром </w:t>
      </w:r>
      <w:r w:rsidR="006C2771" w:rsidRPr="0062387D">
        <w:rPr>
          <w:rFonts w:ascii="Times New Roman" w:hAnsi="Times New Roman"/>
          <w:sz w:val="24"/>
          <w:szCs w:val="24"/>
          <w:lang w:val="uk-UA"/>
        </w:rPr>
        <w:t>розрахунків</w:t>
      </w:r>
      <w:r w:rsidRPr="0062387D">
        <w:rPr>
          <w:rFonts w:ascii="Times New Roman" w:hAnsi="Times New Roman"/>
          <w:sz w:val="24"/>
          <w:szCs w:val="24"/>
          <w:lang w:val="uk-UA"/>
        </w:rPr>
        <w:t>, надається Розрахунковому центру депозитарієм у складі відомості операцій блокування цінних паперів у порядку та у формі, що визначені договором про проведення розрахунків у цінних паперах за результатами клірингу, укладеним між Розрахунковим центром та депозитарієм.</w:t>
      </w:r>
    </w:p>
    <w:p w14:paraId="04ED82BD" w14:textId="7E6516A7" w:rsidR="00E836F8" w:rsidRPr="0062387D" w:rsidRDefault="00C83833" w:rsidP="00255666">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Кожна</w:t>
      </w:r>
      <w:r w:rsidR="00A85F7B" w:rsidRPr="0062387D">
        <w:rPr>
          <w:rFonts w:ascii="Times New Roman" w:hAnsi="Times New Roman"/>
          <w:sz w:val="24"/>
          <w:szCs w:val="24"/>
          <w:lang w:val="uk-UA"/>
        </w:rPr>
        <w:t xml:space="preserve"> клірингова</w:t>
      </w:r>
      <w:r w:rsidRPr="0062387D">
        <w:rPr>
          <w:rFonts w:ascii="Times New Roman" w:hAnsi="Times New Roman"/>
          <w:sz w:val="24"/>
          <w:szCs w:val="24"/>
          <w:lang w:val="uk-UA"/>
        </w:rPr>
        <w:t xml:space="preserve"> операція за кліринговим рахунком, яка призводить до зміни залишк</w:t>
      </w:r>
      <w:r w:rsidR="001E598F" w:rsidRPr="0062387D">
        <w:rPr>
          <w:rFonts w:ascii="Times New Roman" w:hAnsi="Times New Roman"/>
          <w:sz w:val="24"/>
          <w:szCs w:val="24"/>
          <w:lang w:val="uk-UA"/>
        </w:rPr>
        <w:t>ів</w:t>
      </w:r>
      <w:r w:rsidRPr="0062387D">
        <w:rPr>
          <w:rFonts w:ascii="Times New Roman" w:hAnsi="Times New Roman"/>
          <w:sz w:val="24"/>
          <w:szCs w:val="24"/>
          <w:lang w:val="uk-UA"/>
        </w:rPr>
        <w:t xml:space="preserve">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 xml:space="preserve">цінних паперів на цьому рахунку, відображається </w:t>
      </w:r>
      <w:r w:rsidR="00334A4C" w:rsidRPr="0062387D">
        <w:rPr>
          <w:rFonts w:ascii="Times New Roman" w:hAnsi="Times New Roman"/>
          <w:sz w:val="24"/>
          <w:szCs w:val="24"/>
          <w:lang w:val="uk-UA"/>
        </w:rPr>
        <w:t xml:space="preserve">обліковою </w:t>
      </w:r>
      <w:r w:rsidRPr="0062387D">
        <w:rPr>
          <w:rFonts w:ascii="Times New Roman" w:hAnsi="Times New Roman"/>
          <w:sz w:val="24"/>
          <w:szCs w:val="24"/>
          <w:lang w:val="uk-UA"/>
        </w:rPr>
        <w:t xml:space="preserve">операцією на відповідному рахунку у цінних паперах в системі депозитарного обліку. Виключення становлять операції блокування / розблокування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цінних паперів на відповідних рахунках</w:t>
      </w:r>
      <w:r w:rsidR="00A93283" w:rsidRPr="0062387D">
        <w:rPr>
          <w:rFonts w:ascii="Times New Roman" w:hAnsi="Times New Roman"/>
          <w:sz w:val="24"/>
          <w:szCs w:val="24"/>
          <w:lang w:val="uk-UA"/>
        </w:rPr>
        <w:t xml:space="preserve"> аналітичного обліку</w:t>
      </w:r>
      <w:r w:rsidR="008C2C40" w:rsidRPr="0062387D">
        <w:rPr>
          <w:rFonts w:ascii="Times New Roman" w:hAnsi="Times New Roman"/>
          <w:sz w:val="24"/>
          <w:szCs w:val="24"/>
          <w:lang w:val="uk-UA"/>
        </w:rPr>
        <w:t xml:space="preserve"> клірингового рахунку</w:t>
      </w:r>
      <w:r w:rsidRPr="0062387D">
        <w:rPr>
          <w:rFonts w:ascii="Times New Roman" w:hAnsi="Times New Roman"/>
          <w:sz w:val="24"/>
          <w:szCs w:val="24"/>
          <w:lang w:val="uk-UA"/>
        </w:rPr>
        <w:t>.</w:t>
      </w:r>
    </w:p>
    <w:p w14:paraId="26BD4755" w14:textId="28A8C72E" w:rsidR="003A0738" w:rsidRPr="0062387D" w:rsidRDefault="003A0738" w:rsidP="00255666">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Інформація</w:t>
      </w:r>
      <w:r w:rsidRPr="0062387D">
        <w:rPr>
          <w:rFonts w:ascii="Times New Roman" w:eastAsia="Times New Roman" w:hAnsi="Times New Roman"/>
          <w:sz w:val="24"/>
          <w:szCs w:val="24"/>
          <w:lang w:val="uk-UA" w:eastAsia="ru-RU"/>
        </w:rPr>
        <w:t xml:space="preserve"> про кошти, що обліковуються на рахунку Розрахункового центру</w:t>
      </w:r>
      <w:r w:rsidR="006C5F9A" w:rsidRPr="0062387D">
        <w:rPr>
          <w:rFonts w:ascii="Times New Roman" w:eastAsia="Times New Roman" w:hAnsi="Times New Roman"/>
          <w:sz w:val="24"/>
          <w:szCs w:val="24"/>
          <w:lang w:val="uk-UA" w:eastAsia="ru-RU"/>
        </w:rPr>
        <w:t xml:space="preserve"> та валютних рахунках Розрахункового центру</w:t>
      </w:r>
      <w:r w:rsidR="00F41586" w:rsidRPr="0062387D">
        <w:rPr>
          <w:rFonts w:ascii="Times New Roman" w:eastAsia="Times New Roman" w:hAnsi="Times New Roman"/>
          <w:sz w:val="24"/>
          <w:szCs w:val="24"/>
          <w:lang w:val="uk-UA" w:eastAsia="ru-RU"/>
        </w:rPr>
        <w:t>,</w:t>
      </w:r>
      <w:r w:rsidR="001F599D" w:rsidRPr="0062387D">
        <w:rPr>
          <w:rFonts w:ascii="Times New Roman" w:eastAsia="Times New Roman" w:hAnsi="Times New Roman"/>
          <w:sz w:val="24"/>
          <w:szCs w:val="24"/>
          <w:lang w:val="uk-UA" w:eastAsia="ru-RU"/>
        </w:rPr>
        <w:t xml:space="preserve"> </w:t>
      </w:r>
      <w:r w:rsidRPr="0062387D">
        <w:rPr>
          <w:rFonts w:ascii="Times New Roman" w:eastAsia="Times New Roman" w:hAnsi="Times New Roman"/>
          <w:sz w:val="24"/>
          <w:szCs w:val="24"/>
          <w:lang w:val="uk-UA" w:eastAsia="ru-RU"/>
        </w:rPr>
        <w:t xml:space="preserve">відображається </w:t>
      </w:r>
      <w:r w:rsidR="001014DC" w:rsidRPr="0062387D">
        <w:rPr>
          <w:rFonts w:ascii="Times New Roman" w:hAnsi="Times New Roman"/>
          <w:sz w:val="24"/>
          <w:szCs w:val="24"/>
          <w:lang w:val="uk-UA"/>
        </w:rPr>
        <w:t xml:space="preserve">шляхом аналітичного обліку </w:t>
      </w:r>
      <w:r w:rsidRPr="0062387D">
        <w:rPr>
          <w:rFonts w:ascii="Times New Roman" w:eastAsia="Times New Roman" w:hAnsi="Times New Roman"/>
          <w:sz w:val="24"/>
          <w:szCs w:val="24"/>
          <w:lang w:val="uk-UA" w:eastAsia="ru-RU"/>
        </w:rPr>
        <w:t xml:space="preserve">на клірингових рахунках в системі клірингового обліку як відповідні </w:t>
      </w:r>
      <w:r w:rsidR="00E322F1" w:rsidRPr="0062387D">
        <w:rPr>
          <w:rFonts w:ascii="Times New Roman" w:eastAsia="Times New Roman" w:hAnsi="Times New Roman"/>
          <w:sz w:val="24"/>
          <w:szCs w:val="24"/>
          <w:lang w:val="uk-UA" w:eastAsia="ru-RU"/>
        </w:rPr>
        <w:t xml:space="preserve">клірингові активи щодо </w:t>
      </w:r>
      <w:r w:rsidRPr="0062387D">
        <w:rPr>
          <w:rFonts w:ascii="Times New Roman" w:eastAsia="Times New Roman" w:hAnsi="Times New Roman"/>
          <w:sz w:val="24"/>
          <w:szCs w:val="24"/>
          <w:lang w:val="uk-UA" w:eastAsia="ru-RU"/>
        </w:rPr>
        <w:t>коштів</w:t>
      </w:r>
      <w:r w:rsidR="00E322F1" w:rsidRPr="0062387D">
        <w:rPr>
          <w:rFonts w:ascii="Times New Roman" w:eastAsia="Times New Roman" w:hAnsi="Times New Roman"/>
          <w:sz w:val="24"/>
          <w:szCs w:val="24"/>
          <w:lang w:val="uk-UA" w:eastAsia="ru-RU"/>
        </w:rPr>
        <w:t>.</w:t>
      </w:r>
    </w:p>
    <w:p w14:paraId="466643F9" w14:textId="2296D585" w:rsidR="0085780C" w:rsidRPr="0062387D" w:rsidRDefault="00C84C94"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Для забезпечення наявності на кліринговому рахунку учасника клірингу </w:t>
      </w:r>
      <w:r w:rsidR="00DC362D" w:rsidRPr="0062387D">
        <w:rPr>
          <w:rFonts w:ascii="Times New Roman" w:hAnsi="Times New Roman"/>
          <w:sz w:val="24"/>
          <w:szCs w:val="24"/>
          <w:lang w:val="uk-UA"/>
        </w:rPr>
        <w:t xml:space="preserve">/ кліринговому рахунку клієнта (клієнтів) </w:t>
      </w:r>
      <w:r w:rsidRPr="0062387D">
        <w:rPr>
          <w:rFonts w:ascii="Times New Roman" w:hAnsi="Times New Roman"/>
          <w:sz w:val="24"/>
          <w:szCs w:val="24"/>
          <w:lang w:val="uk-UA"/>
        </w:rPr>
        <w:t xml:space="preserve">необхідної кількості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 xml:space="preserve">коштів для </w:t>
      </w:r>
      <w:r w:rsidR="003B00F3" w:rsidRPr="0062387D">
        <w:rPr>
          <w:rFonts w:ascii="Times New Roman" w:hAnsi="Times New Roman"/>
          <w:sz w:val="24"/>
          <w:szCs w:val="24"/>
          <w:lang w:val="uk-UA"/>
        </w:rPr>
        <w:t xml:space="preserve">здійснення / забезпечення розрахунків </w:t>
      </w:r>
      <w:r w:rsidRPr="0062387D">
        <w:rPr>
          <w:rFonts w:ascii="Times New Roman" w:hAnsi="Times New Roman"/>
          <w:sz w:val="24"/>
          <w:szCs w:val="24"/>
          <w:lang w:val="uk-UA"/>
        </w:rPr>
        <w:t xml:space="preserve">за </w:t>
      </w:r>
      <w:r w:rsidR="006C5F9A"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правочинами щодо цінних паперів, учасник клірингу</w:t>
      </w:r>
      <w:r w:rsidR="000108F8" w:rsidRPr="0062387D">
        <w:rPr>
          <w:rFonts w:ascii="Times New Roman" w:hAnsi="Times New Roman"/>
          <w:sz w:val="24"/>
          <w:szCs w:val="24"/>
          <w:lang w:val="uk-UA"/>
        </w:rPr>
        <w:t xml:space="preserve"> / клієнт учасника клірингу</w:t>
      </w:r>
      <w:r w:rsidRPr="0062387D">
        <w:rPr>
          <w:rFonts w:ascii="Times New Roman" w:hAnsi="Times New Roman"/>
          <w:sz w:val="24"/>
          <w:szCs w:val="24"/>
          <w:lang w:val="uk-UA"/>
        </w:rPr>
        <w:t xml:space="preserve"> здійснює зарахування коштів на рахунок Розрахункового центру</w:t>
      </w:r>
      <w:r w:rsidR="006C5F9A" w:rsidRPr="0062387D">
        <w:rPr>
          <w:rFonts w:ascii="Times New Roman" w:hAnsi="Times New Roman"/>
          <w:sz w:val="24"/>
          <w:szCs w:val="24"/>
          <w:lang w:val="uk-UA"/>
        </w:rPr>
        <w:t xml:space="preserve"> та/або на</w:t>
      </w:r>
      <w:r w:rsidRPr="0062387D">
        <w:rPr>
          <w:rFonts w:ascii="Times New Roman" w:hAnsi="Times New Roman"/>
          <w:sz w:val="24"/>
          <w:szCs w:val="24"/>
          <w:lang w:val="uk-UA"/>
        </w:rPr>
        <w:t xml:space="preserve"> </w:t>
      </w:r>
      <w:r w:rsidR="006C5F9A" w:rsidRPr="0062387D">
        <w:rPr>
          <w:rFonts w:ascii="Times New Roman" w:hAnsi="Times New Roman"/>
          <w:sz w:val="24"/>
          <w:szCs w:val="24"/>
          <w:lang w:val="uk-UA"/>
        </w:rPr>
        <w:t xml:space="preserve">валютні рахунки Розрахункового центру </w:t>
      </w:r>
      <w:r w:rsidRPr="0062387D">
        <w:rPr>
          <w:rFonts w:ascii="Times New Roman" w:hAnsi="Times New Roman"/>
          <w:sz w:val="24"/>
          <w:szCs w:val="24"/>
          <w:lang w:val="uk-UA"/>
        </w:rPr>
        <w:t xml:space="preserve">згідно з вимогами, </w:t>
      </w:r>
      <w:r w:rsidR="00B33B35" w:rsidRPr="0062387D">
        <w:rPr>
          <w:rFonts w:ascii="Times New Roman" w:hAnsi="Times New Roman"/>
          <w:sz w:val="24"/>
          <w:szCs w:val="24"/>
          <w:lang w:val="uk-UA"/>
        </w:rPr>
        <w:t>ви</w:t>
      </w:r>
      <w:r w:rsidRPr="0062387D">
        <w:rPr>
          <w:rFonts w:ascii="Times New Roman" w:hAnsi="Times New Roman"/>
          <w:sz w:val="24"/>
          <w:szCs w:val="24"/>
          <w:lang w:val="uk-UA"/>
        </w:rPr>
        <w:t xml:space="preserve">значеними у Регламенті провадження клірингової діяльності. За результатом зарахування коштів на рахунок Розрахункового центру </w:t>
      </w:r>
      <w:r w:rsidR="006C5F9A" w:rsidRPr="0062387D">
        <w:rPr>
          <w:rFonts w:ascii="Times New Roman" w:hAnsi="Times New Roman"/>
          <w:sz w:val="24"/>
          <w:szCs w:val="24"/>
          <w:lang w:val="uk-UA"/>
        </w:rPr>
        <w:t>та/або на валютні рахунки Розрахункового</w:t>
      </w:r>
      <w:r w:rsidR="000156DB" w:rsidRPr="0062387D">
        <w:rPr>
          <w:rFonts w:ascii="Times New Roman" w:hAnsi="Times New Roman"/>
          <w:sz w:val="24"/>
          <w:szCs w:val="24"/>
          <w:lang w:val="uk-UA"/>
        </w:rPr>
        <w:t xml:space="preserve"> центру</w:t>
      </w:r>
      <w:r w:rsidR="006C5F9A"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Розрахунковий центр </w:t>
      </w:r>
      <w:r w:rsidR="00B33B35" w:rsidRPr="0062387D">
        <w:rPr>
          <w:rFonts w:ascii="Times New Roman" w:hAnsi="Times New Roman"/>
          <w:sz w:val="24"/>
          <w:szCs w:val="24"/>
          <w:lang w:val="uk-UA"/>
        </w:rPr>
        <w:t xml:space="preserve">здійснює </w:t>
      </w:r>
      <w:r w:rsidRPr="0062387D">
        <w:rPr>
          <w:rFonts w:ascii="Times New Roman" w:hAnsi="Times New Roman"/>
          <w:sz w:val="24"/>
          <w:szCs w:val="24"/>
          <w:lang w:val="uk-UA"/>
        </w:rPr>
        <w:t xml:space="preserve">зарахування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кош</w:t>
      </w:r>
      <w:r w:rsidR="00E322F1" w:rsidRPr="0062387D">
        <w:rPr>
          <w:rFonts w:ascii="Times New Roman" w:hAnsi="Times New Roman"/>
          <w:sz w:val="24"/>
          <w:szCs w:val="24"/>
          <w:lang w:val="uk-UA"/>
        </w:rPr>
        <w:t>т</w:t>
      </w:r>
      <w:r w:rsidRPr="0062387D">
        <w:rPr>
          <w:rFonts w:ascii="Times New Roman" w:hAnsi="Times New Roman"/>
          <w:sz w:val="24"/>
          <w:szCs w:val="24"/>
          <w:lang w:val="uk-UA"/>
        </w:rPr>
        <w:t xml:space="preserve">ів на </w:t>
      </w:r>
      <w:r w:rsidR="00CE0782" w:rsidRPr="0062387D">
        <w:rPr>
          <w:rFonts w:ascii="Times New Roman" w:hAnsi="Times New Roman"/>
          <w:sz w:val="24"/>
          <w:szCs w:val="24"/>
          <w:lang w:val="uk-UA"/>
        </w:rPr>
        <w:t xml:space="preserve">визначений учасником клірингу </w:t>
      </w:r>
      <w:r w:rsidRPr="0062387D">
        <w:rPr>
          <w:rFonts w:ascii="Times New Roman" w:hAnsi="Times New Roman"/>
          <w:sz w:val="24"/>
          <w:szCs w:val="24"/>
          <w:lang w:val="uk-UA"/>
        </w:rPr>
        <w:t>кліринговий рахунок.</w:t>
      </w:r>
    </w:p>
    <w:p w14:paraId="5C4A74DB" w14:textId="4651DDB3" w:rsidR="00DB0F4B" w:rsidRPr="0062387D" w:rsidRDefault="00DB0F4B"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Для списання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 xml:space="preserve">коштів з клірингового рахунку з метою подальшого переказу коштів з рахунку Розрахункового центру </w:t>
      </w:r>
      <w:r w:rsidR="00F56233" w:rsidRPr="0062387D">
        <w:rPr>
          <w:rFonts w:ascii="Times New Roman" w:hAnsi="Times New Roman"/>
          <w:sz w:val="24"/>
          <w:szCs w:val="24"/>
          <w:lang w:val="uk-UA"/>
        </w:rPr>
        <w:t>або валютного рахунку Розрахункового</w:t>
      </w:r>
      <w:r w:rsidR="00C04A2B" w:rsidRPr="0062387D">
        <w:rPr>
          <w:rFonts w:ascii="Times New Roman" w:hAnsi="Times New Roman"/>
          <w:sz w:val="24"/>
          <w:szCs w:val="24"/>
          <w:lang w:val="uk-UA"/>
        </w:rPr>
        <w:t xml:space="preserve"> центру</w:t>
      </w:r>
      <w:r w:rsidR="00F56233" w:rsidRPr="0062387D">
        <w:rPr>
          <w:rFonts w:ascii="Times New Roman" w:hAnsi="Times New Roman"/>
          <w:sz w:val="24"/>
          <w:szCs w:val="24"/>
          <w:lang w:val="uk-UA"/>
        </w:rPr>
        <w:t xml:space="preserve"> </w:t>
      </w:r>
      <w:r w:rsidRPr="0062387D">
        <w:rPr>
          <w:rFonts w:ascii="Times New Roman" w:hAnsi="Times New Roman"/>
          <w:sz w:val="24"/>
          <w:szCs w:val="24"/>
          <w:lang w:val="uk-UA"/>
        </w:rPr>
        <w:t>на банківський рахунок</w:t>
      </w:r>
      <w:r w:rsidR="00B33B35" w:rsidRPr="0062387D">
        <w:rPr>
          <w:rFonts w:ascii="Times New Roman" w:hAnsi="Times New Roman"/>
          <w:sz w:val="24"/>
          <w:szCs w:val="24"/>
          <w:lang w:val="uk-UA"/>
        </w:rPr>
        <w:t xml:space="preserve"> </w:t>
      </w:r>
      <w:r w:rsidRPr="0062387D">
        <w:rPr>
          <w:rFonts w:ascii="Times New Roman" w:hAnsi="Times New Roman"/>
          <w:sz w:val="24"/>
          <w:szCs w:val="24"/>
          <w:lang w:val="uk-UA"/>
        </w:rPr>
        <w:t>учасник</w:t>
      </w:r>
      <w:r w:rsidR="004A039E" w:rsidRPr="0062387D">
        <w:rPr>
          <w:rFonts w:ascii="Times New Roman" w:hAnsi="Times New Roman"/>
          <w:sz w:val="24"/>
          <w:szCs w:val="24"/>
          <w:lang w:val="uk-UA"/>
        </w:rPr>
        <w:t>а</w:t>
      </w:r>
      <w:r w:rsidRPr="0062387D">
        <w:rPr>
          <w:rFonts w:ascii="Times New Roman" w:hAnsi="Times New Roman"/>
          <w:sz w:val="24"/>
          <w:szCs w:val="24"/>
          <w:lang w:val="uk-UA"/>
        </w:rPr>
        <w:t xml:space="preserve"> клірингу</w:t>
      </w:r>
      <w:r w:rsidR="004A039E" w:rsidRPr="0062387D">
        <w:rPr>
          <w:rFonts w:ascii="Times New Roman" w:hAnsi="Times New Roman"/>
          <w:sz w:val="24"/>
          <w:szCs w:val="24"/>
          <w:lang w:val="uk-UA"/>
        </w:rPr>
        <w:t xml:space="preserve"> / клієнта учасника клірингу</w:t>
      </w:r>
      <w:r w:rsidR="00B33B35" w:rsidRPr="0062387D">
        <w:rPr>
          <w:rFonts w:ascii="Times New Roman" w:hAnsi="Times New Roman"/>
          <w:sz w:val="24"/>
          <w:szCs w:val="24"/>
          <w:lang w:val="uk-UA"/>
        </w:rPr>
        <w:t>,</w:t>
      </w:r>
      <w:r w:rsidRPr="0062387D">
        <w:rPr>
          <w:rFonts w:ascii="Times New Roman" w:hAnsi="Times New Roman"/>
          <w:sz w:val="24"/>
          <w:szCs w:val="24"/>
          <w:lang w:val="uk-UA"/>
        </w:rPr>
        <w:t xml:space="preserve"> учасник клірингу здійснює відповідну операцію списання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 xml:space="preserve">коштів згідно з технологією, яка визначена в Регламенті провадження клірингової діяльності. За результатами здійснення операції списання </w:t>
      </w:r>
      <w:r w:rsidR="00E322F1" w:rsidRPr="0062387D">
        <w:rPr>
          <w:rFonts w:ascii="Times New Roman" w:hAnsi="Times New Roman"/>
          <w:sz w:val="24"/>
          <w:szCs w:val="24"/>
          <w:lang w:val="uk-UA"/>
        </w:rPr>
        <w:t xml:space="preserve">клірингових активів щодо </w:t>
      </w:r>
      <w:r w:rsidRPr="0062387D">
        <w:rPr>
          <w:rFonts w:ascii="Times New Roman" w:hAnsi="Times New Roman"/>
          <w:sz w:val="24"/>
          <w:szCs w:val="24"/>
          <w:lang w:val="uk-UA"/>
        </w:rPr>
        <w:t>коштів Розрахункови</w:t>
      </w:r>
      <w:r w:rsidR="00400512" w:rsidRPr="0062387D">
        <w:rPr>
          <w:rFonts w:ascii="Times New Roman" w:hAnsi="Times New Roman"/>
          <w:sz w:val="24"/>
          <w:szCs w:val="24"/>
          <w:lang w:val="uk-UA"/>
        </w:rPr>
        <w:t>й</w:t>
      </w:r>
      <w:r w:rsidRPr="0062387D">
        <w:rPr>
          <w:rFonts w:ascii="Times New Roman" w:hAnsi="Times New Roman"/>
          <w:sz w:val="24"/>
          <w:szCs w:val="24"/>
          <w:lang w:val="uk-UA"/>
        </w:rPr>
        <w:t xml:space="preserve"> центр </w:t>
      </w:r>
      <w:r w:rsidR="000156DB" w:rsidRPr="0062387D">
        <w:rPr>
          <w:rFonts w:ascii="Times New Roman" w:hAnsi="Times New Roman"/>
          <w:sz w:val="24"/>
          <w:szCs w:val="24"/>
          <w:lang w:val="uk-UA"/>
        </w:rPr>
        <w:t xml:space="preserve">надає </w:t>
      </w:r>
      <w:r w:rsidR="00EB2F67" w:rsidRPr="0062387D">
        <w:rPr>
          <w:rFonts w:ascii="Times New Roman" w:hAnsi="Times New Roman"/>
          <w:sz w:val="24"/>
          <w:szCs w:val="24"/>
          <w:lang w:val="uk-UA"/>
        </w:rPr>
        <w:t>платіжн</w:t>
      </w:r>
      <w:r w:rsidR="009432F6" w:rsidRPr="0062387D">
        <w:rPr>
          <w:rFonts w:ascii="Times New Roman" w:hAnsi="Times New Roman"/>
          <w:sz w:val="24"/>
          <w:szCs w:val="24"/>
          <w:lang w:val="uk-UA"/>
        </w:rPr>
        <w:t>у</w:t>
      </w:r>
      <w:r w:rsidR="00EB2F67" w:rsidRPr="0062387D">
        <w:rPr>
          <w:rFonts w:ascii="Times New Roman" w:hAnsi="Times New Roman"/>
          <w:sz w:val="24"/>
          <w:szCs w:val="24"/>
          <w:lang w:val="uk-UA"/>
        </w:rPr>
        <w:t xml:space="preserve"> інструкці</w:t>
      </w:r>
      <w:r w:rsidR="009432F6" w:rsidRPr="0062387D">
        <w:rPr>
          <w:rFonts w:ascii="Times New Roman" w:hAnsi="Times New Roman"/>
          <w:sz w:val="24"/>
          <w:szCs w:val="24"/>
          <w:lang w:val="uk-UA"/>
        </w:rPr>
        <w:t>ю</w:t>
      </w:r>
      <w:r w:rsidR="000156DB" w:rsidRPr="0062387D">
        <w:rPr>
          <w:rFonts w:ascii="Times New Roman" w:hAnsi="Times New Roman"/>
          <w:sz w:val="24"/>
          <w:szCs w:val="24"/>
          <w:lang w:val="uk-UA"/>
        </w:rPr>
        <w:t xml:space="preserve"> Національному банку України з метою</w:t>
      </w:r>
      <w:r w:rsidRPr="0062387D">
        <w:rPr>
          <w:rFonts w:ascii="Times New Roman" w:hAnsi="Times New Roman"/>
          <w:sz w:val="24"/>
          <w:szCs w:val="24"/>
          <w:lang w:val="uk-UA"/>
        </w:rPr>
        <w:t xml:space="preserve"> переказу коштів з рахунку Розрахункового центру</w:t>
      </w:r>
      <w:r w:rsidR="00F56233" w:rsidRPr="0062387D">
        <w:rPr>
          <w:rFonts w:ascii="Times New Roman" w:hAnsi="Times New Roman"/>
          <w:sz w:val="24"/>
          <w:szCs w:val="24"/>
          <w:lang w:val="uk-UA"/>
        </w:rPr>
        <w:t xml:space="preserve"> або</w:t>
      </w:r>
      <w:r w:rsidR="00C74030" w:rsidRPr="0062387D">
        <w:rPr>
          <w:rFonts w:ascii="Times New Roman" w:hAnsi="Times New Roman"/>
          <w:sz w:val="24"/>
          <w:szCs w:val="24"/>
          <w:lang w:val="uk-UA"/>
        </w:rPr>
        <w:t xml:space="preserve"> </w:t>
      </w:r>
      <w:r w:rsidR="00A36853" w:rsidRPr="0062387D">
        <w:rPr>
          <w:rFonts w:ascii="Times New Roman" w:hAnsi="Times New Roman"/>
          <w:sz w:val="24"/>
          <w:szCs w:val="24"/>
          <w:lang w:val="uk-UA"/>
        </w:rPr>
        <w:t>відповідному</w:t>
      </w:r>
      <w:r w:rsidR="00C74030" w:rsidRPr="0062387D">
        <w:rPr>
          <w:rFonts w:ascii="Times New Roman" w:hAnsi="Times New Roman"/>
          <w:sz w:val="24"/>
          <w:szCs w:val="24"/>
          <w:lang w:val="uk-UA"/>
        </w:rPr>
        <w:t xml:space="preserve"> банку з метою переказу коштів</w:t>
      </w:r>
      <w:r w:rsidR="00F56233" w:rsidRPr="0062387D">
        <w:rPr>
          <w:rFonts w:ascii="Times New Roman" w:hAnsi="Times New Roman"/>
          <w:sz w:val="24"/>
          <w:szCs w:val="24"/>
          <w:lang w:val="uk-UA"/>
        </w:rPr>
        <w:t xml:space="preserve"> </w:t>
      </w:r>
      <w:r w:rsidR="00B42B58" w:rsidRPr="0062387D">
        <w:rPr>
          <w:rFonts w:ascii="Times New Roman" w:hAnsi="Times New Roman"/>
          <w:sz w:val="24"/>
          <w:szCs w:val="24"/>
          <w:lang w:val="uk-UA"/>
        </w:rPr>
        <w:t xml:space="preserve">з </w:t>
      </w:r>
      <w:r w:rsidR="00F56233" w:rsidRPr="0062387D">
        <w:rPr>
          <w:rFonts w:ascii="Times New Roman" w:hAnsi="Times New Roman"/>
          <w:sz w:val="24"/>
          <w:szCs w:val="24"/>
          <w:lang w:val="uk-UA"/>
        </w:rPr>
        <w:t>валютного рахунку Розрахункового</w:t>
      </w:r>
      <w:r w:rsidRPr="0062387D">
        <w:rPr>
          <w:rFonts w:ascii="Times New Roman" w:hAnsi="Times New Roman"/>
          <w:sz w:val="24"/>
          <w:szCs w:val="24"/>
          <w:lang w:val="uk-UA"/>
        </w:rPr>
        <w:t xml:space="preserve"> </w:t>
      </w:r>
      <w:r w:rsidR="00C04A2B" w:rsidRPr="0062387D">
        <w:rPr>
          <w:rFonts w:ascii="Times New Roman" w:hAnsi="Times New Roman"/>
          <w:sz w:val="24"/>
          <w:szCs w:val="24"/>
          <w:lang w:val="uk-UA"/>
        </w:rPr>
        <w:t xml:space="preserve">центру </w:t>
      </w:r>
      <w:r w:rsidRPr="0062387D">
        <w:rPr>
          <w:rFonts w:ascii="Times New Roman" w:hAnsi="Times New Roman"/>
          <w:sz w:val="24"/>
          <w:szCs w:val="24"/>
          <w:lang w:val="uk-UA"/>
        </w:rPr>
        <w:t>на банківський рахунок учасник</w:t>
      </w:r>
      <w:r w:rsidR="004A039E" w:rsidRPr="0062387D">
        <w:rPr>
          <w:rFonts w:ascii="Times New Roman" w:hAnsi="Times New Roman"/>
          <w:sz w:val="24"/>
          <w:szCs w:val="24"/>
          <w:lang w:val="uk-UA"/>
        </w:rPr>
        <w:t>а</w:t>
      </w:r>
      <w:r w:rsidRPr="0062387D">
        <w:rPr>
          <w:rFonts w:ascii="Times New Roman" w:hAnsi="Times New Roman"/>
          <w:sz w:val="24"/>
          <w:szCs w:val="24"/>
          <w:lang w:val="uk-UA"/>
        </w:rPr>
        <w:t xml:space="preserve"> клірингу</w:t>
      </w:r>
      <w:r w:rsidR="004A039E" w:rsidRPr="0062387D">
        <w:rPr>
          <w:rFonts w:ascii="Times New Roman" w:hAnsi="Times New Roman"/>
          <w:sz w:val="24"/>
          <w:szCs w:val="24"/>
          <w:lang w:val="uk-UA"/>
        </w:rPr>
        <w:t xml:space="preserve"> / клієнта учасника клірингу</w:t>
      </w:r>
      <w:r w:rsidRPr="0062387D">
        <w:rPr>
          <w:rFonts w:ascii="Times New Roman" w:hAnsi="Times New Roman"/>
          <w:sz w:val="24"/>
          <w:szCs w:val="24"/>
          <w:lang w:val="uk-UA"/>
        </w:rPr>
        <w:t>.</w:t>
      </w:r>
    </w:p>
    <w:p w14:paraId="2F71E7C0" w14:textId="1FECB18C" w:rsidR="005C1E2C" w:rsidRPr="0062387D" w:rsidRDefault="005C1E2C"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color w:val="000000" w:themeColor="text1"/>
          <w:sz w:val="24"/>
          <w:szCs w:val="24"/>
          <w:lang w:val="uk-UA"/>
        </w:rPr>
        <w:lastRenderedPageBreak/>
        <w:t xml:space="preserve">Максимальний строк перебування клірингових активів щодо коштів у системі клірингового обліку без їх використання у процесі клірингу становить </w:t>
      </w:r>
      <w:r w:rsidR="00F54E37" w:rsidRPr="0062387D">
        <w:rPr>
          <w:rFonts w:ascii="Times New Roman" w:hAnsi="Times New Roman"/>
          <w:sz w:val="24"/>
          <w:szCs w:val="24"/>
          <w:lang w:val="uk-UA"/>
        </w:rPr>
        <w:t>365 днів</w:t>
      </w:r>
      <w:r w:rsidRPr="0062387D">
        <w:rPr>
          <w:rFonts w:ascii="Times New Roman" w:hAnsi="Times New Roman"/>
          <w:color w:val="000000" w:themeColor="text1"/>
          <w:sz w:val="24"/>
          <w:szCs w:val="24"/>
          <w:lang w:val="uk-UA"/>
        </w:rPr>
        <w:t>. Якщо на кліринговому рахунку</w:t>
      </w:r>
      <w:r w:rsidR="00F25C1C" w:rsidRPr="0062387D">
        <w:rPr>
          <w:rFonts w:ascii="Times New Roman" w:hAnsi="Times New Roman"/>
          <w:color w:val="000000" w:themeColor="text1"/>
          <w:sz w:val="24"/>
          <w:szCs w:val="24"/>
          <w:lang w:val="uk-UA"/>
        </w:rPr>
        <w:t xml:space="preserve"> </w:t>
      </w:r>
      <w:r w:rsidRPr="0062387D">
        <w:rPr>
          <w:rFonts w:ascii="Times New Roman" w:hAnsi="Times New Roman"/>
          <w:color w:val="000000" w:themeColor="text1"/>
          <w:sz w:val="24"/>
          <w:szCs w:val="24"/>
          <w:lang w:val="uk-UA"/>
        </w:rPr>
        <w:t xml:space="preserve">не виконувалось жодних операцій протягом </w:t>
      </w:r>
      <w:r w:rsidR="007F2F42" w:rsidRPr="0062387D">
        <w:rPr>
          <w:rFonts w:ascii="Times New Roman" w:hAnsi="Times New Roman"/>
          <w:sz w:val="24"/>
          <w:szCs w:val="24"/>
          <w:lang w:val="uk-UA"/>
        </w:rPr>
        <w:t>3</w:t>
      </w:r>
      <w:r w:rsidR="00F42779" w:rsidRPr="0062387D">
        <w:rPr>
          <w:rFonts w:ascii="Times New Roman" w:hAnsi="Times New Roman"/>
          <w:sz w:val="24"/>
          <w:szCs w:val="24"/>
          <w:lang w:val="uk-UA"/>
        </w:rPr>
        <w:t>3</w:t>
      </w:r>
      <w:r w:rsidR="007F2F42" w:rsidRPr="0062387D">
        <w:rPr>
          <w:rFonts w:ascii="Times New Roman" w:hAnsi="Times New Roman"/>
          <w:sz w:val="24"/>
          <w:szCs w:val="24"/>
          <w:lang w:val="uk-UA"/>
        </w:rPr>
        <w:t>5 днів послідовно</w:t>
      </w:r>
      <w:r w:rsidRPr="0062387D">
        <w:rPr>
          <w:rFonts w:ascii="Times New Roman" w:hAnsi="Times New Roman"/>
          <w:color w:val="000000" w:themeColor="text1"/>
          <w:sz w:val="24"/>
          <w:szCs w:val="24"/>
          <w:lang w:val="uk-UA"/>
        </w:rPr>
        <w:t>, Розрахунковий центр без розпорядження учасника клірингу здійснює списання клірингових активів щодо коштів з такого клірингового рахунку</w:t>
      </w:r>
      <w:r w:rsidR="00F25C1C" w:rsidRPr="0062387D">
        <w:rPr>
          <w:rFonts w:ascii="Times New Roman" w:hAnsi="Times New Roman"/>
          <w:color w:val="000000" w:themeColor="text1"/>
          <w:sz w:val="24"/>
          <w:szCs w:val="24"/>
          <w:lang w:val="uk-UA"/>
        </w:rPr>
        <w:t xml:space="preserve"> </w:t>
      </w:r>
      <w:r w:rsidRPr="0062387D">
        <w:rPr>
          <w:rFonts w:ascii="Times New Roman" w:hAnsi="Times New Roman"/>
          <w:color w:val="000000" w:themeColor="text1"/>
          <w:sz w:val="24"/>
          <w:szCs w:val="24"/>
          <w:lang w:val="uk-UA"/>
        </w:rPr>
        <w:t>(якщо клірингові активи щодо коштів не</w:t>
      </w:r>
      <w:r w:rsidR="00210B7C" w:rsidRPr="0062387D">
        <w:rPr>
          <w:rFonts w:ascii="Times New Roman" w:hAnsi="Times New Roman"/>
          <w:color w:val="000000" w:themeColor="text1"/>
          <w:sz w:val="24"/>
          <w:szCs w:val="24"/>
          <w:lang w:val="uk-UA"/>
        </w:rPr>
        <w:t xml:space="preserve"> обліковуються</w:t>
      </w:r>
      <w:r w:rsidR="00454281" w:rsidRPr="0062387D">
        <w:rPr>
          <w:rFonts w:ascii="Times New Roman" w:hAnsi="Times New Roman"/>
          <w:color w:val="000000" w:themeColor="text1"/>
          <w:sz w:val="24"/>
          <w:szCs w:val="24"/>
          <w:lang w:val="uk-UA"/>
        </w:rPr>
        <w:t xml:space="preserve"> </w:t>
      </w:r>
      <w:r w:rsidR="002620A9" w:rsidRPr="0062387D">
        <w:rPr>
          <w:rFonts w:ascii="Times New Roman" w:hAnsi="Times New Roman"/>
          <w:color w:val="000000" w:themeColor="text1"/>
          <w:sz w:val="24"/>
          <w:szCs w:val="24"/>
          <w:lang w:val="uk-UA"/>
        </w:rPr>
        <w:t>у якості маржі</w:t>
      </w:r>
      <w:r w:rsidR="00FD6666" w:rsidRPr="0062387D">
        <w:rPr>
          <w:rFonts w:ascii="Times New Roman" w:hAnsi="Times New Roman"/>
          <w:sz w:val="24"/>
          <w:szCs w:val="24"/>
          <w:lang w:val="uk-UA"/>
        </w:rPr>
        <w:t xml:space="preserve"> </w:t>
      </w:r>
      <w:r w:rsidRPr="0062387D">
        <w:rPr>
          <w:rFonts w:ascii="Times New Roman" w:hAnsi="Times New Roman"/>
          <w:color w:val="000000" w:themeColor="text1"/>
          <w:sz w:val="24"/>
          <w:szCs w:val="24"/>
          <w:lang w:val="uk-UA"/>
        </w:rPr>
        <w:t xml:space="preserve">за раніше вчиненими </w:t>
      </w:r>
      <w:r w:rsidR="00526821" w:rsidRPr="0062387D">
        <w:rPr>
          <w:rFonts w:ascii="Times New Roman" w:hAnsi="Times New Roman"/>
          <w:color w:val="000000" w:themeColor="text1"/>
          <w:sz w:val="24"/>
          <w:szCs w:val="24"/>
          <w:lang w:val="uk-UA"/>
        </w:rPr>
        <w:t xml:space="preserve">деривативними </w:t>
      </w:r>
      <w:r w:rsidRPr="0062387D">
        <w:rPr>
          <w:rFonts w:ascii="Times New Roman" w:hAnsi="Times New Roman"/>
          <w:color w:val="000000" w:themeColor="text1"/>
          <w:sz w:val="24"/>
          <w:szCs w:val="24"/>
          <w:lang w:val="uk-UA"/>
        </w:rPr>
        <w:t>контрактами</w:t>
      </w:r>
      <w:r w:rsidR="00526821" w:rsidRPr="0062387D">
        <w:rPr>
          <w:rFonts w:ascii="Times New Roman" w:hAnsi="Times New Roman"/>
          <w:color w:val="000000" w:themeColor="text1"/>
          <w:sz w:val="24"/>
          <w:szCs w:val="24"/>
          <w:lang w:val="uk-UA"/>
        </w:rPr>
        <w:t xml:space="preserve"> </w:t>
      </w:r>
      <w:r w:rsidR="00787D86" w:rsidRPr="0062387D">
        <w:rPr>
          <w:rFonts w:ascii="Times New Roman" w:hAnsi="Times New Roman"/>
          <w:color w:val="000000" w:themeColor="text1"/>
          <w:sz w:val="24"/>
          <w:szCs w:val="24"/>
          <w:lang w:val="uk-UA"/>
        </w:rPr>
        <w:t xml:space="preserve">/ </w:t>
      </w:r>
      <w:r w:rsidRPr="0062387D">
        <w:rPr>
          <w:rFonts w:ascii="Times New Roman" w:hAnsi="Times New Roman"/>
          <w:color w:val="000000" w:themeColor="text1"/>
          <w:sz w:val="24"/>
          <w:szCs w:val="24"/>
          <w:lang w:val="uk-UA"/>
        </w:rPr>
        <w:t>правочинами</w:t>
      </w:r>
      <w:r w:rsidR="00526821" w:rsidRPr="0062387D">
        <w:rPr>
          <w:rFonts w:ascii="Times New Roman" w:hAnsi="Times New Roman"/>
          <w:color w:val="000000" w:themeColor="text1"/>
          <w:sz w:val="24"/>
          <w:szCs w:val="24"/>
          <w:lang w:val="uk-UA"/>
        </w:rPr>
        <w:t xml:space="preserve"> щодо цінних паперів</w:t>
      </w:r>
      <w:r w:rsidRPr="0062387D">
        <w:rPr>
          <w:rFonts w:ascii="Times New Roman" w:hAnsi="Times New Roman"/>
          <w:color w:val="000000" w:themeColor="text1"/>
          <w:sz w:val="24"/>
          <w:szCs w:val="24"/>
          <w:lang w:val="uk-UA"/>
        </w:rPr>
        <w:t>) та здійснює переказ коштів з рахунку Розрахункового центру та/або з валютного рахунку Розрахункового центру на банківський рахунок учасника клірингу або клієнта учасника клірингу у сумі, яка відповідає кількості клірингових активів, які спис</w:t>
      </w:r>
      <w:r w:rsidR="00CE1439" w:rsidRPr="0062387D">
        <w:rPr>
          <w:rFonts w:ascii="Times New Roman" w:hAnsi="Times New Roman"/>
          <w:color w:val="000000" w:themeColor="text1"/>
          <w:sz w:val="24"/>
          <w:szCs w:val="24"/>
          <w:lang w:val="uk-UA"/>
        </w:rPr>
        <w:t>уються</w:t>
      </w:r>
      <w:r w:rsidRPr="0062387D">
        <w:rPr>
          <w:color w:val="000000" w:themeColor="text1"/>
          <w:sz w:val="24"/>
          <w:szCs w:val="24"/>
          <w:lang w:val="uk-UA"/>
        </w:rPr>
        <w:t>.</w:t>
      </w:r>
    </w:p>
    <w:p w14:paraId="4B984C3F" w14:textId="560DF6D3" w:rsidR="00BE65BA" w:rsidRPr="0062387D" w:rsidRDefault="00BE65BA" w:rsidP="00B2365B">
      <w:pPr>
        <w:numPr>
          <w:ilvl w:val="1"/>
          <w:numId w:val="65"/>
        </w:numPr>
        <w:tabs>
          <w:tab w:val="left" w:pos="1134"/>
        </w:tabs>
        <w:spacing w:before="0" w:after="120"/>
        <w:ind w:left="0" w:firstLine="593"/>
        <w:rPr>
          <w:rFonts w:ascii="Times New Roman" w:hAnsi="Times New Roman"/>
          <w:sz w:val="24"/>
          <w:szCs w:val="24"/>
          <w:lang w:val="uk-UA"/>
        </w:rPr>
      </w:pPr>
      <w:r w:rsidRPr="0062387D">
        <w:rPr>
          <w:rFonts w:ascii="Times New Roman" w:hAnsi="Times New Roman"/>
          <w:sz w:val="24"/>
          <w:szCs w:val="24"/>
          <w:lang w:val="uk-UA"/>
        </w:rPr>
        <w:t>Розрахунковий центр приймає на облік права та зобов’язання за деривативними контрактами та правочинами щодо цінних паперів на підставі</w:t>
      </w:r>
      <w:r w:rsidR="00CB3A57" w:rsidRPr="0062387D">
        <w:rPr>
          <w:rFonts w:ascii="Times New Roman" w:hAnsi="Times New Roman"/>
          <w:sz w:val="24"/>
          <w:szCs w:val="24"/>
          <w:lang w:val="uk-UA"/>
        </w:rPr>
        <w:t xml:space="preserve"> розпоряджень / документів, визначених пунктом 4.</w:t>
      </w:r>
      <w:r w:rsidR="00F41586" w:rsidRPr="0062387D">
        <w:rPr>
          <w:rFonts w:ascii="Times New Roman" w:hAnsi="Times New Roman"/>
          <w:sz w:val="24"/>
          <w:szCs w:val="24"/>
          <w:lang w:val="uk-UA"/>
        </w:rPr>
        <w:t>6</w:t>
      </w:r>
      <w:r w:rsidR="00CB3A57" w:rsidRPr="0062387D">
        <w:rPr>
          <w:rFonts w:ascii="Times New Roman" w:hAnsi="Times New Roman"/>
          <w:sz w:val="24"/>
          <w:szCs w:val="24"/>
          <w:lang w:val="uk-UA"/>
        </w:rPr>
        <w:t xml:space="preserve"> розділу </w:t>
      </w:r>
      <w:r w:rsidR="006C071F" w:rsidRPr="0062387D">
        <w:rPr>
          <w:rFonts w:ascii="Times New Roman" w:hAnsi="Times New Roman"/>
          <w:sz w:val="24"/>
          <w:szCs w:val="24"/>
          <w:lang w:val="uk-UA"/>
        </w:rPr>
        <w:t xml:space="preserve">IV </w:t>
      </w:r>
      <w:r w:rsidR="00CB3A57" w:rsidRPr="0062387D">
        <w:rPr>
          <w:rFonts w:ascii="Times New Roman" w:hAnsi="Times New Roman"/>
          <w:sz w:val="24"/>
          <w:szCs w:val="24"/>
          <w:lang w:val="uk-UA"/>
        </w:rPr>
        <w:t>Правил клірингу.</w:t>
      </w:r>
    </w:p>
    <w:p w14:paraId="1661CA7F" w14:textId="4B6CCFC4" w:rsidR="00EC3AEA" w:rsidRPr="0062387D" w:rsidRDefault="00EC3AEA" w:rsidP="00210B7C">
      <w:pPr>
        <w:numPr>
          <w:ilvl w:val="1"/>
          <w:numId w:val="65"/>
        </w:numPr>
        <w:tabs>
          <w:tab w:val="left" w:pos="0"/>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Припинення прав та зобов’язань за </w:t>
      </w:r>
      <w:r w:rsidR="00C15877"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правочинами щодо цінних паперів</w:t>
      </w:r>
      <w:r w:rsidR="00C15877" w:rsidRPr="0062387D">
        <w:rPr>
          <w:rFonts w:ascii="Times New Roman" w:hAnsi="Times New Roman"/>
          <w:sz w:val="24"/>
          <w:szCs w:val="24"/>
          <w:lang w:val="uk-UA"/>
        </w:rPr>
        <w:t xml:space="preserve"> у системі клірингового обліку</w:t>
      </w:r>
      <w:r w:rsidR="0015042E" w:rsidRPr="0062387D">
        <w:rPr>
          <w:rFonts w:ascii="Times New Roman" w:hAnsi="Times New Roman"/>
          <w:sz w:val="24"/>
          <w:szCs w:val="24"/>
          <w:lang w:val="uk-UA"/>
        </w:rPr>
        <w:t xml:space="preserve"> здійснюється</w:t>
      </w:r>
      <w:r w:rsidR="007534F9" w:rsidRPr="0062387D">
        <w:rPr>
          <w:rFonts w:ascii="Times New Roman" w:hAnsi="Times New Roman"/>
          <w:sz w:val="24"/>
          <w:szCs w:val="24"/>
          <w:lang w:val="uk-UA"/>
        </w:rPr>
        <w:t xml:space="preserve"> шляхом </w:t>
      </w:r>
      <w:r w:rsidR="00210B7C" w:rsidRPr="0062387D">
        <w:rPr>
          <w:rFonts w:ascii="Times New Roman" w:hAnsi="Times New Roman"/>
          <w:sz w:val="24"/>
          <w:szCs w:val="24"/>
          <w:lang w:val="uk-UA"/>
        </w:rPr>
        <w:t>проведення клірингових операцій на відповідних клірингових рахунках:</w:t>
      </w:r>
    </w:p>
    <w:p w14:paraId="252ECF08" w14:textId="3D6464ED" w:rsidR="00525421" w:rsidRPr="0062387D" w:rsidRDefault="00060DAC" w:rsidP="00020D9F">
      <w:pPr>
        <w:pStyle w:val="af2"/>
        <w:tabs>
          <w:tab w:val="left" w:pos="0"/>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1</w:t>
      </w:r>
      <w:r w:rsidR="00617D72" w:rsidRPr="0062387D">
        <w:rPr>
          <w:rFonts w:ascii="Times New Roman" w:hAnsi="Times New Roman"/>
          <w:sz w:val="24"/>
          <w:szCs w:val="24"/>
          <w:lang w:val="uk-UA"/>
        </w:rPr>
        <w:t>)</w:t>
      </w:r>
      <w:r w:rsidRPr="0062387D">
        <w:rPr>
          <w:rFonts w:ascii="Times New Roman" w:hAnsi="Times New Roman"/>
          <w:sz w:val="24"/>
          <w:szCs w:val="24"/>
          <w:lang w:val="uk-UA"/>
        </w:rPr>
        <w:t xml:space="preserve"> при здійсненні / забезпеченні розрахунків за деривативними контрактами та правочинами щодо цінних паперів розрахунків,  у тому числі </w:t>
      </w:r>
      <w:r w:rsidR="003C024D" w:rsidRPr="0062387D">
        <w:rPr>
          <w:rFonts w:ascii="Times New Roman" w:hAnsi="Times New Roman"/>
          <w:sz w:val="24"/>
          <w:szCs w:val="24"/>
          <w:lang w:val="uk-UA"/>
        </w:rPr>
        <w:t>з</w:t>
      </w:r>
      <w:r w:rsidR="00EC3AEA" w:rsidRPr="0062387D">
        <w:rPr>
          <w:rFonts w:ascii="Times New Roman" w:hAnsi="Times New Roman"/>
          <w:sz w:val="24"/>
          <w:szCs w:val="24"/>
          <w:lang w:val="uk-UA"/>
        </w:rPr>
        <w:t>а результа</w:t>
      </w:r>
      <w:r w:rsidR="001E1FE1" w:rsidRPr="0062387D">
        <w:rPr>
          <w:rFonts w:ascii="Times New Roman" w:hAnsi="Times New Roman"/>
          <w:sz w:val="24"/>
          <w:szCs w:val="24"/>
          <w:lang w:val="uk-UA"/>
        </w:rPr>
        <w:t>та</w:t>
      </w:r>
      <w:r w:rsidR="00EC3AEA" w:rsidRPr="0062387D">
        <w:rPr>
          <w:rFonts w:ascii="Times New Roman" w:hAnsi="Times New Roman"/>
          <w:sz w:val="24"/>
          <w:szCs w:val="24"/>
          <w:lang w:val="uk-UA"/>
        </w:rPr>
        <w:t>ми неттінгу</w:t>
      </w:r>
      <w:r w:rsidR="003C024D" w:rsidRPr="0062387D">
        <w:rPr>
          <w:rFonts w:ascii="Times New Roman" w:hAnsi="Times New Roman"/>
          <w:sz w:val="24"/>
          <w:szCs w:val="24"/>
          <w:lang w:val="uk-UA"/>
        </w:rPr>
        <w:t>;</w:t>
      </w:r>
    </w:p>
    <w:p w14:paraId="0FC91B69" w14:textId="4F80A80C" w:rsidR="00144E4D" w:rsidRPr="0062387D" w:rsidRDefault="00060DAC" w:rsidP="00020D9F">
      <w:pPr>
        <w:pStyle w:val="af2"/>
        <w:tabs>
          <w:tab w:val="left" w:pos="0"/>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2</w:t>
      </w:r>
      <w:r w:rsidR="00617D72" w:rsidRPr="0062387D">
        <w:rPr>
          <w:rFonts w:ascii="Times New Roman" w:hAnsi="Times New Roman"/>
          <w:sz w:val="24"/>
          <w:szCs w:val="24"/>
          <w:lang w:val="uk-UA"/>
        </w:rPr>
        <w:t xml:space="preserve">) </w:t>
      </w:r>
      <w:r w:rsidR="00D96E31" w:rsidRPr="0062387D">
        <w:rPr>
          <w:rFonts w:ascii="Times New Roman" w:hAnsi="Times New Roman"/>
          <w:sz w:val="24"/>
          <w:szCs w:val="24"/>
          <w:lang w:val="uk-UA"/>
        </w:rPr>
        <w:t>під час</w:t>
      </w:r>
      <w:r w:rsidR="00B51BF6" w:rsidRPr="0062387D">
        <w:rPr>
          <w:rFonts w:ascii="Times New Roman" w:hAnsi="Times New Roman"/>
          <w:sz w:val="24"/>
          <w:szCs w:val="24"/>
          <w:lang w:val="uk-UA"/>
        </w:rPr>
        <w:t xml:space="preserve"> </w:t>
      </w:r>
      <w:r w:rsidR="00525421" w:rsidRPr="0062387D">
        <w:rPr>
          <w:rFonts w:ascii="Times New Roman" w:hAnsi="Times New Roman"/>
          <w:sz w:val="24"/>
          <w:szCs w:val="24"/>
          <w:lang w:val="uk-UA"/>
        </w:rPr>
        <w:t>ліквідаційного неттінгу</w:t>
      </w:r>
      <w:r w:rsidR="003C024D" w:rsidRPr="0062387D">
        <w:rPr>
          <w:rFonts w:ascii="Times New Roman" w:hAnsi="Times New Roman"/>
          <w:sz w:val="24"/>
          <w:szCs w:val="24"/>
          <w:lang w:val="uk-UA"/>
        </w:rPr>
        <w:t>;</w:t>
      </w:r>
      <w:r w:rsidR="00EC3AEA" w:rsidRPr="0062387D">
        <w:rPr>
          <w:rFonts w:ascii="Times New Roman" w:hAnsi="Times New Roman"/>
          <w:sz w:val="24"/>
          <w:szCs w:val="24"/>
          <w:lang w:val="uk-UA"/>
        </w:rPr>
        <w:t xml:space="preserve"> </w:t>
      </w:r>
    </w:p>
    <w:p w14:paraId="312D32C8" w14:textId="15BBA6EF" w:rsidR="00251D17" w:rsidRPr="0062387D" w:rsidRDefault="00060DAC" w:rsidP="00020D9F">
      <w:pPr>
        <w:pStyle w:val="af2"/>
        <w:tabs>
          <w:tab w:val="left" w:pos="0"/>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3</w:t>
      </w:r>
      <w:r w:rsidR="00617D72" w:rsidRPr="0062387D">
        <w:rPr>
          <w:rFonts w:ascii="Times New Roman" w:hAnsi="Times New Roman"/>
          <w:sz w:val="24"/>
          <w:szCs w:val="24"/>
          <w:lang w:val="uk-UA"/>
        </w:rPr>
        <w:t xml:space="preserve">) </w:t>
      </w:r>
      <w:r w:rsidR="00D96E31" w:rsidRPr="0062387D">
        <w:rPr>
          <w:rFonts w:ascii="Times New Roman" w:hAnsi="Times New Roman"/>
          <w:sz w:val="24"/>
          <w:szCs w:val="24"/>
          <w:lang w:val="uk-UA"/>
        </w:rPr>
        <w:t xml:space="preserve">під час </w:t>
      </w:r>
      <w:r w:rsidR="0099348C" w:rsidRPr="0062387D">
        <w:rPr>
          <w:rFonts w:ascii="Times New Roman" w:hAnsi="Times New Roman"/>
          <w:sz w:val="24"/>
          <w:szCs w:val="24"/>
          <w:lang w:val="uk-UA"/>
        </w:rPr>
        <w:t>дефолт</w:t>
      </w:r>
      <w:r w:rsidR="001C2692" w:rsidRPr="0062387D">
        <w:rPr>
          <w:rFonts w:ascii="Times New Roman" w:hAnsi="Times New Roman"/>
          <w:sz w:val="24"/>
          <w:szCs w:val="24"/>
          <w:lang w:val="uk-UA"/>
        </w:rPr>
        <w:t>н</w:t>
      </w:r>
      <w:r w:rsidR="00870DFA" w:rsidRPr="0062387D">
        <w:rPr>
          <w:rFonts w:ascii="Times New Roman" w:hAnsi="Times New Roman"/>
          <w:sz w:val="24"/>
          <w:szCs w:val="24"/>
          <w:lang w:val="uk-UA"/>
        </w:rPr>
        <w:t>ої</w:t>
      </w:r>
      <w:r w:rsidR="001C2692" w:rsidRPr="0062387D">
        <w:rPr>
          <w:rFonts w:ascii="Times New Roman" w:hAnsi="Times New Roman"/>
          <w:sz w:val="24"/>
          <w:szCs w:val="24"/>
          <w:lang w:val="uk-UA"/>
        </w:rPr>
        <w:t xml:space="preserve"> процедур</w:t>
      </w:r>
      <w:r w:rsidR="00870DFA" w:rsidRPr="0062387D">
        <w:rPr>
          <w:rFonts w:ascii="Times New Roman" w:hAnsi="Times New Roman"/>
          <w:sz w:val="24"/>
          <w:szCs w:val="24"/>
          <w:lang w:val="uk-UA"/>
        </w:rPr>
        <w:t>и</w:t>
      </w:r>
      <w:r w:rsidR="00251D17" w:rsidRPr="0062387D">
        <w:rPr>
          <w:rFonts w:ascii="Times New Roman" w:hAnsi="Times New Roman"/>
          <w:sz w:val="24"/>
          <w:szCs w:val="24"/>
          <w:lang w:val="uk-UA"/>
        </w:rPr>
        <w:t>.</w:t>
      </w:r>
    </w:p>
    <w:p w14:paraId="665EA044" w14:textId="77777777" w:rsidR="00060DAC" w:rsidRPr="0062387D" w:rsidRDefault="00060DAC" w:rsidP="000721B3">
      <w:pPr>
        <w:pStyle w:val="1"/>
        <w:numPr>
          <w:ilvl w:val="0"/>
          <w:numId w:val="0"/>
        </w:numPr>
      </w:pPr>
      <w:bookmarkStart w:id="68" w:name="_Toc192590693"/>
    </w:p>
    <w:p w14:paraId="4BCCA799" w14:textId="37197307" w:rsidR="00001B12" w:rsidRPr="0062387D" w:rsidRDefault="000721B3" w:rsidP="000721B3">
      <w:pPr>
        <w:pStyle w:val="1"/>
        <w:numPr>
          <w:ilvl w:val="0"/>
          <w:numId w:val="0"/>
        </w:numPr>
      </w:pPr>
      <w:r w:rsidRPr="0062387D">
        <w:t xml:space="preserve">VII. </w:t>
      </w:r>
      <w:r w:rsidR="00001B12" w:rsidRPr="0062387D">
        <w:t>Порядок надання учасникам клірингу звітів за результатами клірингу та розрахунків</w:t>
      </w:r>
      <w:bookmarkEnd w:id="68"/>
    </w:p>
    <w:p w14:paraId="06D8B4D6" w14:textId="77777777" w:rsidR="00D45597" w:rsidRPr="0062387D" w:rsidRDefault="00D45597" w:rsidP="00D45597">
      <w:pPr>
        <w:pStyle w:val="af2"/>
        <w:numPr>
          <w:ilvl w:val="0"/>
          <w:numId w:val="65"/>
        </w:numPr>
        <w:tabs>
          <w:tab w:val="left" w:pos="1134"/>
        </w:tabs>
        <w:spacing w:before="0" w:after="120"/>
        <w:contextualSpacing w:val="0"/>
        <w:rPr>
          <w:rFonts w:ascii="Times New Roman" w:hAnsi="Times New Roman" w:cs="Times New Roman"/>
          <w:vanish/>
          <w:color w:val="auto"/>
          <w:sz w:val="24"/>
          <w:szCs w:val="24"/>
          <w:lang w:val="uk-UA"/>
        </w:rPr>
      </w:pPr>
    </w:p>
    <w:p w14:paraId="05467A5F" w14:textId="769680D0" w:rsidR="00001B12" w:rsidRPr="0062387D" w:rsidRDefault="00CE02E2" w:rsidP="00D45597">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З</w:t>
      </w:r>
      <w:r w:rsidR="00001B12" w:rsidRPr="0062387D">
        <w:rPr>
          <w:rFonts w:ascii="Times New Roman" w:hAnsi="Times New Roman"/>
          <w:sz w:val="24"/>
          <w:szCs w:val="24"/>
          <w:lang w:val="uk-UA"/>
        </w:rPr>
        <w:t xml:space="preserve">а результатами клірингу та розрахунків за </w:t>
      </w:r>
      <w:r w:rsidR="00F56233" w:rsidRPr="0062387D">
        <w:rPr>
          <w:rFonts w:ascii="Times New Roman" w:hAnsi="Times New Roman"/>
          <w:sz w:val="24"/>
          <w:szCs w:val="24"/>
          <w:lang w:val="uk-UA"/>
        </w:rPr>
        <w:t xml:space="preserve">деривативними контрактами та </w:t>
      </w:r>
      <w:r w:rsidR="00001B12" w:rsidRPr="0062387D">
        <w:rPr>
          <w:rFonts w:ascii="Times New Roman" w:hAnsi="Times New Roman"/>
          <w:sz w:val="24"/>
          <w:szCs w:val="24"/>
          <w:lang w:val="uk-UA"/>
        </w:rPr>
        <w:t>правочинами щодо цінних паперів</w:t>
      </w:r>
      <w:r w:rsidR="00E37D66" w:rsidRPr="0062387D">
        <w:rPr>
          <w:rFonts w:ascii="Times New Roman" w:hAnsi="Times New Roman"/>
          <w:sz w:val="24"/>
          <w:szCs w:val="24"/>
          <w:lang w:val="uk-UA"/>
        </w:rPr>
        <w:t xml:space="preserve"> та з метою отримання учасниками клірингу інформації про стан клірингових рахунків на певну дату та про операції на клірингових рахунках за певний період </w:t>
      </w:r>
      <w:r w:rsidRPr="0062387D">
        <w:rPr>
          <w:rFonts w:ascii="Times New Roman" w:hAnsi="Times New Roman"/>
          <w:sz w:val="24"/>
          <w:szCs w:val="24"/>
          <w:lang w:val="uk-UA"/>
        </w:rPr>
        <w:t xml:space="preserve">Розрахунковий центр </w:t>
      </w:r>
      <w:r w:rsidR="005677FF"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визначеному Регламентом провадження клірингової діяльності, </w:t>
      </w:r>
      <w:r w:rsidR="00001B12" w:rsidRPr="0062387D">
        <w:rPr>
          <w:rFonts w:ascii="Times New Roman" w:hAnsi="Times New Roman"/>
          <w:sz w:val="24"/>
          <w:szCs w:val="24"/>
          <w:lang w:val="uk-UA"/>
        </w:rPr>
        <w:t>надає учасникам клірингу звіти у формі виписок</w:t>
      </w:r>
      <w:r w:rsidR="00B33B35" w:rsidRPr="0062387D">
        <w:rPr>
          <w:lang w:val="uk-UA"/>
        </w:rPr>
        <w:t xml:space="preserve"> </w:t>
      </w:r>
      <w:r w:rsidR="00B33B35" w:rsidRPr="0062387D">
        <w:rPr>
          <w:rFonts w:ascii="Times New Roman" w:hAnsi="Times New Roman"/>
          <w:sz w:val="24"/>
          <w:szCs w:val="24"/>
          <w:lang w:val="uk-UA"/>
        </w:rPr>
        <w:t>з системи клірингового обліку</w:t>
      </w:r>
      <w:r w:rsidR="00001B12" w:rsidRPr="0062387D">
        <w:rPr>
          <w:rFonts w:ascii="Times New Roman" w:hAnsi="Times New Roman"/>
          <w:sz w:val="24"/>
          <w:szCs w:val="24"/>
          <w:lang w:val="uk-UA"/>
        </w:rPr>
        <w:t>:</w:t>
      </w:r>
    </w:p>
    <w:p w14:paraId="7BD13433" w14:textId="70E99749" w:rsidR="00001B12" w:rsidRPr="0062387D" w:rsidRDefault="00001B12" w:rsidP="00F21E07">
      <w:pPr>
        <w:tabs>
          <w:tab w:val="left" w:pos="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B33B35" w:rsidRPr="0062387D">
        <w:rPr>
          <w:rFonts w:ascii="Times New Roman" w:hAnsi="Times New Roman"/>
          <w:sz w:val="24"/>
          <w:szCs w:val="24"/>
          <w:lang w:val="uk-UA"/>
        </w:rPr>
        <w:t xml:space="preserve"> виписки</w:t>
      </w:r>
      <w:r w:rsidRPr="0062387D">
        <w:rPr>
          <w:rFonts w:ascii="Times New Roman" w:hAnsi="Times New Roman"/>
          <w:sz w:val="24"/>
          <w:szCs w:val="24"/>
          <w:lang w:val="uk-UA"/>
        </w:rPr>
        <w:t xml:space="preserve"> про стан клірингового рахунку;</w:t>
      </w:r>
    </w:p>
    <w:p w14:paraId="23CC7061" w14:textId="4C5DC102" w:rsidR="00001B12" w:rsidRPr="0062387D" w:rsidRDefault="00001B12" w:rsidP="00F21E07">
      <w:pPr>
        <w:tabs>
          <w:tab w:val="left" w:pos="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B33B35" w:rsidRPr="0062387D">
        <w:rPr>
          <w:rFonts w:ascii="Times New Roman" w:hAnsi="Times New Roman"/>
          <w:sz w:val="24"/>
          <w:szCs w:val="24"/>
          <w:lang w:val="uk-UA"/>
        </w:rPr>
        <w:t xml:space="preserve">виписки </w:t>
      </w:r>
      <w:r w:rsidRPr="0062387D">
        <w:rPr>
          <w:rFonts w:ascii="Times New Roman" w:hAnsi="Times New Roman"/>
          <w:sz w:val="24"/>
          <w:szCs w:val="24"/>
          <w:lang w:val="uk-UA"/>
        </w:rPr>
        <w:t>про операції на кліринговому рахунку.</w:t>
      </w:r>
    </w:p>
    <w:p w14:paraId="25B10889" w14:textId="0D92EFC4" w:rsidR="000269F0" w:rsidRPr="0062387D" w:rsidRDefault="000269F0" w:rsidP="00BB6C64">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Виписки про стан клірингового рахунку та про операції на кліринговому рахунку формуються окремо за кожним кліринговим рахунком.</w:t>
      </w:r>
      <w:r w:rsidRPr="0062387D">
        <w:rPr>
          <w:lang w:val="uk-UA"/>
        </w:rPr>
        <w:t xml:space="preserve"> </w:t>
      </w:r>
      <w:r w:rsidRPr="0062387D">
        <w:rPr>
          <w:rFonts w:ascii="Times New Roman" w:hAnsi="Times New Roman"/>
          <w:sz w:val="24"/>
          <w:szCs w:val="24"/>
          <w:lang w:val="uk-UA"/>
        </w:rPr>
        <w:t>Учасник клірингу може отримувати виписки про стан клірингового рахунку та про операції на кліринговому рахунку лише щодо клірингових рахунків, відкритих цьому учаснику клірингу.</w:t>
      </w:r>
    </w:p>
    <w:p w14:paraId="3EA02197" w14:textId="441FC65A" w:rsidR="00001B12" w:rsidRPr="0062387D" w:rsidRDefault="00001B12" w:rsidP="008B029C">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Реквізитний склад та форма </w:t>
      </w:r>
      <w:r w:rsidR="001B23B9" w:rsidRPr="0062387D">
        <w:rPr>
          <w:rFonts w:ascii="Times New Roman" w:hAnsi="Times New Roman"/>
          <w:sz w:val="24"/>
          <w:szCs w:val="24"/>
          <w:lang w:val="uk-UA"/>
        </w:rPr>
        <w:t>виписок</w:t>
      </w:r>
      <w:r w:rsidRPr="0062387D">
        <w:rPr>
          <w:rFonts w:ascii="Times New Roman" w:hAnsi="Times New Roman"/>
          <w:sz w:val="24"/>
          <w:szCs w:val="24"/>
          <w:lang w:val="uk-UA"/>
        </w:rPr>
        <w:t xml:space="preserve"> </w:t>
      </w:r>
      <w:r w:rsidR="00CB2B5E" w:rsidRPr="0062387D">
        <w:rPr>
          <w:rFonts w:ascii="Times New Roman" w:hAnsi="Times New Roman"/>
          <w:sz w:val="24"/>
          <w:szCs w:val="24"/>
          <w:lang w:val="uk-UA"/>
        </w:rPr>
        <w:t xml:space="preserve">про стан клірингового рахунку та про операції на кліринговому рахунку </w:t>
      </w:r>
      <w:r w:rsidRPr="0062387D">
        <w:rPr>
          <w:rFonts w:ascii="Times New Roman" w:hAnsi="Times New Roman"/>
          <w:sz w:val="24"/>
          <w:szCs w:val="24"/>
          <w:lang w:val="uk-UA"/>
        </w:rPr>
        <w:t>визнача</w:t>
      </w:r>
      <w:r w:rsidR="00C22899" w:rsidRPr="0062387D">
        <w:rPr>
          <w:rFonts w:ascii="Times New Roman" w:hAnsi="Times New Roman"/>
          <w:sz w:val="24"/>
          <w:szCs w:val="24"/>
          <w:lang w:val="uk-UA"/>
        </w:rPr>
        <w:t>ю</w:t>
      </w:r>
      <w:r w:rsidRPr="0062387D">
        <w:rPr>
          <w:rFonts w:ascii="Times New Roman" w:hAnsi="Times New Roman"/>
          <w:sz w:val="24"/>
          <w:szCs w:val="24"/>
          <w:lang w:val="uk-UA"/>
        </w:rPr>
        <w:t>ться Регламентом провадження клірингової діяльності.</w:t>
      </w:r>
    </w:p>
    <w:p w14:paraId="20357034" w14:textId="77777777" w:rsidR="00001B12" w:rsidRPr="0062387D" w:rsidRDefault="00001B12" w:rsidP="008B029C">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Розрахунковий центр щоденно через систему клірингового обліку розкриває кожному учаснику клірингу інформацію щодо:</w:t>
      </w:r>
    </w:p>
    <w:p w14:paraId="3D1E4645" w14:textId="12093A92"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стану </w:t>
      </w:r>
      <w:r w:rsidR="00440684" w:rsidRPr="0062387D">
        <w:rPr>
          <w:rFonts w:ascii="Times New Roman" w:hAnsi="Times New Roman"/>
          <w:sz w:val="24"/>
          <w:szCs w:val="24"/>
          <w:lang w:val="uk-UA"/>
        </w:rPr>
        <w:t xml:space="preserve">всіх </w:t>
      </w:r>
      <w:r w:rsidRPr="0062387D">
        <w:rPr>
          <w:rFonts w:ascii="Times New Roman" w:hAnsi="Times New Roman"/>
          <w:sz w:val="24"/>
          <w:szCs w:val="24"/>
          <w:lang w:val="uk-UA"/>
        </w:rPr>
        <w:t>його клірингових рахунків;</w:t>
      </w:r>
    </w:p>
    <w:p w14:paraId="4D7A9491" w14:textId="0718BEA5"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операцій на </w:t>
      </w:r>
      <w:r w:rsidR="00440684" w:rsidRPr="0062387D">
        <w:rPr>
          <w:rFonts w:ascii="Times New Roman" w:hAnsi="Times New Roman"/>
          <w:sz w:val="24"/>
          <w:szCs w:val="24"/>
          <w:lang w:val="uk-UA"/>
        </w:rPr>
        <w:t xml:space="preserve">всіх </w:t>
      </w:r>
      <w:r w:rsidRPr="0062387D">
        <w:rPr>
          <w:rFonts w:ascii="Times New Roman" w:hAnsi="Times New Roman"/>
          <w:sz w:val="24"/>
          <w:szCs w:val="24"/>
          <w:lang w:val="uk-UA"/>
        </w:rPr>
        <w:t>його клірингових рахунках;</w:t>
      </w:r>
    </w:p>
    <w:p w14:paraId="72A24DCC" w14:textId="3AF4544C"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поточних та майбутніх зобов’язань, </w:t>
      </w:r>
      <w:r w:rsidR="00A11C98" w:rsidRPr="0062387D">
        <w:rPr>
          <w:rFonts w:ascii="Times New Roman" w:hAnsi="Times New Roman"/>
          <w:sz w:val="24"/>
          <w:szCs w:val="24"/>
          <w:lang w:val="uk-UA"/>
        </w:rPr>
        <w:t>виконання яких</w:t>
      </w:r>
      <w:r w:rsidRPr="0062387D">
        <w:rPr>
          <w:rFonts w:ascii="Times New Roman" w:hAnsi="Times New Roman"/>
          <w:sz w:val="24"/>
          <w:szCs w:val="24"/>
          <w:lang w:val="uk-UA"/>
        </w:rPr>
        <w:t xml:space="preserve"> забезпечен</w:t>
      </w:r>
      <w:r w:rsidR="00A11C98" w:rsidRPr="0062387D">
        <w:rPr>
          <w:rFonts w:ascii="Times New Roman" w:hAnsi="Times New Roman"/>
          <w:sz w:val="24"/>
          <w:szCs w:val="24"/>
          <w:lang w:val="uk-UA"/>
        </w:rPr>
        <w:t>е</w:t>
      </w:r>
      <w:r w:rsidRPr="0062387D">
        <w:rPr>
          <w:rFonts w:ascii="Times New Roman" w:hAnsi="Times New Roman"/>
          <w:sz w:val="24"/>
          <w:szCs w:val="24"/>
          <w:lang w:val="uk-UA"/>
        </w:rPr>
        <w:t xml:space="preserve"> </w:t>
      </w:r>
      <w:r w:rsidR="00440684" w:rsidRPr="0062387D">
        <w:rPr>
          <w:rFonts w:ascii="Times New Roman" w:hAnsi="Times New Roman"/>
          <w:sz w:val="24"/>
          <w:szCs w:val="24"/>
          <w:lang w:val="uk-UA"/>
        </w:rPr>
        <w:t xml:space="preserve">маржею </w:t>
      </w:r>
      <w:r w:rsidRPr="0062387D">
        <w:rPr>
          <w:rFonts w:ascii="Times New Roman" w:hAnsi="Times New Roman"/>
          <w:sz w:val="24"/>
          <w:szCs w:val="24"/>
          <w:lang w:val="uk-UA"/>
        </w:rPr>
        <w:t xml:space="preserve">із зазначенням суми </w:t>
      </w:r>
      <w:r w:rsidR="00D56AD5" w:rsidRPr="0062387D">
        <w:rPr>
          <w:rFonts w:ascii="Times New Roman" w:hAnsi="Times New Roman"/>
          <w:sz w:val="24"/>
          <w:szCs w:val="24"/>
          <w:lang w:val="uk-UA"/>
        </w:rPr>
        <w:t>наданої</w:t>
      </w:r>
      <w:r w:rsidRPr="0062387D">
        <w:rPr>
          <w:rFonts w:ascii="Times New Roman" w:hAnsi="Times New Roman"/>
          <w:sz w:val="24"/>
          <w:szCs w:val="24"/>
          <w:lang w:val="uk-UA"/>
        </w:rPr>
        <w:t xml:space="preserve"> </w:t>
      </w:r>
      <w:r w:rsidR="00440684" w:rsidRPr="0062387D">
        <w:rPr>
          <w:rFonts w:ascii="Times New Roman" w:hAnsi="Times New Roman"/>
          <w:sz w:val="24"/>
          <w:szCs w:val="24"/>
          <w:lang w:val="uk-UA"/>
        </w:rPr>
        <w:t>маржі</w:t>
      </w:r>
      <w:r w:rsidRPr="0062387D">
        <w:rPr>
          <w:rFonts w:ascii="Times New Roman" w:hAnsi="Times New Roman"/>
          <w:sz w:val="24"/>
          <w:szCs w:val="24"/>
          <w:lang w:val="uk-UA"/>
        </w:rPr>
        <w:t>;</w:t>
      </w:r>
    </w:p>
    <w:p w14:paraId="578F841E" w14:textId="4A52AC3E"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lastRenderedPageBreak/>
        <w:t xml:space="preserve">складу </w:t>
      </w:r>
      <w:r w:rsidR="00037BC4" w:rsidRPr="0062387D">
        <w:rPr>
          <w:rFonts w:ascii="Times New Roman" w:hAnsi="Times New Roman"/>
          <w:sz w:val="24"/>
          <w:szCs w:val="24"/>
          <w:lang w:val="uk-UA"/>
        </w:rPr>
        <w:t>активів</w:t>
      </w:r>
      <w:r w:rsidR="00B0194D" w:rsidRPr="0062387D">
        <w:rPr>
          <w:rFonts w:ascii="Times New Roman" w:hAnsi="Times New Roman"/>
          <w:sz w:val="24"/>
          <w:szCs w:val="24"/>
          <w:lang w:val="uk-UA"/>
        </w:rPr>
        <w:t xml:space="preserve"> учасника клірингу</w:t>
      </w:r>
      <w:r w:rsidR="00037BC4" w:rsidRPr="0062387D">
        <w:rPr>
          <w:rFonts w:ascii="Times New Roman" w:hAnsi="Times New Roman"/>
          <w:sz w:val="24"/>
          <w:szCs w:val="24"/>
          <w:lang w:val="uk-UA"/>
        </w:rPr>
        <w:t xml:space="preserve">, внесених у якості </w:t>
      </w:r>
      <w:r w:rsidR="00A11C98" w:rsidRPr="0062387D">
        <w:rPr>
          <w:rFonts w:ascii="Times New Roman" w:hAnsi="Times New Roman"/>
          <w:sz w:val="24"/>
          <w:szCs w:val="24"/>
          <w:lang w:val="uk-UA"/>
        </w:rPr>
        <w:t>маржі</w:t>
      </w:r>
      <w:r w:rsidRPr="0062387D">
        <w:rPr>
          <w:rFonts w:ascii="Times New Roman" w:hAnsi="Times New Roman"/>
          <w:sz w:val="24"/>
          <w:szCs w:val="24"/>
          <w:lang w:val="uk-UA"/>
        </w:rPr>
        <w:t xml:space="preserve">, оцінки </w:t>
      </w:r>
      <w:r w:rsidR="0044267F" w:rsidRPr="0062387D">
        <w:rPr>
          <w:rFonts w:ascii="Times New Roman" w:hAnsi="Times New Roman"/>
          <w:sz w:val="24"/>
          <w:szCs w:val="24"/>
          <w:lang w:val="uk-UA"/>
        </w:rPr>
        <w:t xml:space="preserve">активів, внесених у якості </w:t>
      </w:r>
      <w:r w:rsidR="00A11C98" w:rsidRPr="0062387D">
        <w:rPr>
          <w:rFonts w:ascii="Times New Roman" w:hAnsi="Times New Roman"/>
          <w:sz w:val="24"/>
          <w:szCs w:val="24"/>
          <w:lang w:val="uk-UA"/>
        </w:rPr>
        <w:t xml:space="preserve">маржі </w:t>
      </w:r>
      <w:r w:rsidRPr="0062387D">
        <w:rPr>
          <w:rFonts w:ascii="Times New Roman" w:hAnsi="Times New Roman"/>
          <w:sz w:val="24"/>
          <w:szCs w:val="24"/>
          <w:lang w:val="uk-UA"/>
        </w:rPr>
        <w:t xml:space="preserve">та </w:t>
      </w:r>
      <w:r w:rsidR="0044267F" w:rsidRPr="0062387D">
        <w:rPr>
          <w:rFonts w:ascii="Times New Roman" w:hAnsi="Times New Roman"/>
          <w:sz w:val="24"/>
          <w:szCs w:val="24"/>
          <w:lang w:val="uk-UA"/>
        </w:rPr>
        <w:t>розміру</w:t>
      </w:r>
      <w:r w:rsidRPr="0062387D">
        <w:rPr>
          <w:rFonts w:ascii="Times New Roman" w:hAnsi="Times New Roman"/>
          <w:sz w:val="24"/>
          <w:szCs w:val="24"/>
          <w:lang w:val="uk-UA"/>
        </w:rPr>
        <w:t xml:space="preserve"> </w:t>
      </w:r>
      <w:r w:rsidR="00A11C98" w:rsidRPr="0062387D">
        <w:rPr>
          <w:rFonts w:ascii="Times New Roman" w:hAnsi="Times New Roman"/>
          <w:sz w:val="24"/>
          <w:szCs w:val="24"/>
          <w:lang w:val="uk-UA"/>
        </w:rPr>
        <w:t>маржі</w:t>
      </w:r>
      <w:r w:rsidRPr="0062387D">
        <w:rPr>
          <w:rFonts w:ascii="Times New Roman" w:hAnsi="Times New Roman"/>
          <w:sz w:val="24"/>
          <w:szCs w:val="24"/>
          <w:lang w:val="uk-UA"/>
        </w:rPr>
        <w:t>,</w:t>
      </w:r>
      <w:r w:rsidR="00CC70E9" w:rsidRPr="0062387D">
        <w:rPr>
          <w:rFonts w:ascii="Times New Roman" w:hAnsi="Times New Roman"/>
          <w:sz w:val="24"/>
          <w:szCs w:val="24"/>
          <w:lang w:val="uk-UA"/>
        </w:rPr>
        <w:t xml:space="preserve"> </w:t>
      </w:r>
      <w:r w:rsidR="0011109E" w:rsidRPr="0062387D">
        <w:rPr>
          <w:rFonts w:ascii="Times New Roman" w:hAnsi="Times New Roman"/>
          <w:sz w:val="24"/>
          <w:szCs w:val="24"/>
          <w:lang w:val="uk-UA"/>
        </w:rPr>
        <w:t>наданої</w:t>
      </w:r>
      <w:r w:rsidR="006331E6" w:rsidRPr="0062387D">
        <w:rPr>
          <w:rFonts w:ascii="Times New Roman" w:hAnsi="Times New Roman"/>
          <w:sz w:val="24"/>
          <w:szCs w:val="24"/>
          <w:lang w:val="uk-UA"/>
        </w:rPr>
        <w:t xml:space="preserve"> для забезпечення поточних та майбутніх зобов’язань</w:t>
      </w:r>
      <w:r w:rsidRPr="0062387D">
        <w:rPr>
          <w:rFonts w:ascii="Times New Roman" w:hAnsi="Times New Roman"/>
          <w:sz w:val="24"/>
          <w:szCs w:val="24"/>
          <w:lang w:val="uk-UA"/>
        </w:rPr>
        <w:t>;</w:t>
      </w:r>
    </w:p>
    <w:p w14:paraId="37CC5A3A" w14:textId="0F6EEDD0" w:rsidR="00001B12" w:rsidRPr="0062387D" w:rsidRDefault="00001B12" w:rsidP="005677FF">
      <w:pPr>
        <w:pStyle w:val="af2"/>
        <w:numPr>
          <w:ilvl w:val="0"/>
          <w:numId w:val="61"/>
        </w:numPr>
        <w:tabs>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недостатності </w:t>
      </w:r>
      <w:r w:rsidR="00A11C98" w:rsidRPr="0062387D">
        <w:rPr>
          <w:rFonts w:ascii="Times New Roman" w:hAnsi="Times New Roman"/>
          <w:sz w:val="24"/>
          <w:szCs w:val="24"/>
          <w:lang w:val="uk-UA"/>
        </w:rPr>
        <w:t xml:space="preserve">маржі </w:t>
      </w:r>
      <w:r w:rsidRPr="0062387D">
        <w:rPr>
          <w:rFonts w:ascii="Times New Roman" w:hAnsi="Times New Roman"/>
          <w:sz w:val="24"/>
          <w:szCs w:val="24"/>
          <w:lang w:val="uk-UA"/>
        </w:rPr>
        <w:t xml:space="preserve">учасника клірингу та необхідності </w:t>
      </w:r>
      <w:r w:rsidR="00A11C98" w:rsidRPr="0062387D">
        <w:rPr>
          <w:rFonts w:ascii="Times New Roman" w:hAnsi="Times New Roman"/>
          <w:sz w:val="24"/>
          <w:szCs w:val="24"/>
          <w:lang w:val="uk-UA"/>
        </w:rPr>
        <w:t xml:space="preserve">надати </w:t>
      </w:r>
      <w:r w:rsidRPr="0062387D">
        <w:rPr>
          <w:rFonts w:ascii="Times New Roman" w:hAnsi="Times New Roman"/>
          <w:sz w:val="24"/>
          <w:szCs w:val="24"/>
          <w:lang w:val="uk-UA"/>
        </w:rPr>
        <w:t>додатков</w:t>
      </w:r>
      <w:r w:rsidR="00A11C98" w:rsidRPr="0062387D">
        <w:rPr>
          <w:rFonts w:ascii="Times New Roman" w:hAnsi="Times New Roman"/>
          <w:sz w:val="24"/>
          <w:szCs w:val="24"/>
          <w:lang w:val="uk-UA"/>
        </w:rPr>
        <w:t>у</w:t>
      </w:r>
      <w:r w:rsidRPr="0062387D">
        <w:rPr>
          <w:rFonts w:ascii="Times New Roman" w:hAnsi="Times New Roman"/>
          <w:sz w:val="24"/>
          <w:szCs w:val="24"/>
          <w:lang w:val="uk-UA"/>
        </w:rPr>
        <w:t xml:space="preserve"> </w:t>
      </w:r>
      <w:r w:rsidR="00A11C98" w:rsidRPr="0062387D">
        <w:rPr>
          <w:rFonts w:ascii="Times New Roman" w:hAnsi="Times New Roman"/>
          <w:sz w:val="24"/>
          <w:szCs w:val="24"/>
          <w:lang w:val="uk-UA"/>
        </w:rPr>
        <w:t>маржу</w:t>
      </w:r>
      <w:r w:rsidRPr="0062387D">
        <w:rPr>
          <w:rFonts w:ascii="Times New Roman" w:hAnsi="Times New Roman"/>
          <w:sz w:val="24"/>
          <w:szCs w:val="24"/>
          <w:lang w:val="uk-UA"/>
        </w:rPr>
        <w:t xml:space="preserve"> для забезпечення поточних та майбутніх зобов’язань (розкривається </w:t>
      </w:r>
      <w:r w:rsidR="00A11C98" w:rsidRPr="0062387D">
        <w:rPr>
          <w:rFonts w:ascii="Times New Roman" w:hAnsi="Times New Roman"/>
          <w:sz w:val="24"/>
          <w:szCs w:val="24"/>
          <w:lang w:val="uk-UA"/>
        </w:rPr>
        <w:t>у</w:t>
      </w:r>
      <w:r w:rsidRPr="0062387D">
        <w:rPr>
          <w:rFonts w:ascii="Times New Roman" w:hAnsi="Times New Roman"/>
          <w:sz w:val="24"/>
          <w:szCs w:val="24"/>
          <w:lang w:val="uk-UA"/>
        </w:rPr>
        <w:t xml:space="preserve"> разі недостатності</w:t>
      </w:r>
      <w:r w:rsidR="00A11C98" w:rsidRPr="0062387D">
        <w:rPr>
          <w:rFonts w:ascii="Times New Roman" w:hAnsi="Times New Roman"/>
          <w:sz w:val="24"/>
          <w:szCs w:val="24"/>
          <w:lang w:val="uk-UA"/>
        </w:rPr>
        <w:t xml:space="preserve"> маржі</w:t>
      </w:r>
      <w:r w:rsidRPr="0062387D">
        <w:rPr>
          <w:rFonts w:ascii="Times New Roman" w:hAnsi="Times New Roman"/>
          <w:sz w:val="24"/>
          <w:szCs w:val="24"/>
          <w:lang w:val="uk-UA"/>
        </w:rPr>
        <w:t>).</w:t>
      </w:r>
    </w:p>
    <w:p w14:paraId="35AE290E" w14:textId="2EC374BD" w:rsidR="00001B12" w:rsidRPr="0062387D" w:rsidRDefault="00B51CB4" w:rsidP="008B029C">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Виписка з системи клірингового обліку є підтвердженням внесення / резервування коштів </w:t>
      </w:r>
      <w:r w:rsidR="008E6717" w:rsidRPr="0062387D">
        <w:rPr>
          <w:rFonts w:ascii="Times New Roman" w:hAnsi="Times New Roman"/>
          <w:sz w:val="24"/>
          <w:szCs w:val="24"/>
          <w:lang w:val="uk-UA"/>
        </w:rPr>
        <w:t xml:space="preserve">в якості </w:t>
      </w:r>
      <w:r w:rsidR="00D36BF1" w:rsidRPr="0062387D">
        <w:rPr>
          <w:rFonts w:ascii="Times New Roman" w:hAnsi="Times New Roman"/>
          <w:sz w:val="24"/>
          <w:szCs w:val="24"/>
          <w:lang w:val="uk-UA"/>
        </w:rPr>
        <w:t>маржі</w:t>
      </w:r>
      <w:r w:rsidRPr="0062387D">
        <w:rPr>
          <w:rFonts w:ascii="Times New Roman" w:hAnsi="Times New Roman"/>
          <w:sz w:val="24"/>
          <w:szCs w:val="24"/>
          <w:lang w:val="uk-UA"/>
        </w:rPr>
        <w:t xml:space="preserve"> для проведення клірингу, отримання коштів внаслідок розрахунків за </w:t>
      </w:r>
      <w:r w:rsidR="001E1FE1"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правочинами</w:t>
      </w:r>
      <w:r w:rsidR="009D3AB1" w:rsidRPr="0062387D">
        <w:rPr>
          <w:rFonts w:ascii="Times New Roman" w:hAnsi="Times New Roman"/>
          <w:sz w:val="24"/>
          <w:szCs w:val="24"/>
          <w:lang w:val="uk-UA"/>
        </w:rPr>
        <w:t xml:space="preserve"> щодо цінних паперів</w:t>
      </w:r>
      <w:r w:rsidRPr="0062387D">
        <w:rPr>
          <w:rFonts w:ascii="Times New Roman" w:hAnsi="Times New Roman"/>
          <w:sz w:val="24"/>
          <w:szCs w:val="24"/>
          <w:lang w:val="uk-UA"/>
        </w:rPr>
        <w:t xml:space="preserve"> або внаслідок</w:t>
      </w:r>
      <w:r w:rsidR="00EF2C37" w:rsidRPr="0062387D">
        <w:rPr>
          <w:rFonts w:ascii="Times New Roman" w:hAnsi="Times New Roman"/>
          <w:sz w:val="24"/>
          <w:szCs w:val="24"/>
          <w:lang w:val="uk-UA"/>
        </w:rPr>
        <w:t xml:space="preserve"> сплати </w:t>
      </w:r>
      <w:r w:rsidR="000B0908" w:rsidRPr="0062387D">
        <w:rPr>
          <w:rFonts w:ascii="Times New Roman" w:hAnsi="Times New Roman"/>
          <w:sz w:val="24"/>
          <w:szCs w:val="24"/>
          <w:lang w:val="uk-UA"/>
        </w:rPr>
        <w:t xml:space="preserve">Розрахунковим центром учасникам клірингу штрафів </w:t>
      </w:r>
      <w:r w:rsidR="00E650FD" w:rsidRPr="0062387D">
        <w:rPr>
          <w:rFonts w:ascii="Times New Roman" w:hAnsi="Times New Roman"/>
          <w:sz w:val="24"/>
          <w:szCs w:val="24"/>
          <w:lang w:val="uk-UA"/>
        </w:rPr>
        <w:t>у випадках, передбачених Правилами клірингу</w:t>
      </w:r>
      <w:r w:rsidRPr="0062387D">
        <w:rPr>
          <w:rFonts w:ascii="Times New Roman" w:hAnsi="Times New Roman"/>
          <w:sz w:val="24"/>
          <w:szCs w:val="24"/>
          <w:lang w:val="uk-UA"/>
        </w:rPr>
        <w:t xml:space="preserve"> та документальним підтвердженням факту проведення розрахунків, а також доходів та витрат за </w:t>
      </w:r>
      <w:r w:rsidR="00F56233" w:rsidRPr="0062387D">
        <w:rPr>
          <w:rFonts w:ascii="Times New Roman" w:hAnsi="Times New Roman"/>
          <w:sz w:val="24"/>
          <w:szCs w:val="24"/>
          <w:lang w:val="uk-UA"/>
        </w:rPr>
        <w:t xml:space="preserve">деривативними контрактами та </w:t>
      </w:r>
      <w:r w:rsidR="009D3AB1" w:rsidRPr="0062387D">
        <w:rPr>
          <w:rFonts w:ascii="Times New Roman" w:hAnsi="Times New Roman"/>
          <w:sz w:val="24"/>
          <w:szCs w:val="24"/>
          <w:lang w:val="uk-UA"/>
        </w:rPr>
        <w:t xml:space="preserve">правочинами щодо цінних паперів, </w:t>
      </w:r>
      <w:r w:rsidR="001E1FE1" w:rsidRPr="0062387D">
        <w:rPr>
          <w:rFonts w:ascii="Times New Roman" w:hAnsi="Times New Roman"/>
          <w:sz w:val="24"/>
          <w:szCs w:val="24"/>
          <w:lang w:val="uk-UA"/>
        </w:rPr>
        <w:t xml:space="preserve">укладеними / </w:t>
      </w:r>
      <w:r w:rsidR="009D3AB1" w:rsidRPr="0062387D">
        <w:rPr>
          <w:rFonts w:ascii="Times New Roman" w:hAnsi="Times New Roman"/>
          <w:sz w:val="24"/>
          <w:szCs w:val="24"/>
          <w:lang w:val="uk-UA"/>
        </w:rPr>
        <w:t xml:space="preserve">вчиненими </w:t>
      </w:r>
      <w:r w:rsidRPr="0062387D">
        <w:rPr>
          <w:rFonts w:ascii="Times New Roman" w:hAnsi="Times New Roman"/>
          <w:sz w:val="24"/>
          <w:szCs w:val="24"/>
          <w:lang w:val="uk-UA"/>
        </w:rPr>
        <w:t xml:space="preserve">на організованому ринку </w:t>
      </w:r>
      <w:r w:rsidR="009D3AB1" w:rsidRPr="0062387D">
        <w:rPr>
          <w:rFonts w:ascii="Times New Roman" w:hAnsi="Times New Roman"/>
          <w:sz w:val="24"/>
          <w:szCs w:val="24"/>
          <w:lang w:val="uk-UA"/>
        </w:rPr>
        <w:t xml:space="preserve">капіталу </w:t>
      </w:r>
      <w:r w:rsidRPr="0062387D">
        <w:rPr>
          <w:rFonts w:ascii="Times New Roman" w:hAnsi="Times New Roman"/>
          <w:sz w:val="24"/>
          <w:szCs w:val="24"/>
          <w:lang w:val="uk-UA"/>
        </w:rPr>
        <w:t>та поза ним, у разі використання таких коштів за результатами клірингу зобов’язань за</w:t>
      </w:r>
      <w:r w:rsidR="009D3AB1" w:rsidRPr="0062387D">
        <w:rPr>
          <w:rFonts w:ascii="Times New Roman" w:hAnsi="Times New Roman"/>
          <w:sz w:val="24"/>
          <w:szCs w:val="24"/>
          <w:lang w:val="uk-UA"/>
        </w:rPr>
        <w:t xml:space="preserve"> </w:t>
      </w:r>
      <w:r w:rsidR="00F56233" w:rsidRPr="0062387D">
        <w:rPr>
          <w:rFonts w:ascii="Times New Roman" w:hAnsi="Times New Roman"/>
          <w:sz w:val="24"/>
          <w:szCs w:val="24"/>
          <w:lang w:val="uk-UA"/>
        </w:rPr>
        <w:t xml:space="preserve">деривативними контрактами та </w:t>
      </w:r>
      <w:r w:rsidR="009D3AB1" w:rsidRPr="0062387D">
        <w:rPr>
          <w:rFonts w:ascii="Times New Roman" w:hAnsi="Times New Roman"/>
          <w:sz w:val="24"/>
          <w:szCs w:val="24"/>
          <w:lang w:val="uk-UA"/>
        </w:rPr>
        <w:t xml:space="preserve">правочинами щодо цінних паперів, </w:t>
      </w:r>
      <w:r w:rsidR="001E1FE1" w:rsidRPr="0062387D">
        <w:rPr>
          <w:rFonts w:ascii="Times New Roman" w:hAnsi="Times New Roman"/>
          <w:sz w:val="24"/>
          <w:szCs w:val="24"/>
          <w:lang w:val="uk-UA"/>
        </w:rPr>
        <w:t xml:space="preserve">укладеними / </w:t>
      </w:r>
      <w:r w:rsidR="009D3AB1" w:rsidRPr="0062387D">
        <w:rPr>
          <w:rFonts w:ascii="Times New Roman" w:hAnsi="Times New Roman"/>
          <w:sz w:val="24"/>
          <w:szCs w:val="24"/>
          <w:lang w:val="uk-UA"/>
        </w:rPr>
        <w:t>вчиненими на організованому ринку капіталу та поза ним</w:t>
      </w:r>
      <w:r w:rsidRPr="0062387D">
        <w:rPr>
          <w:rFonts w:ascii="Times New Roman" w:hAnsi="Times New Roman"/>
          <w:sz w:val="24"/>
          <w:szCs w:val="24"/>
          <w:lang w:val="uk-UA"/>
        </w:rPr>
        <w:t>, для цілей бухгалтерського та податкового обліку.</w:t>
      </w:r>
    </w:p>
    <w:p w14:paraId="7569CA96" w14:textId="77777777" w:rsidR="009B3F17" w:rsidRPr="0062387D" w:rsidRDefault="009B3F17" w:rsidP="00020D9F">
      <w:pPr>
        <w:pStyle w:val="af2"/>
        <w:tabs>
          <w:tab w:val="left" w:pos="993"/>
          <w:tab w:val="left" w:pos="1134"/>
        </w:tabs>
        <w:spacing w:before="0" w:after="120"/>
        <w:ind w:left="0" w:firstLine="567"/>
        <w:contextualSpacing w:val="0"/>
        <w:rPr>
          <w:rFonts w:ascii="Times New Roman" w:eastAsiaTheme="minorHAnsi" w:hAnsi="Times New Roman"/>
          <w:b/>
          <w:sz w:val="24"/>
          <w:szCs w:val="24"/>
          <w:lang w:val="uk-UA"/>
        </w:rPr>
      </w:pPr>
      <w:bookmarkStart w:id="69" w:name="5__Виписка_з_системи_клірингового_обліку"/>
      <w:bookmarkEnd w:id="69"/>
    </w:p>
    <w:p w14:paraId="768DC7C9" w14:textId="65A1A5D2" w:rsidR="0015042E" w:rsidRPr="0062387D" w:rsidRDefault="000721B3" w:rsidP="000721B3">
      <w:pPr>
        <w:pStyle w:val="1"/>
        <w:numPr>
          <w:ilvl w:val="0"/>
          <w:numId w:val="0"/>
        </w:numPr>
      </w:pPr>
      <w:bookmarkStart w:id="70" w:name="_Toc192590694"/>
      <w:r w:rsidRPr="0062387D">
        <w:t xml:space="preserve">VIII. </w:t>
      </w:r>
      <w:r w:rsidR="00001B12" w:rsidRPr="0062387D">
        <w:t xml:space="preserve">Порядок </w:t>
      </w:r>
      <w:r w:rsidR="00167661" w:rsidRPr="0062387D">
        <w:rPr>
          <w:rFonts w:eastAsiaTheme="minorHAnsi"/>
        </w:rPr>
        <w:t>здійснення клірингу прав та зобов’язань,</w:t>
      </w:r>
      <w:r w:rsidR="00001B12" w:rsidRPr="0062387D">
        <w:rPr>
          <w:rFonts w:eastAsiaTheme="minorHAnsi"/>
        </w:rPr>
        <w:t xml:space="preserve"> підготовки, складення та направлення Розрахунковим центром документів для проведення розрахунків. Порядок </w:t>
      </w:r>
      <w:r w:rsidR="005D408D" w:rsidRPr="0062387D">
        <w:rPr>
          <w:rFonts w:eastAsiaTheme="minorHAnsi"/>
        </w:rPr>
        <w:t>проведення</w:t>
      </w:r>
      <w:r w:rsidR="00854BA3" w:rsidRPr="0062387D">
        <w:rPr>
          <w:rFonts w:eastAsiaTheme="minorHAnsi"/>
        </w:rPr>
        <w:t xml:space="preserve"> </w:t>
      </w:r>
      <w:r w:rsidR="00001B12" w:rsidRPr="0062387D">
        <w:rPr>
          <w:rFonts w:eastAsiaTheme="minorHAnsi"/>
        </w:rPr>
        <w:t xml:space="preserve">Розрахунковим центром грошових розрахунків за результатами клірингу за </w:t>
      </w:r>
      <w:r w:rsidR="00F56233" w:rsidRPr="0062387D">
        <w:rPr>
          <w:rFonts w:eastAsiaTheme="minorHAnsi"/>
        </w:rPr>
        <w:t xml:space="preserve">деривативними контрактами та </w:t>
      </w:r>
      <w:r w:rsidR="00001B12" w:rsidRPr="0062387D">
        <w:rPr>
          <w:rFonts w:eastAsiaTheme="minorHAnsi"/>
        </w:rPr>
        <w:t>правочинами щодо цінних паперів</w:t>
      </w:r>
      <w:r w:rsidR="000156DB" w:rsidRPr="0062387D">
        <w:rPr>
          <w:rFonts w:eastAsiaTheme="minorHAnsi"/>
        </w:rPr>
        <w:t xml:space="preserve"> за принципом </w:t>
      </w:r>
      <w:r w:rsidR="00356BFF" w:rsidRPr="0062387D">
        <w:rPr>
          <w:rFonts w:eastAsiaTheme="minorHAnsi"/>
        </w:rPr>
        <w:t>«</w:t>
      </w:r>
      <w:r w:rsidR="000156DB" w:rsidRPr="0062387D">
        <w:rPr>
          <w:rFonts w:eastAsiaTheme="minorHAnsi"/>
        </w:rPr>
        <w:t>поставка проти оплати</w:t>
      </w:r>
      <w:r w:rsidR="00356BFF" w:rsidRPr="0062387D">
        <w:rPr>
          <w:rFonts w:eastAsiaTheme="minorHAnsi"/>
        </w:rPr>
        <w:t>»</w:t>
      </w:r>
      <w:bookmarkEnd w:id="70"/>
    </w:p>
    <w:p w14:paraId="3FF20800" w14:textId="77777777" w:rsidR="008B029C" w:rsidRPr="0062387D" w:rsidRDefault="008B029C" w:rsidP="008B029C">
      <w:pPr>
        <w:pStyle w:val="af2"/>
        <w:numPr>
          <w:ilvl w:val="0"/>
          <w:numId w:val="65"/>
        </w:numPr>
        <w:tabs>
          <w:tab w:val="left" w:pos="1276"/>
        </w:tabs>
        <w:spacing w:before="0" w:after="120"/>
        <w:contextualSpacing w:val="0"/>
        <w:rPr>
          <w:rFonts w:ascii="Times New Roman" w:hAnsi="Times New Roman" w:cs="Times New Roman"/>
          <w:vanish/>
          <w:color w:val="auto"/>
          <w:sz w:val="24"/>
          <w:szCs w:val="24"/>
          <w:lang w:val="uk-UA"/>
        </w:rPr>
      </w:pPr>
    </w:p>
    <w:p w14:paraId="38366E6B" w14:textId="1803A091" w:rsidR="00383ECE" w:rsidRPr="0062387D" w:rsidRDefault="00FF57BC" w:rsidP="008B029C">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здійснює кліринг </w:t>
      </w:r>
      <w:r w:rsidR="00915190" w:rsidRPr="0062387D">
        <w:rPr>
          <w:rFonts w:ascii="Times New Roman" w:hAnsi="Times New Roman"/>
          <w:sz w:val="24"/>
          <w:szCs w:val="24"/>
          <w:lang w:val="uk-UA"/>
        </w:rPr>
        <w:t xml:space="preserve">прав та </w:t>
      </w:r>
      <w:r w:rsidR="008F3818" w:rsidRPr="0062387D">
        <w:rPr>
          <w:rFonts w:ascii="Times New Roman" w:hAnsi="Times New Roman"/>
          <w:sz w:val="24"/>
          <w:szCs w:val="24"/>
          <w:lang w:val="uk-UA"/>
        </w:rPr>
        <w:t xml:space="preserve">зобов’язань </w:t>
      </w:r>
      <w:r w:rsidR="00A80051" w:rsidRPr="0062387D">
        <w:rPr>
          <w:rFonts w:ascii="Times New Roman" w:hAnsi="Times New Roman"/>
          <w:sz w:val="24"/>
          <w:szCs w:val="24"/>
          <w:lang w:val="uk-UA"/>
        </w:rPr>
        <w:t xml:space="preserve">та грошові розрахунки за результатами клірингу </w:t>
      </w:r>
      <w:r w:rsidRPr="0062387D">
        <w:rPr>
          <w:rFonts w:ascii="Times New Roman" w:hAnsi="Times New Roman"/>
          <w:sz w:val="24"/>
          <w:szCs w:val="24"/>
          <w:lang w:val="uk-UA"/>
        </w:rPr>
        <w:t xml:space="preserve">за </w:t>
      </w:r>
      <w:r w:rsidR="00F56233"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 xml:space="preserve">правочинами щодо цінних паперів, </w:t>
      </w:r>
      <w:r w:rsidR="00D959CF" w:rsidRPr="0062387D">
        <w:rPr>
          <w:rFonts w:ascii="Times New Roman" w:hAnsi="Times New Roman"/>
          <w:sz w:val="24"/>
          <w:szCs w:val="24"/>
          <w:lang w:val="uk-UA"/>
        </w:rPr>
        <w:t xml:space="preserve">укладеними / </w:t>
      </w:r>
      <w:r w:rsidR="00535DD6"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на </w:t>
      </w:r>
      <w:r w:rsidR="00492C87" w:rsidRPr="0062387D">
        <w:rPr>
          <w:rFonts w:ascii="Times New Roman" w:hAnsi="Times New Roman"/>
          <w:sz w:val="24"/>
          <w:szCs w:val="24"/>
          <w:lang w:val="uk-UA"/>
        </w:rPr>
        <w:t>організованому ринку капіталу</w:t>
      </w:r>
      <w:r w:rsidRPr="0062387D">
        <w:rPr>
          <w:rFonts w:ascii="Times New Roman" w:hAnsi="Times New Roman"/>
          <w:sz w:val="24"/>
          <w:szCs w:val="24"/>
          <w:lang w:val="uk-UA"/>
        </w:rPr>
        <w:t xml:space="preserve">, на підставі інформації, наданої </w:t>
      </w:r>
      <w:r w:rsidR="00F5705E" w:rsidRPr="0062387D">
        <w:rPr>
          <w:rFonts w:ascii="Times New Roman" w:hAnsi="Times New Roman"/>
          <w:sz w:val="24"/>
          <w:szCs w:val="24"/>
          <w:lang w:val="uk-UA"/>
        </w:rPr>
        <w:t>операторами організован</w:t>
      </w:r>
      <w:r w:rsidR="002B123B" w:rsidRPr="0062387D">
        <w:rPr>
          <w:rFonts w:ascii="Times New Roman" w:hAnsi="Times New Roman"/>
          <w:sz w:val="24"/>
          <w:szCs w:val="24"/>
          <w:lang w:val="uk-UA"/>
        </w:rPr>
        <w:t>их</w:t>
      </w:r>
      <w:r w:rsidR="00F5705E" w:rsidRPr="0062387D">
        <w:rPr>
          <w:rFonts w:ascii="Times New Roman" w:hAnsi="Times New Roman"/>
          <w:sz w:val="24"/>
          <w:szCs w:val="24"/>
          <w:lang w:val="uk-UA"/>
        </w:rPr>
        <w:t xml:space="preserve"> ринк</w:t>
      </w:r>
      <w:r w:rsidR="002B123B" w:rsidRPr="0062387D">
        <w:rPr>
          <w:rFonts w:ascii="Times New Roman" w:hAnsi="Times New Roman"/>
          <w:sz w:val="24"/>
          <w:szCs w:val="24"/>
          <w:lang w:val="uk-UA"/>
        </w:rPr>
        <w:t>ів</w:t>
      </w:r>
      <w:r w:rsidRPr="0062387D">
        <w:rPr>
          <w:rFonts w:ascii="Times New Roman" w:hAnsi="Times New Roman"/>
          <w:sz w:val="24"/>
          <w:szCs w:val="24"/>
          <w:lang w:val="uk-UA"/>
        </w:rPr>
        <w:t xml:space="preserve"> </w:t>
      </w:r>
      <w:r w:rsidR="008F3818" w:rsidRPr="0062387D">
        <w:rPr>
          <w:rFonts w:ascii="Times New Roman" w:hAnsi="Times New Roman"/>
          <w:sz w:val="24"/>
          <w:szCs w:val="24"/>
          <w:lang w:val="uk-UA"/>
        </w:rPr>
        <w:t xml:space="preserve">капіталу </w:t>
      </w:r>
      <w:r w:rsidRPr="0062387D">
        <w:rPr>
          <w:rFonts w:ascii="Times New Roman" w:hAnsi="Times New Roman"/>
          <w:sz w:val="24"/>
          <w:szCs w:val="24"/>
          <w:lang w:val="uk-UA"/>
        </w:rPr>
        <w:t xml:space="preserve">відповідно до законодавства України, умов укладених з </w:t>
      </w:r>
      <w:r w:rsidR="00F5705E" w:rsidRPr="0062387D">
        <w:rPr>
          <w:rFonts w:ascii="Times New Roman" w:hAnsi="Times New Roman"/>
          <w:sz w:val="24"/>
          <w:szCs w:val="24"/>
          <w:lang w:val="uk-UA"/>
        </w:rPr>
        <w:t>операторами організован</w:t>
      </w:r>
      <w:r w:rsidR="002B123B" w:rsidRPr="0062387D">
        <w:rPr>
          <w:rFonts w:ascii="Times New Roman" w:hAnsi="Times New Roman"/>
          <w:sz w:val="24"/>
          <w:szCs w:val="24"/>
          <w:lang w:val="uk-UA"/>
        </w:rPr>
        <w:t>их</w:t>
      </w:r>
      <w:r w:rsidR="00F5705E" w:rsidRPr="0062387D">
        <w:rPr>
          <w:rFonts w:ascii="Times New Roman" w:hAnsi="Times New Roman"/>
          <w:sz w:val="24"/>
          <w:szCs w:val="24"/>
          <w:lang w:val="uk-UA"/>
        </w:rPr>
        <w:t xml:space="preserve"> ринк</w:t>
      </w:r>
      <w:r w:rsidR="002B123B" w:rsidRPr="0062387D">
        <w:rPr>
          <w:rFonts w:ascii="Times New Roman" w:hAnsi="Times New Roman"/>
          <w:sz w:val="24"/>
          <w:szCs w:val="24"/>
          <w:lang w:val="uk-UA"/>
        </w:rPr>
        <w:t>ів</w:t>
      </w:r>
      <w:r w:rsidRPr="0062387D">
        <w:rPr>
          <w:rFonts w:ascii="Times New Roman" w:hAnsi="Times New Roman"/>
          <w:sz w:val="24"/>
          <w:szCs w:val="24"/>
          <w:lang w:val="uk-UA"/>
        </w:rPr>
        <w:t xml:space="preserve"> </w:t>
      </w:r>
      <w:r w:rsidR="008F3818" w:rsidRPr="0062387D">
        <w:rPr>
          <w:rFonts w:ascii="Times New Roman" w:hAnsi="Times New Roman"/>
          <w:sz w:val="24"/>
          <w:szCs w:val="24"/>
          <w:lang w:val="uk-UA"/>
        </w:rPr>
        <w:t xml:space="preserve">капіталу </w:t>
      </w:r>
      <w:r w:rsidRPr="0062387D">
        <w:rPr>
          <w:rFonts w:ascii="Times New Roman" w:hAnsi="Times New Roman"/>
          <w:sz w:val="24"/>
          <w:szCs w:val="24"/>
          <w:lang w:val="uk-UA"/>
        </w:rPr>
        <w:t xml:space="preserve">договорів </w:t>
      </w:r>
      <w:r w:rsidR="00361E52" w:rsidRPr="0062387D">
        <w:rPr>
          <w:rFonts w:ascii="Times New Roman" w:hAnsi="Times New Roman"/>
          <w:sz w:val="24"/>
          <w:szCs w:val="24"/>
          <w:lang w:val="uk-UA"/>
        </w:rPr>
        <w:t xml:space="preserve">про здійснення клірингу </w:t>
      </w:r>
      <w:r w:rsidRPr="0062387D">
        <w:rPr>
          <w:rFonts w:ascii="Times New Roman" w:hAnsi="Times New Roman"/>
          <w:sz w:val="24"/>
          <w:szCs w:val="24"/>
          <w:lang w:val="uk-UA"/>
        </w:rPr>
        <w:t>та внутрішніх документів Розрахункового центру.</w:t>
      </w:r>
    </w:p>
    <w:p w14:paraId="7E6F1EE6" w14:textId="4CC0E64E" w:rsidR="00FE3A89" w:rsidRPr="0062387D" w:rsidRDefault="00FF57BC" w:rsidP="008B029C">
      <w:pPr>
        <w:numPr>
          <w:ilvl w:val="1"/>
          <w:numId w:val="65"/>
        </w:numPr>
        <w:tabs>
          <w:tab w:val="left" w:pos="993"/>
        </w:tabs>
        <w:spacing w:before="0" w:after="120"/>
        <w:ind w:left="0" w:firstLine="567"/>
        <w:rPr>
          <w:rFonts w:ascii="Times New Roman" w:hAnsi="Times New Roman"/>
          <w:sz w:val="24"/>
          <w:szCs w:val="24"/>
          <w:lang w:val="uk-UA"/>
        </w:rPr>
      </w:pPr>
      <w:bookmarkStart w:id="71" w:name="_Hlk189231909"/>
      <w:r w:rsidRPr="0062387D">
        <w:rPr>
          <w:rFonts w:ascii="Times New Roman" w:hAnsi="Times New Roman"/>
          <w:sz w:val="24"/>
          <w:szCs w:val="24"/>
          <w:lang w:val="uk-UA"/>
        </w:rPr>
        <w:t>Розрахунковий центр здійснює кліринг</w:t>
      </w:r>
      <w:r w:rsidR="00915190" w:rsidRPr="0062387D">
        <w:rPr>
          <w:rFonts w:ascii="Times New Roman" w:hAnsi="Times New Roman"/>
          <w:sz w:val="24"/>
          <w:szCs w:val="24"/>
          <w:lang w:val="uk-UA"/>
        </w:rPr>
        <w:t xml:space="preserve"> прав та</w:t>
      </w:r>
      <w:r w:rsidR="00A85F7B" w:rsidRPr="0062387D">
        <w:rPr>
          <w:rFonts w:ascii="Times New Roman" w:hAnsi="Times New Roman"/>
          <w:sz w:val="24"/>
          <w:szCs w:val="24"/>
          <w:lang w:val="uk-UA"/>
        </w:rPr>
        <w:t xml:space="preserve"> зобов’язань</w:t>
      </w:r>
      <w:r w:rsidRPr="0062387D">
        <w:rPr>
          <w:rFonts w:ascii="Times New Roman" w:hAnsi="Times New Roman"/>
          <w:sz w:val="24"/>
          <w:szCs w:val="24"/>
          <w:lang w:val="uk-UA"/>
        </w:rPr>
        <w:t xml:space="preserve"> </w:t>
      </w:r>
      <w:r w:rsidR="00A80051" w:rsidRPr="0062387D">
        <w:rPr>
          <w:rFonts w:ascii="Times New Roman" w:hAnsi="Times New Roman"/>
          <w:sz w:val="24"/>
          <w:szCs w:val="24"/>
          <w:lang w:val="uk-UA"/>
        </w:rPr>
        <w:t xml:space="preserve">та грошові розрахунки за результатами клірингу </w:t>
      </w:r>
      <w:r w:rsidRPr="0062387D">
        <w:rPr>
          <w:rFonts w:ascii="Times New Roman" w:hAnsi="Times New Roman"/>
          <w:sz w:val="24"/>
          <w:szCs w:val="24"/>
          <w:lang w:val="uk-UA"/>
        </w:rPr>
        <w:t xml:space="preserve">за правочинами щодо цінних паперів, </w:t>
      </w:r>
      <w:r w:rsidR="00535DD6"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поза </w:t>
      </w:r>
      <w:r w:rsidR="00F5705E" w:rsidRPr="0062387D">
        <w:rPr>
          <w:rFonts w:ascii="Times New Roman" w:hAnsi="Times New Roman"/>
          <w:sz w:val="24"/>
          <w:szCs w:val="24"/>
          <w:lang w:val="uk-UA"/>
        </w:rPr>
        <w:t>організованим ринком капіталу</w:t>
      </w:r>
      <w:r w:rsidR="00DA0FAA" w:rsidRPr="0062387D">
        <w:rPr>
          <w:rFonts w:ascii="Times New Roman" w:hAnsi="Times New Roman"/>
          <w:sz w:val="24"/>
          <w:szCs w:val="24"/>
          <w:lang w:val="uk-UA"/>
        </w:rPr>
        <w:t>,</w:t>
      </w:r>
      <w:bookmarkEnd w:id="71"/>
      <w:r w:rsidR="00A0082C" w:rsidRPr="0062387D">
        <w:rPr>
          <w:rFonts w:ascii="Times New Roman" w:hAnsi="Times New Roman"/>
          <w:sz w:val="24"/>
          <w:szCs w:val="24"/>
          <w:lang w:val="uk-UA"/>
        </w:rPr>
        <w:t xml:space="preserve"> на підставі</w:t>
      </w:r>
      <w:r w:rsidR="00FE3A89" w:rsidRPr="0062387D">
        <w:rPr>
          <w:rFonts w:ascii="Times New Roman" w:hAnsi="Times New Roman"/>
          <w:sz w:val="24"/>
          <w:szCs w:val="24"/>
          <w:lang w:val="uk-UA"/>
        </w:rPr>
        <w:t>:</w:t>
      </w:r>
    </w:p>
    <w:p w14:paraId="1B36D737" w14:textId="203B4CE9" w:rsidR="00383ECE" w:rsidRPr="0062387D" w:rsidRDefault="008B029C"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A0082C" w:rsidRPr="0062387D">
        <w:rPr>
          <w:rFonts w:ascii="Times New Roman" w:hAnsi="Times New Roman"/>
          <w:sz w:val="24"/>
          <w:szCs w:val="24"/>
          <w:lang w:val="uk-UA"/>
        </w:rPr>
        <w:t xml:space="preserve"> інформації, наданої учасниками клірингу відповідно до законодавства України, умов укладених з ними договорів та внутрішніх документів Розрахункового центру</w:t>
      </w:r>
      <w:r w:rsidR="009A0DD2" w:rsidRPr="0062387D">
        <w:rPr>
          <w:rFonts w:ascii="Times New Roman" w:hAnsi="Times New Roman"/>
          <w:sz w:val="24"/>
          <w:szCs w:val="24"/>
          <w:lang w:val="uk-UA"/>
        </w:rPr>
        <w:t>,</w:t>
      </w:r>
      <w:r w:rsidR="00FE3A89" w:rsidRPr="0062387D">
        <w:rPr>
          <w:rFonts w:ascii="Times New Roman" w:hAnsi="Times New Roman"/>
          <w:sz w:val="24"/>
          <w:szCs w:val="24"/>
          <w:lang w:val="uk-UA"/>
        </w:rPr>
        <w:t xml:space="preserve"> </w:t>
      </w:r>
      <w:r w:rsidR="002C4067" w:rsidRPr="0062387D">
        <w:rPr>
          <w:rFonts w:ascii="Times New Roman" w:hAnsi="Times New Roman"/>
          <w:sz w:val="24"/>
          <w:szCs w:val="24"/>
          <w:lang w:val="uk-UA"/>
        </w:rPr>
        <w:t>–</w:t>
      </w:r>
      <w:r w:rsidR="00CC3CE1" w:rsidRPr="0062387D">
        <w:rPr>
          <w:rFonts w:ascii="Times New Roman" w:hAnsi="Times New Roman"/>
          <w:sz w:val="24"/>
          <w:szCs w:val="24"/>
          <w:lang w:val="uk-UA"/>
        </w:rPr>
        <w:t xml:space="preserve"> </w:t>
      </w:r>
      <w:r w:rsidR="002C4067" w:rsidRPr="0062387D">
        <w:rPr>
          <w:rFonts w:ascii="Times New Roman" w:hAnsi="Times New Roman"/>
          <w:sz w:val="24"/>
          <w:szCs w:val="24"/>
          <w:lang w:val="uk-UA"/>
        </w:rPr>
        <w:t>за правочинами щодо цінних паперів, вчиненими поза організованим ринком капіталу без участі Розрахункового центру як центрального контрагента;</w:t>
      </w:r>
    </w:p>
    <w:p w14:paraId="2DE79024" w14:textId="1E024450" w:rsidR="00C95A01" w:rsidRPr="0062387D" w:rsidRDefault="00995B2B" w:rsidP="00C95A01">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CC3CE1" w:rsidRPr="0062387D">
        <w:rPr>
          <w:rFonts w:ascii="Times New Roman" w:hAnsi="Times New Roman"/>
          <w:sz w:val="24"/>
          <w:szCs w:val="24"/>
          <w:lang w:val="uk-UA"/>
        </w:rPr>
        <w:t xml:space="preserve"> </w:t>
      </w:r>
      <w:r w:rsidR="00C95A01" w:rsidRPr="0062387D">
        <w:rPr>
          <w:rFonts w:ascii="Times New Roman" w:hAnsi="Times New Roman"/>
          <w:sz w:val="24"/>
          <w:szCs w:val="24"/>
          <w:lang w:val="uk-UA"/>
        </w:rPr>
        <w:t>документів, що підтверджують прийняття (акцепт) Розрахунковим центром</w:t>
      </w:r>
      <w:r w:rsidR="00C95A01" w:rsidRPr="0062387D">
        <w:rPr>
          <w:rFonts w:ascii="Times New Roman" w:hAnsi="Times New Roman"/>
          <w:lang w:val="uk-UA"/>
        </w:rPr>
        <w:t xml:space="preserve"> </w:t>
      </w:r>
      <w:r w:rsidR="00C95A01" w:rsidRPr="0062387D">
        <w:rPr>
          <w:rFonts w:ascii="Times New Roman" w:hAnsi="Times New Roman"/>
          <w:sz w:val="24"/>
          <w:szCs w:val="24"/>
          <w:lang w:val="uk-UA"/>
        </w:rPr>
        <w:t xml:space="preserve">пропозицій на </w:t>
      </w:r>
      <w:r w:rsidR="00D76EC7" w:rsidRPr="0062387D">
        <w:rPr>
          <w:rFonts w:ascii="Times New Roman" w:hAnsi="Times New Roman"/>
          <w:sz w:val="24"/>
          <w:szCs w:val="24"/>
          <w:lang w:val="uk-UA"/>
        </w:rPr>
        <w:t>вчинення</w:t>
      </w:r>
      <w:r w:rsidR="00C95A01" w:rsidRPr="0062387D">
        <w:rPr>
          <w:rFonts w:ascii="Times New Roman" w:hAnsi="Times New Roman"/>
          <w:sz w:val="24"/>
          <w:szCs w:val="24"/>
          <w:lang w:val="uk-UA"/>
        </w:rPr>
        <w:t xml:space="preserve"> правочинів щодо цінних паперів поза організованим ринком капіталу</w:t>
      </w:r>
      <w:r w:rsidR="009A0DD2" w:rsidRPr="0062387D">
        <w:rPr>
          <w:rFonts w:ascii="Times New Roman" w:hAnsi="Times New Roman"/>
          <w:sz w:val="24"/>
          <w:szCs w:val="24"/>
          <w:lang w:val="uk-UA"/>
        </w:rPr>
        <w:t>,</w:t>
      </w:r>
      <w:r w:rsidR="00C95A01" w:rsidRPr="0062387D">
        <w:rPr>
          <w:rFonts w:ascii="Times New Roman" w:hAnsi="Times New Roman"/>
          <w:sz w:val="24"/>
          <w:szCs w:val="24"/>
          <w:lang w:val="uk-UA"/>
        </w:rPr>
        <w:t xml:space="preserve"> – за правочинами щодо цінних паперів, вчиненими поза організованим ринком капіталу за участю Розрахункового центру як центрального контрагента.</w:t>
      </w:r>
    </w:p>
    <w:p w14:paraId="21EB1261" w14:textId="58037758" w:rsidR="00A85F7B" w:rsidRPr="0062387D" w:rsidRDefault="00A85F7B" w:rsidP="00995B2B">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Кількість клірингових сесій</w:t>
      </w:r>
      <w:r w:rsidR="00492B2F" w:rsidRPr="0062387D">
        <w:rPr>
          <w:rFonts w:ascii="Times New Roman" w:hAnsi="Times New Roman"/>
          <w:sz w:val="24"/>
          <w:szCs w:val="24"/>
          <w:lang w:val="uk-UA"/>
        </w:rPr>
        <w:t xml:space="preserve"> (у тому числі проміжних та основних)</w:t>
      </w:r>
      <w:r w:rsidRPr="0062387D">
        <w:rPr>
          <w:rFonts w:ascii="Times New Roman" w:hAnsi="Times New Roman"/>
          <w:sz w:val="24"/>
          <w:szCs w:val="24"/>
          <w:lang w:val="uk-UA"/>
        </w:rPr>
        <w:t xml:space="preserve"> та час їх проведення встановлюються Регламентом провадження клірингової діяльності та/або договором </w:t>
      </w:r>
      <w:r w:rsidR="001B1777" w:rsidRPr="0062387D">
        <w:rPr>
          <w:rFonts w:ascii="Times New Roman" w:hAnsi="Times New Roman"/>
          <w:sz w:val="24"/>
          <w:szCs w:val="24"/>
          <w:lang w:val="uk-UA"/>
        </w:rPr>
        <w:t xml:space="preserve">про здійснення клірингу </w:t>
      </w:r>
      <w:r w:rsidRPr="0062387D">
        <w:rPr>
          <w:rFonts w:ascii="Times New Roman" w:hAnsi="Times New Roman"/>
          <w:sz w:val="24"/>
          <w:szCs w:val="24"/>
          <w:lang w:val="uk-UA"/>
        </w:rPr>
        <w:t>з оператором організованого ринку.</w:t>
      </w:r>
    </w:p>
    <w:p w14:paraId="522CCBF5" w14:textId="79D15D99" w:rsidR="00383ECE" w:rsidRPr="0062387D" w:rsidRDefault="00FF57BC" w:rsidP="00995B2B">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Порядок здійснення клірингу</w:t>
      </w:r>
      <w:r w:rsidR="00563051" w:rsidRPr="0062387D">
        <w:rPr>
          <w:rFonts w:ascii="Times New Roman" w:hAnsi="Times New Roman"/>
          <w:sz w:val="24"/>
          <w:szCs w:val="24"/>
          <w:lang w:val="uk-UA"/>
        </w:rPr>
        <w:t xml:space="preserve"> </w:t>
      </w:r>
      <w:r w:rsidR="00915190" w:rsidRPr="0062387D">
        <w:rPr>
          <w:rFonts w:ascii="Times New Roman" w:hAnsi="Times New Roman"/>
          <w:sz w:val="24"/>
          <w:szCs w:val="24"/>
          <w:lang w:val="uk-UA"/>
        </w:rPr>
        <w:t xml:space="preserve">прав та </w:t>
      </w:r>
      <w:r w:rsidR="00563051"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та розрахунків за правочинами щодо цінних паперів, </w:t>
      </w:r>
      <w:r w:rsidR="00535DD6" w:rsidRPr="0062387D">
        <w:rPr>
          <w:rFonts w:ascii="Times New Roman" w:hAnsi="Times New Roman"/>
          <w:sz w:val="24"/>
          <w:szCs w:val="24"/>
          <w:lang w:val="uk-UA"/>
        </w:rPr>
        <w:t xml:space="preserve">вчиненими </w:t>
      </w:r>
      <w:r w:rsidRPr="0062387D">
        <w:rPr>
          <w:rFonts w:ascii="Times New Roman" w:hAnsi="Times New Roman"/>
          <w:sz w:val="24"/>
          <w:szCs w:val="24"/>
          <w:lang w:val="uk-UA"/>
        </w:rPr>
        <w:t xml:space="preserve">поза </w:t>
      </w:r>
      <w:r w:rsidR="00F5705E" w:rsidRPr="0062387D">
        <w:rPr>
          <w:rFonts w:ascii="Times New Roman" w:hAnsi="Times New Roman"/>
          <w:sz w:val="24"/>
          <w:szCs w:val="24"/>
          <w:lang w:val="uk-UA"/>
        </w:rPr>
        <w:t>організованим ринком капіталу</w:t>
      </w:r>
      <w:r w:rsidR="00B81726" w:rsidRPr="0062387D">
        <w:rPr>
          <w:rFonts w:ascii="Times New Roman" w:hAnsi="Times New Roman"/>
          <w:sz w:val="24"/>
          <w:szCs w:val="24"/>
          <w:lang w:val="uk-UA"/>
        </w:rPr>
        <w:t xml:space="preserve"> </w:t>
      </w:r>
      <w:bookmarkStart w:id="72" w:name="_Hlk189231978"/>
      <w:r w:rsidR="00B81726" w:rsidRPr="0062387D">
        <w:rPr>
          <w:rFonts w:ascii="Times New Roman" w:hAnsi="Times New Roman"/>
          <w:sz w:val="24"/>
          <w:szCs w:val="24"/>
          <w:lang w:val="uk-UA"/>
        </w:rPr>
        <w:t>без участі Розрахункового центру як центрального контрагента</w:t>
      </w:r>
      <w:bookmarkEnd w:id="72"/>
      <w:r w:rsidR="00191DF3" w:rsidRPr="0062387D">
        <w:rPr>
          <w:rFonts w:ascii="Times New Roman" w:hAnsi="Times New Roman"/>
          <w:sz w:val="24"/>
          <w:szCs w:val="24"/>
          <w:lang w:val="uk-UA"/>
        </w:rPr>
        <w:t>:</w:t>
      </w:r>
    </w:p>
    <w:p w14:paraId="26169BE0" w14:textId="081B1D33" w:rsidR="00383ECE" w:rsidRPr="0062387D" w:rsidRDefault="001A1370" w:rsidP="008C396D">
      <w:pPr>
        <w:tabs>
          <w:tab w:val="left" w:pos="142"/>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5C311E" w:rsidRPr="0062387D">
        <w:rPr>
          <w:rFonts w:ascii="Times New Roman" w:hAnsi="Times New Roman"/>
          <w:sz w:val="24"/>
          <w:szCs w:val="24"/>
          <w:lang w:val="uk-UA"/>
        </w:rPr>
        <w:t>4</w:t>
      </w: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 xml:space="preserve">Учасник </w:t>
      </w:r>
      <w:r w:rsidR="000C71AC" w:rsidRPr="0062387D">
        <w:rPr>
          <w:rFonts w:ascii="Times New Roman" w:hAnsi="Times New Roman"/>
          <w:sz w:val="24"/>
          <w:szCs w:val="24"/>
          <w:lang w:val="uk-UA"/>
        </w:rPr>
        <w:t>клірингу</w:t>
      </w:r>
      <w:r w:rsidRPr="0062387D">
        <w:rPr>
          <w:rFonts w:ascii="Times New Roman" w:hAnsi="Times New Roman"/>
          <w:sz w:val="24"/>
          <w:szCs w:val="24"/>
          <w:lang w:val="uk-UA"/>
        </w:rPr>
        <w:t>,</w:t>
      </w:r>
      <w:r w:rsidR="000C71AC" w:rsidRPr="0062387D">
        <w:rPr>
          <w:rFonts w:ascii="Times New Roman" w:hAnsi="Times New Roman"/>
          <w:sz w:val="24"/>
          <w:szCs w:val="24"/>
          <w:lang w:val="uk-UA"/>
        </w:rPr>
        <w:t xml:space="preserve"> який є</w:t>
      </w:r>
      <w:r w:rsidR="00FF57BC" w:rsidRPr="0062387D">
        <w:rPr>
          <w:rFonts w:ascii="Times New Roman" w:hAnsi="Times New Roman"/>
          <w:sz w:val="24"/>
          <w:szCs w:val="24"/>
          <w:lang w:val="uk-UA"/>
        </w:rPr>
        <w:t xml:space="preserve"> продавцем цінних паперів</w:t>
      </w:r>
      <w:r w:rsidR="007E4927" w:rsidRPr="0062387D">
        <w:rPr>
          <w:rFonts w:ascii="Times New Roman" w:hAnsi="Times New Roman"/>
          <w:sz w:val="24"/>
          <w:szCs w:val="24"/>
          <w:lang w:val="uk-UA"/>
        </w:rPr>
        <w:t xml:space="preserve"> (або клієнт</w:t>
      </w:r>
      <w:r w:rsidRPr="0062387D">
        <w:rPr>
          <w:rFonts w:ascii="Times New Roman" w:hAnsi="Times New Roman"/>
          <w:sz w:val="24"/>
          <w:szCs w:val="24"/>
          <w:lang w:val="uk-UA"/>
        </w:rPr>
        <w:t xml:space="preserve"> </w:t>
      </w:r>
      <w:r w:rsidR="007E4927" w:rsidRPr="0062387D">
        <w:rPr>
          <w:rFonts w:ascii="Times New Roman" w:hAnsi="Times New Roman"/>
          <w:sz w:val="24"/>
          <w:szCs w:val="24"/>
          <w:lang w:val="uk-UA"/>
        </w:rPr>
        <w:t>якого є продавцем цінних паперів)</w:t>
      </w:r>
      <w:r w:rsidR="00E66C91" w:rsidRPr="0062387D">
        <w:rPr>
          <w:rFonts w:ascii="Times New Roman" w:hAnsi="Times New Roman"/>
          <w:sz w:val="24"/>
          <w:szCs w:val="24"/>
          <w:lang w:val="uk-UA"/>
        </w:rPr>
        <w:t>,</w:t>
      </w:r>
      <w:r w:rsidR="00FF57BC" w:rsidRPr="0062387D">
        <w:rPr>
          <w:rFonts w:ascii="Times New Roman" w:hAnsi="Times New Roman"/>
          <w:sz w:val="24"/>
          <w:szCs w:val="24"/>
          <w:lang w:val="uk-UA"/>
        </w:rPr>
        <w:t xml:space="preserve"> надає Розрахунковому центру інформацію про </w:t>
      </w:r>
      <w:r w:rsidR="00535DD6" w:rsidRPr="0062387D">
        <w:rPr>
          <w:rFonts w:ascii="Times New Roman" w:hAnsi="Times New Roman"/>
          <w:sz w:val="24"/>
          <w:szCs w:val="24"/>
          <w:lang w:val="uk-UA"/>
        </w:rPr>
        <w:t>вчинений</w:t>
      </w:r>
      <w:r w:rsidR="00FF57BC" w:rsidRPr="0062387D">
        <w:rPr>
          <w:rFonts w:ascii="Times New Roman" w:hAnsi="Times New Roman"/>
          <w:sz w:val="24"/>
          <w:szCs w:val="24"/>
          <w:lang w:val="uk-UA"/>
        </w:rPr>
        <w:t xml:space="preserve"> поза </w:t>
      </w:r>
      <w:r w:rsidR="00D7232E" w:rsidRPr="0062387D">
        <w:rPr>
          <w:rFonts w:ascii="Times New Roman" w:hAnsi="Times New Roman"/>
          <w:sz w:val="24"/>
          <w:szCs w:val="24"/>
          <w:lang w:val="uk-UA"/>
        </w:rPr>
        <w:t>організованим ринком капіталу</w:t>
      </w:r>
      <w:r w:rsidR="00FF57BC" w:rsidRPr="0062387D">
        <w:rPr>
          <w:rFonts w:ascii="Times New Roman" w:hAnsi="Times New Roman"/>
          <w:sz w:val="24"/>
          <w:szCs w:val="24"/>
          <w:lang w:val="uk-UA"/>
        </w:rPr>
        <w:t xml:space="preserve"> правочин </w:t>
      </w:r>
      <w:r w:rsidRPr="0062387D">
        <w:rPr>
          <w:rFonts w:ascii="Times New Roman" w:hAnsi="Times New Roman"/>
          <w:sz w:val="24"/>
          <w:szCs w:val="24"/>
          <w:lang w:val="uk-UA"/>
        </w:rPr>
        <w:t xml:space="preserve">щодо цінних паперів </w:t>
      </w:r>
      <w:r w:rsidR="00FF57BC" w:rsidRPr="0062387D">
        <w:rPr>
          <w:rFonts w:ascii="Times New Roman" w:hAnsi="Times New Roman"/>
          <w:sz w:val="24"/>
          <w:szCs w:val="24"/>
          <w:lang w:val="uk-UA"/>
        </w:rPr>
        <w:t xml:space="preserve">шляхом формування відповідного розпорядження із дотриманням вимог законодавства України та внутрішніх документів </w:t>
      </w:r>
      <w:r w:rsidR="00FF57BC" w:rsidRPr="0062387D">
        <w:rPr>
          <w:rFonts w:ascii="Times New Roman" w:hAnsi="Times New Roman"/>
          <w:sz w:val="24"/>
          <w:szCs w:val="24"/>
          <w:lang w:val="uk-UA"/>
        </w:rPr>
        <w:lastRenderedPageBreak/>
        <w:t>Розрахункового центру.</w:t>
      </w:r>
      <w:r w:rsidR="008C396D"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Під час реєстрації системою клірингового обліку розпорядження учасника клірингу Розрахунковий центр здійснює блокування визначеного обсягу</w:t>
      </w:r>
      <w:r w:rsidR="005D354B" w:rsidRPr="0062387D">
        <w:rPr>
          <w:rFonts w:ascii="Times New Roman" w:hAnsi="Times New Roman"/>
          <w:sz w:val="24"/>
          <w:szCs w:val="24"/>
          <w:lang w:val="uk-UA"/>
        </w:rPr>
        <w:t xml:space="preserve"> клірингових активів щодо</w:t>
      </w:r>
      <w:r w:rsidR="00FF57BC" w:rsidRPr="0062387D">
        <w:rPr>
          <w:rFonts w:ascii="Times New Roman" w:hAnsi="Times New Roman"/>
          <w:sz w:val="24"/>
          <w:szCs w:val="24"/>
          <w:lang w:val="uk-UA"/>
        </w:rPr>
        <w:t xml:space="preserve"> цінних паперів за </w:t>
      </w:r>
      <w:r w:rsidR="00535DD6" w:rsidRPr="0062387D">
        <w:rPr>
          <w:rFonts w:ascii="Times New Roman" w:hAnsi="Times New Roman"/>
          <w:sz w:val="24"/>
          <w:szCs w:val="24"/>
          <w:lang w:val="uk-UA"/>
        </w:rPr>
        <w:t>вчиненим</w:t>
      </w:r>
      <w:r w:rsidR="00FF57BC" w:rsidRPr="0062387D">
        <w:rPr>
          <w:rFonts w:ascii="Times New Roman" w:hAnsi="Times New Roman"/>
          <w:sz w:val="24"/>
          <w:szCs w:val="24"/>
          <w:lang w:val="uk-UA"/>
        </w:rPr>
        <w:t xml:space="preserve"> правочином </w:t>
      </w:r>
      <w:r w:rsidRPr="0062387D">
        <w:rPr>
          <w:rFonts w:ascii="Times New Roman" w:hAnsi="Times New Roman"/>
          <w:sz w:val="24"/>
          <w:szCs w:val="24"/>
          <w:lang w:val="uk-UA"/>
        </w:rPr>
        <w:t xml:space="preserve">щодо цінних паперів </w:t>
      </w:r>
      <w:r w:rsidR="00FF57BC" w:rsidRPr="0062387D">
        <w:rPr>
          <w:rFonts w:ascii="Times New Roman" w:hAnsi="Times New Roman"/>
          <w:sz w:val="24"/>
          <w:szCs w:val="24"/>
          <w:lang w:val="uk-UA"/>
        </w:rPr>
        <w:t>на відповідному кліринговому рахунку.</w:t>
      </w:r>
    </w:p>
    <w:p w14:paraId="4C66AAEE" w14:textId="634BE5C2" w:rsidR="00383ECE" w:rsidRPr="0062387D" w:rsidRDefault="001A1370"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EF2C37" w:rsidRPr="0062387D">
        <w:rPr>
          <w:rFonts w:ascii="Times New Roman" w:hAnsi="Times New Roman"/>
          <w:sz w:val="24"/>
          <w:szCs w:val="24"/>
          <w:lang w:val="uk-UA"/>
        </w:rPr>
        <w:t>4</w:t>
      </w:r>
      <w:r w:rsidRPr="0062387D">
        <w:rPr>
          <w:rFonts w:ascii="Times New Roman" w:hAnsi="Times New Roman"/>
          <w:sz w:val="24"/>
          <w:szCs w:val="24"/>
          <w:lang w:val="uk-UA"/>
        </w:rPr>
        <w:t>.</w:t>
      </w:r>
      <w:r w:rsidR="00283C98" w:rsidRPr="0062387D">
        <w:rPr>
          <w:rFonts w:ascii="Times New Roman" w:hAnsi="Times New Roman"/>
          <w:sz w:val="24"/>
          <w:szCs w:val="24"/>
          <w:lang w:val="uk-UA"/>
        </w:rPr>
        <w:t>2</w:t>
      </w:r>
      <w:r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 xml:space="preserve">Учасник клірингу, </w:t>
      </w:r>
      <w:r w:rsidR="00C465B1" w:rsidRPr="0062387D">
        <w:rPr>
          <w:rFonts w:ascii="Times New Roman" w:hAnsi="Times New Roman"/>
          <w:sz w:val="24"/>
          <w:szCs w:val="24"/>
          <w:lang w:val="uk-UA"/>
        </w:rPr>
        <w:t xml:space="preserve">який </w:t>
      </w:r>
      <w:r w:rsidR="00FF57BC" w:rsidRPr="0062387D">
        <w:rPr>
          <w:rFonts w:ascii="Times New Roman" w:hAnsi="Times New Roman"/>
          <w:sz w:val="24"/>
          <w:szCs w:val="24"/>
          <w:lang w:val="uk-UA"/>
        </w:rPr>
        <w:t xml:space="preserve">є </w:t>
      </w:r>
      <w:r w:rsidR="00A45433" w:rsidRPr="0062387D">
        <w:rPr>
          <w:rFonts w:ascii="Times New Roman" w:hAnsi="Times New Roman"/>
          <w:sz w:val="24"/>
          <w:szCs w:val="24"/>
          <w:lang w:val="uk-UA"/>
        </w:rPr>
        <w:t>п</w:t>
      </w:r>
      <w:r w:rsidR="00A20F3D" w:rsidRPr="0062387D">
        <w:rPr>
          <w:rFonts w:ascii="Times New Roman" w:hAnsi="Times New Roman"/>
          <w:sz w:val="24"/>
          <w:szCs w:val="24"/>
          <w:lang w:val="uk-UA"/>
        </w:rPr>
        <w:t>окупцем</w:t>
      </w:r>
      <w:r w:rsidR="00A45433" w:rsidRPr="0062387D">
        <w:rPr>
          <w:rFonts w:ascii="Times New Roman" w:hAnsi="Times New Roman"/>
          <w:sz w:val="24"/>
          <w:szCs w:val="24"/>
          <w:lang w:val="uk-UA"/>
        </w:rPr>
        <w:t xml:space="preserve"> цінних паперів </w:t>
      </w:r>
      <w:r w:rsidR="007E4927" w:rsidRPr="0062387D">
        <w:rPr>
          <w:rFonts w:ascii="Times New Roman" w:hAnsi="Times New Roman"/>
          <w:sz w:val="24"/>
          <w:szCs w:val="24"/>
          <w:lang w:val="uk-UA"/>
        </w:rPr>
        <w:t>(або клієнт</w:t>
      </w:r>
      <w:r w:rsidRPr="0062387D">
        <w:rPr>
          <w:rFonts w:ascii="Times New Roman" w:hAnsi="Times New Roman"/>
          <w:sz w:val="24"/>
          <w:szCs w:val="24"/>
          <w:lang w:val="uk-UA"/>
        </w:rPr>
        <w:t xml:space="preserve"> </w:t>
      </w:r>
      <w:r w:rsidR="007E4927" w:rsidRPr="0062387D">
        <w:rPr>
          <w:rFonts w:ascii="Times New Roman" w:hAnsi="Times New Roman"/>
          <w:sz w:val="24"/>
          <w:szCs w:val="24"/>
          <w:lang w:val="uk-UA"/>
        </w:rPr>
        <w:t xml:space="preserve">якого є </w:t>
      </w:r>
      <w:r w:rsidR="00F731F5" w:rsidRPr="0062387D">
        <w:rPr>
          <w:rFonts w:ascii="Times New Roman" w:hAnsi="Times New Roman"/>
          <w:sz w:val="24"/>
          <w:szCs w:val="24"/>
          <w:lang w:val="uk-UA"/>
        </w:rPr>
        <w:t>п</w:t>
      </w:r>
      <w:r w:rsidR="00A20F3D" w:rsidRPr="0062387D">
        <w:rPr>
          <w:rFonts w:ascii="Times New Roman" w:hAnsi="Times New Roman"/>
          <w:sz w:val="24"/>
          <w:szCs w:val="24"/>
          <w:lang w:val="uk-UA"/>
        </w:rPr>
        <w:t>окуп</w:t>
      </w:r>
      <w:r w:rsidR="00F731F5" w:rsidRPr="0062387D">
        <w:rPr>
          <w:rFonts w:ascii="Times New Roman" w:hAnsi="Times New Roman"/>
          <w:sz w:val="24"/>
          <w:szCs w:val="24"/>
          <w:lang w:val="uk-UA"/>
        </w:rPr>
        <w:t xml:space="preserve">цем </w:t>
      </w:r>
      <w:r w:rsidRPr="0062387D">
        <w:rPr>
          <w:rFonts w:ascii="Times New Roman" w:hAnsi="Times New Roman"/>
          <w:sz w:val="24"/>
          <w:szCs w:val="24"/>
          <w:lang w:val="uk-UA"/>
        </w:rPr>
        <w:t>цінних паперів</w:t>
      </w:r>
      <w:r w:rsidR="007E4927" w:rsidRPr="0062387D">
        <w:rPr>
          <w:rFonts w:ascii="Times New Roman" w:hAnsi="Times New Roman"/>
          <w:sz w:val="24"/>
          <w:szCs w:val="24"/>
          <w:lang w:val="uk-UA"/>
        </w:rPr>
        <w:t>)</w:t>
      </w:r>
      <w:r w:rsidR="00FF57BC" w:rsidRPr="0062387D">
        <w:rPr>
          <w:rFonts w:ascii="Times New Roman" w:hAnsi="Times New Roman"/>
          <w:sz w:val="24"/>
          <w:szCs w:val="24"/>
          <w:lang w:val="uk-UA"/>
        </w:rPr>
        <w:t>, у разі погодження з усіма параметрами розпорядження, здійснює його підтвердження шляхом формування зустрічного розпорядження.</w:t>
      </w:r>
      <w:r w:rsidR="008C396D" w:rsidRPr="0062387D">
        <w:rPr>
          <w:rFonts w:ascii="Times New Roman" w:hAnsi="Times New Roman"/>
          <w:sz w:val="24"/>
          <w:szCs w:val="24"/>
          <w:lang w:val="uk-UA"/>
        </w:rPr>
        <w:t xml:space="preserve"> Під час реєстрації системою клірингового обліку зустрічного розпорядження учасника клірингу Розрахунковий центр здійснює блокування визначеного обсягу клірингових активів щодо коштів за вчиненим правочином щодо цінних паперів на відповідному кліринговому рахунку.</w:t>
      </w:r>
    </w:p>
    <w:p w14:paraId="19B83C0A" w14:textId="465AA531" w:rsidR="00CE2CE9" w:rsidRPr="0062387D" w:rsidRDefault="001A1370" w:rsidP="00020D9F">
      <w:pPr>
        <w:tabs>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EF2C37" w:rsidRPr="0062387D">
        <w:rPr>
          <w:rFonts w:ascii="Times New Roman" w:hAnsi="Times New Roman"/>
          <w:sz w:val="24"/>
          <w:szCs w:val="24"/>
          <w:lang w:val="uk-UA"/>
        </w:rPr>
        <w:t>4</w:t>
      </w:r>
      <w:r w:rsidRPr="0062387D">
        <w:rPr>
          <w:rFonts w:ascii="Times New Roman" w:hAnsi="Times New Roman"/>
          <w:sz w:val="24"/>
          <w:szCs w:val="24"/>
          <w:lang w:val="uk-UA"/>
        </w:rPr>
        <w:t>.</w:t>
      </w:r>
      <w:r w:rsidR="00505FA4"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CE2CE9" w:rsidRPr="0062387D">
        <w:rPr>
          <w:rFonts w:ascii="Times New Roman" w:hAnsi="Times New Roman"/>
          <w:sz w:val="24"/>
          <w:szCs w:val="24"/>
          <w:lang w:val="uk-UA"/>
        </w:rPr>
        <w:t xml:space="preserve">Для цілей частини дев’ятої статті 36 Закону України «Про ринки капіталу та організовані товарні ринки» та розділу </w:t>
      </w:r>
      <w:r w:rsidR="00B30B59" w:rsidRPr="0062387D">
        <w:rPr>
          <w:rFonts w:ascii="Times New Roman" w:hAnsi="Times New Roman"/>
          <w:sz w:val="24"/>
          <w:szCs w:val="24"/>
          <w:lang w:val="uk-UA"/>
        </w:rPr>
        <w:t xml:space="preserve">XII </w:t>
      </w:r>
      <w:r w:rsidR="00CE2CE9" w:rsidRPr="0062387D">
        <w:rPr>
          <w:rFonts w:ascii="Times New Roman" w:hAnsi="Times New Roman"/>
          <w:sz w:val="24"/>
          <w:szCs w:val="24"/>
          <w:lang w:val="uk-UA"/>
        </w:rPr>
        <w:t>Правил клірингу розпорядження,</w:t>
      </w:r>
      <w:r w:rsidR="005C311E" w:rsidRPr="0062387D">
        <w:rPr>
          <w:rFonts w:ascii="Times New Roman" w:hAnsi="Times New Roman"/>
          <w:sz w:val="24"/>
          <w:szCs w:val="24"/>
          <w:lang w:val="uk-UA"/>
        </w:rPr>
        <w:t xml:space="preserve"> визначені підпу</w:t>
      </w:r>
      <w:r w:rsidR="00CE2CE9" w:rsidRPr="0062387D">
        <w:rPr>
          <w:rFonts w:ascii="Times New Roman" w:hAnsi="Times New Roman"/>
          <w:sz w:val="24"/>
          <w:szCs w:val="24"/>
          <w:lang w:val="uk-UA"/>
        </w:rPr>
        <w:t>н</w:t>
      </w:r>
      <w:r w:rsidR="005C311E" w:rsidRPr="0062387D">
        <w:rPr>
          <w:rFonts w:ascii="Times New Roman" w:hAnsi="Times New Roman"/>
          <w:sz w:val="24"/>
          <w:szCs w:val="24"/>
          <w:lang w:val="uk-UA"/>
        </w:rPr>
        <w:t>к</w:t>
      </w:r>
      <w:r w:rsidR="00CE2CE9" w:rsidRPr="0062387D">
        <w:rPr>
          <w:rFonts w:ascii="Times New Roman" w:hAnsi="Times New Roman"/>
          <w:sz w:val="24"/>
          <w:szCs w:val="24"/>
          <w:lang w:val="uk-UA"/>
        </w:rPr>
        <w:t>тами 8.4.</w:t>
      </w:r>
      <w:r w:rsidR="005C311E" w:rsidRPr="0062387D">
        <w:rPr>
          <w:rFonts w:ascii="Times New Roman" w:hAnsi="Times New Roman"/>
          <w:sz w:val="24"/>
          <w:szCs w:val="24"/>
          <w:lang w:val="uk-UA"/>
        </w:rPr>
        <w:t>1 та 8.4.</w:t>
      </w:r>
      <w:r w:rsidR="00505FA4" w:rsidRPr="0062387D">
        <w:rPr>
          <w:rFonts w:ascii="Times New Roman" w:hAnsi="Times New Roman"/>
          <w:sz w:val="24"/>
          <w:szCs w:val="24"/>
          <w:lang w:val="uk-UA"/>
        </w:rPr>
        <w:t>2</w:t>
      </w:r>
      <w:r w:rsidR="00A624A1" w:rsidRPr="0062387D">
        <w:rPr>
          <w:rFonts w:ascii="Times New Roman" w:hAnsi="Times New Roman"/>
          <w:sz w:val="24"/>
          <w:szCs w:val="24"/>
          <w:lang w:val="uk-UA"/>
        </w:rPr>
        <w:t xml:space="preserve"> </w:t>
      </w:r>
      <w:r w:rsidR="000306D1" w:rsidRPr="0062387D">
        <w:rPr>
          <w:rFonts w:ascii="Times New Roman" w:hAnsi="Times New Roman"/>
          <w:sz w:val="24"/>
          <w:szCs w:val="24"/>
          <w:lang w:val="uk-UA"/>
        </w:rPr>
        <w:t>пункту 8.</w:t>
      </w:r>
      <w:r w:rsidR="00695CC5" w:rsidRPr="0062387D">
        <w:rPr>
          <w:rFonts w:ascii="Times New Roman" w:hAnsi="Times New Roman"/>
          <w:sz w:val="24"/>
          <w:szCs w:val="24"/>
          <w:lang w:val="uk-UA"/>
        </w:rPr>
        <w:t xml:space="preserve">4 </w:t>
      </w:r>
      <w:r w:rsidR="001E3D51" w:rsidRPr="0062387D">
        <w:rPr>
          <w:rFonts w:ascii="Times New Roman" w:hAnsi="Times New Roman"/>
          <w:sz w:val="24"/>
          <w:szCs w:val="24"/>
          <w:lang w:val="uk-UA"/>
        </w:rPr>
        <w:t xml:space="preserve">цього </w:t>
      </w:r>
      <w:r w:rsidR="000B264E" w:rsidRPr="0062387D">
        <w:rPr>
          <w:rFonts w:ascii="Times New Roman" w:hAnsi="Times New Roman"/>
          <w:sz w:val="24"/>
          <w:szCs w:val="24"/>
          <w:lang w:val="uk-UA"/>
        </w:rPr>
        <w:t xml:space="preserve">розділу </w:t>
      </w:r>
      <w:r w:rsidR="00A624A1" w:rsidRPr="0062387D">
        <w:rPr>
          <w:rFonts w:ascii="Times New Roman" w:hAnsi="Times New Roman"/>
          <w:sz w:val="24"/>
          <w:szCs w:val="24"/>
          <w:lang w:val="uk-UA"/>
        </w:rPr>
        <w:t>Правил клірингу</w:t>
      </w:r>
      <w:r w:rsidR="005C311E" w:rsidRPr="0062387D">
        <w:rPr>
          <w:rFonts w:ascii="Times New Roman" w:hAnsi="Times New Roman"/>
          <w:sz w:val="24"/>
          <w:szCs w:val="24"/>
          <w:lang w:val="uk-UA"/>
        </w:rPr>
        <w:t xml:space="preserve">, </w:t>
      </w:r>
      <w:r w:rsidR="00CE2CE9" w:rsidRPr="0062387D">
        <w:rPr>
          <w:rFonts w:ascii="Times New Roman" w:hAnsi="Times New Roman"/>
          <w:sz w:val="24"/>
          <w:szCs w:val="24"/>
          <w:lang w:val="uk-UA"/>
        </w:rPr>
        <w:t>вважа</w:t>
      </w:r>
      <w:r w:rsidR="005C311E" w:rsidRPr="0062387D">
        <w:rPr>
          <w:rFonts w:ascii="Times New Roman" w:hAnsi="Times New Roman"/>
          <w:sz w:val="24"/>
          <w:szCs w:val="24"/>
          <w:lang w:val="uk-UA"/>
        </w:rPr>
        <w:t>ю</w:t>
      </w:r>
      <w:r w:rsidR="00CE2CE9" w:rsidRPr="0062387D">
        <w:rPr>
          <w:rFonts w:ascii="Times New Roman" w:hAnsi="Times New Roman"/>
          <w:sz w:val="24"/>
          <w:szCs w:val="24"/>
          <w:lang w:val="uk-UA"/>
        </w:rPr>
        <w:t>ться розпорядженням</w:t>
      </w:r>
      <w:r w:rsidR="005C311E" w:rsidRPr="0062387D">
        <w:rPr>
          <w:rFonts w:ascii="Times New Roman" w:hAnsi="Times New Roman"/>
          <w:sz w:val="24"/>
          <w:szCs w:val="24"/>
          <w:lang w:val="uk-UA"/>
        </w:rPr>
        <w:t>и</w:t>
      </w:r>
      <w:r w:rsidR="00CE2CE9" w:rsidRPr="0062387D">
        <w:rPr>
          <w:rFonts w:ascii="Times New Roman" w:hAnsi="Times New Roman"/>
          <w:sz w:val="24"/>
          <w:szCs w:val="24"/>
          <w:lang w:val="uk-UA"/>
        </w:rPr>
        <w:t xml:space="preserve"> на проведення Розрахунковим центром клірингу</w:t>
      </w:r>
      <w:r w:rsidR="00213532" w:rsidRPr="0062387D">
        <w:rPr>
          <w:rFonts w:ascii="Times New Roman" w:hAnsi="Times New Roman"/>
          <w:sz w:val="24"/>
          <w:szCs w:val="24"/>
          <w:lang w:val="uk-UA"/>
        </w:rPr>
        <w:t xml:space="preserve"> прав та</w:t>
      </w:r>
      <w:r w:rsidR="00CE2CE9" w:rsidRPr="0062387D">
        <w:rPr>
          <w:rFonts w:ascii="Times New Roman" w:hAnsi="Times New Roman"/>
          <w:sz w:val="24"/>
          <w:szCs w:val="24"/>
          <w:lang w:val="uk-UA"/>
        </w:rPr>
        <w:t xml:space="preserve"> зобов’язань за таким правочином і вважа</w:t>
      </w:r>
      <w:r w:rsidR="005C311E" w:rsidRPr="0062387D">
        <w:rPr>
          <w:rFonts w:ascii="Times New Roman" w:hAnsi="Times New Roman"/>
          <w:sz w:val="24"/>
          <w:szCs w:val="24"/>
          <w:lang w:val="uk-UA"/>
        </w:rPr>
        <w:t>ю</w:t>
      </w:r>
      <w:r w:rsidR="00CE2CE9" w:rsidRPr="0062387D">
        <w:rPr>
          <w:rFonts w:ascii="Times New Roman" w:hAnsi="Times New Roman"/>
          <w:sz w:val="24"/>
          <w:szCs w:val="24"/>
          <w:lang w:val="uk-UA"/>
        </w:rPr>
        <w:t>ться надан</w:t>
      </w:r>
      <w:r w:rsidR="00CE2CE9" w:rsidRPr="0062387D" w:rsidDel="007B7909">
        <w:rPr>
          <w:rFonts w:ascii="Times New Roman" w:hAnsi="Times New Roman"/>
          <w:sz w:val="24"/>
          <w:szCs w:val="24"/>
          <w:lang w:val="uk-UA"/>
        </w:rPr>
        <w:t>ням</w:t>
      </w:r>
      <w:r w:rsidR="00CE2CE9" w:rsidRPr="0062387D">
        <w:rPr>
          <w:rFonts w:ascii="Times New Roman" w:hAnsi="Times New Roman"/>
          <w:sz w:val="24"/>
          <w:szCs w:val="24"/>
          <w:lang w:val="uk-UA"/>
        </w:rPr>
        <w:t xml:space="preserve"> такими учасниками клірингу </w:t>
      </w:r>
      <w:r w:rsidR="005E0877" w:rsidRPr="0062387D">
        <w:rPr>
          <w:rFonts w:ascii="Times New Roman" w:hAnsi="Times New Roman"/>
          <w:sz w:val="24"/>
          <w:szCs w:val="24"/>
          <w:lang w:val="uk-UA"/>
        </w:rPr>
        <w:t xml:space="preserve">та їх клієнтами, в інтересах яких вчинений правочин щодо цінних паперів, </w:t>
      </w:r>
      <w:r w:rsidR="00CE2CE9" w:rsidRPr="0062387D">
        <w:rPr>
          <w:rFonts w:ascii="Times New Roman" w:hAnsi="Times New Roman"/>
          <w:sz w:val="24"/>
          <w:szCs w:val="24"/>
          <w:lang w:val="uk-UA"/>
        </w:rPr>
        <w:t>згоди на проведення ліквідаційного неттінгу щодо зобов’язань за таким правочином.</w:t>
      </w:r>
    </w:p>
    <w:p w14:paraId="042EED50" w14:textId="6367F454" w:rsidR="00383ECE" w:rsidRPr="0062387D" w:rsidRDefault="001A1370" w:rsidP="00020D9F">
      <w:pPr>
        <w:pStyle w:val="af2"/>
        <w:tabs>
          <w:tab w:val="left" w:pos="1134"/>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EF2C37" w:rsidRPr="0062387D">
        <w:rPr>
          <w:rFonts w:ascii="Times New Roman" w:hAnsi="Times New Roman" w:cs="Times New Roman"/>
          <w:sz w:val="24"/>
          <w:szCs w:val="24"/>
          <w:lang w:val="uk-UA"/>
        </w:rPr>
        <w:t>4</w:t>
      </w:r>
      <w:r w:rsidRPr="0062387D">
        <w:rPr>
          <w:rFonts w:ascii="Times New Roman" w:hAnsi="Times New Roman" w:cs="Times New Roman"/>
          <w:sz w:val="24"/>
          <w:szCs w:val="24"/>
          <w:lang w:val="uk-UA"/>
        </w:rPr>
        <w:t>.</w:t>
      </w:r>
      <w:r w:rsidR="00EE4920" w:rsidRPr="0062387D">
        <w:rPr>
          <w:rFonts w:ascii="Times New Roman" w:hAnsi="Times New Roman" w:cs="Times New Roman"/>
          <w:sz w:val="24"/>
          <w:szCs w:val="24"/>
          <w:lang w:val="uk-UA"/>
        </w:rPr>
        <w:t>4</w:t>
      </w:r>
      <w:r w:rsidRPr="0062387D">
        <w:rPr>
          <w:rFonts w:ascii="Times New Roman" w:hAnsi="Times New Roman" w:cs="Times New Roman"/>
          <w:sz w:val="24"/>
          <w:szCs w:val="24"/>
          <w:lang w:val="uk-UA"/>
        </w:rPr>
        <w:t xml:space="preserve">. </w:t>
      </w:r>
      <w:r w:rsidR="00AF2E7F" w:rsidRPr="0062387D">
        <w:rPr>
          <w:rFonts w:ascii="Times New Roman" w:hAnsi="Times New Roman" w:cs="Times New Roman"/>
          <w:sz w:val="24"/>
          <w:szCs w:val="24"/>
          <w:lang w:val="uk-UA"/>
        </w:rPr>
        <w:t>Р</w:t>
      </w:r>
      <w:r w:rsidR="00FF57BC" w:rsidRPr="0062387D">
        <w:rPr>
          <w:rFonts w:ascii="Times New Roman" w:hAnsi="Times New Roman" w:cs="Times New Roman"/>
          <w:sz w:val="24"/>
          <w:szCs w:val="24"/>
          <w:lang w:val="uk-UA"/>
        </w:rPr>
        <w:t>озпорядження</w:t>
      </w:r>
      <w:r w:rsidR="00000047" w:rsidRPr="0062387D">
        <w:rPr>
          <w:rFonts w:ascii="Times New Roman" w:hAnsi="Times New Roman" w:cs="Times New Roman"/>
          <w:sz w:val="24"/>
          <w:szCs w:val="24"/>
          <w:lang w:val="uk-UA"/>
        </w:rPr>
        <w:t xml:space="preserve"> учасників клірингу</w:t>
      </w:r>
      <w:r w:rsidR="00283C98" w:rsidRPr="0062387D">
        <w:rPr>
          <w:rFonts w:ascii="Times New Roman" w:hAnsi="Times New Roman" w:cs="Times New Roman"/>
          <w:sz w:val="24"/>
          <w:szCs w:val="24"/>
          <w:lang w:val="uk-UA"/>
        </w:rPr>
        <w:t xml:space="preserve">, </w:t>
      </w:r>
      <w:r w:rsidR="00505FA4" w:rsidRPr="0062387D">
        <w:rPr>
          <w:rFonts w:ascii="Times New Roman" w:hAnsi="Times New Roman"/>
          <w:sz w:val="24"/>
          <w:szCs w:val="24"/>
          <w:lang w:val="uk-UA"/>
        </w:rPr>
        <w:t xml:space="preserve">визначені підпунктами 8.4.1 та 8.4.2 </w:t>
      </w:r>
      <w:r w:rsidR="00695CC5" w:rsidRPr="0062387D">
        <w:rPr>
          <w:rFonts w:ascii="Times New Roman" w:hAnsi="Times New Roman"/>
          <w:sz w:val="24"/>
          <w:szCs w:val="24"/>
          <w:lang w:val="uk-UA"/>
        </w:rPr>
        <w:t xml:space="preserve">пункту 8.4 </w:t>
      </w:r>
      <w:r w:rsidR="00505FA4" w:rsidRPr="0062387D">
        <w:rPr>
          <w:rFonts w:ascii="Times New Roman" w:hAnsi="Times New Roman"/>
          <w:sz w:val="24"/>
          <w:szCs w:val="24"/>
          <w:lang w:val="uk-UA"/>
        </w:rPr>
        <w:t xml:space="preserve"> </w:t>
      </w:r>
      <w:r w:rsidR="001E3D51" w:rsidRPr="0062387D">
        <w:rPr>
          <w:rFonts w:ascii="Times New Roman" w:hAnsi="Times New Roman"/>
          <w:sz w:val="24"/>
          <w:szCs w:val="24"/>
          <w:lang w:val="uk-UA"/>
        </w:rPr>
        <w:t xml:space="preserve">цього розділу </w:t>
      </w:r>
      <w:r w:rsidR="00A624A1" w:rsidRPr="0062387D">
        <w:rPr>
          <w:rFonts w:ascii="Times New Roman" w:hAnsi="Times New Roman"/>
          <w:sz w:val="24"/>
          <w:szCs w:val="24"/>
          <w:lang w:val="uk-UA"/>
        </w:rPr>
        <w:t>Правил клірингу</w:t>
      </w:r>
      <w:r w:rsidR="001D0580" w:rsidRPr="0062387D">
        <w:rPr>
          <w:rFonts w:ascii="Times New Roman" w:hAnsi="Times New Roman"/>
          <w:sz w:val="24"/>
          <w:szCs w:val="24"/>
          <w:lang w:val="uk-UA"/>
        </w:rPr>
        <w:t>,</w:t>
      </w:r>
      <w:r w:rsidR="00283C98" w:rsidRPr="0062387D">
        <w:rPr>
          <w:rFonts w:ascii="Times New Roman" w:hAnsi="Times New Roman" w:cs="Times New Roman"/>
          <w:sz w:val="24"/>
          <w:szCs w:val="24"/>
          <w:lang w:val="uk-UA"/>
        </w:rPr>
        <w:t xml:space="preserve"> </w:t>
      </w:r>
      <w:r w:rsidR="00E96984" w:rsidRPr="0062387D">
        <w:rPr>
          <w:rFonts w:ascii="Times New Roman" w:hAnsi="Times New Roman" w:cs="Times New Roman"/>
          <w:sz w:val="24"/>
          <w:szCs w:val="24"/>
          <w:lang w:val="uk-UA"/>
        </w:rPr>
        <w:t xml:space="preserve">можуть бути відмінені у випадках та порядку, визначених </w:t>
      </w:r>
      <w:r w:rsidR="00E66B0A" w:rsidRPr="0062387D">
        <w:rPr>
          <w:rFonts w:ascii="Times New Roman" w:hAnsi="Times New Roman" w:cs="Times New Roman"/>
          <w:sz w:val="24"/>
          <w:szCs w:val="24"/>
          <w:lang w:val="uk-UA"/>
        </w:rPr>
        <w:t>Регламентом провадження клірингової діяльності</w:t>
      </w:r>
      <w:r w:rsidR="00FF57BC" w:rsidRPr="0062387D">
        <w:rPr>
          <w:rFonts w:ascii="Times New Roman" w:hAnsi="Times New Roman" w:cs="Times New Roman"/>
          <w:sz w:val="24"/>
          <w:szCs w:val="24"/>
          <w:lang w:val="uk-UA"/>
        </w:rPr>
        <w:t>.</w:t>
      </w:r>
    </w:p>
    <w:p w14:paraId="1731C81C" w14:textId="4A343DC2" w:rsidR="00383ECE" w:rsidRPr="0062387D" w:rsidRDefault="008D6792" w:rsidP="00020D9F">
      <w:pPr>
        <w:tabs>
          <w:tab w:val="left" w:pos="993"/>
          <w:tab w:val="left" w:pos="1134"/>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EF2C37" w:rsidRPr="0062387D">
        <w:rPr>
          <w:rFonts w:ascii="Times New Roman" w:hAnsi="Times New Roman"/>
          <w:sz w:val="24"/>
          <w:szCs w:val="24"/>
          <w:lang w:val="uk-UA"/>
        </w:rPr>
        <w:t>4</w:t>
      </w:r>
      <w:r w:rsidRPr="0062387D">
        <w:rPr>
          <w:rFonts w:ascii="Times New Roman" w:hAnsi="Times New Roman"/>
          <w:sz w:val="24"/>
          <w:szCs w:val="24"/>
          <w:lang w:val="uk-UA"/>
        </w:rPr>
        <w:t>.</w:t>
      </w:r>
      <w:r w:rsidR="000B184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A01947" w:rsidRPr="0062387D">
        <w:rPr>
          <w:rFonts w:ascii="Times New Roman" w:hAnsi="Times New Roman"/>
          <w:sz w:val="24"/>
          <w:szCs w:val="24"/>
          <w:lang w:val="uk-UA"/>
        </w:rPr>
        <w:t xml:space="preserve">У разі </w:t>
      </w:r>
      <w:r w:rsidR="00322FD1" w:rsidRPr="0062387D">
        <w:rPr>
          <w:rFonts w:ascii="Times New Roman" w:hAnsi="Times New Roman"/>
          <w:sz w:val="24"/>
          <w:szCs w:val="24"/>
          <w:lang w:val="uk-UA"/>
        </w:rPr>
        <w:t>відсутності підстав для відмови у допуску до клірингу прав та зобов</w:t>
      </w:r>
      <w:r w:rsidR="00ED5498" w:rsidRPr="0062387D">
        <w:rPr>
          <w:rFonts w:ascii="Times New Roman" w:hAnsi="Times New Roman"/>
          <w:sz w:val="24"/>
          <w:szCs w:val="24"/>
          <w:lang w:val="uk-UA"/>
        </w:rPr>
        <w:t>’</w:t>
      </w:r>
      <w:r w:rsidR="00322FD1" w:rsidRPr="0062387D">
        <w:rPr>
          <w:rFonts w:ascii="Times New Roman" w:hAnsi="Times New Roman"/>
          <w:sz w:val="24"/>
          <w:szCs w:val="24"/>
          <w:lang w:val="uk-UA"/>
        </w:rPr>
        <w:t xml:space="preserve">язань </w:t>
      </w:r>
      <w:r w:rsidR="001E7A01" w:rsidRPr="0062387D">
        <w:rPr>
          <w:rFonts w:ascii="Times New Roman" w:hAnsi="Times New Roman"/>
          <w:sz w:val="24"/>
          <w:szCs w:val="24"/>
          <w:lang w:val="uk-UA"/>
        </w:rPr>
        <w:t>за правочинами щодо цінних паперів</w:t>
      </w:r>
      <w:r w:rsidR="00E85159" w:rsidRPr="0062387D">
        <w:rPr>
          <w:rFonts w:ascii="Times New Roman" w:hAnsi="Times New Roman"/>
          <w:sz w:val="24"/>
          <w:szCs w:val="24"/>
          <w:lang w:val="uk-UA"/>
        </w:rPr>
        <w:t>:</w:t>
      </w:r>
    </w:p>
    <w:p w14:paraId="6BD6A09A" w14:textId="2BD95D75" w:rsidR="00383ECE" w:rsidRPr="0062387D" w:rsidRDefault="008D6792" w:rsidP="00020D9F">
      <w:pPr>
        <w:pStyle w:val="af2"/>
        <w:spacing w:before="0" w:after="120"/>
        <w:ind w:left="0" w:firstLine="567"/>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1) </w:t>
      </w:r>
      <w:r w:rsidR="00411CEF" w:rsidRPr="0062387D">
        <w:rPr>
          <w:rFonts w:ascii="Times New Roman" w:hAnsi="Times New Roman" w:cs="Times New Roman"/>
          <w:sz w:val="24"/>
          <w:szCs w:val="24"/>
          <w:lang w:val="uk-UA"/>
        </w:rPr>
        <w:t xml:space="preserve">на підставі інформації з </w:t>
      </w:r>
      <w:r w:rsidR="00151762" w:rsidRPr="0062387D">
        <w:rPr>
          <w:rFonts w:ascii="Times New Roman" w:hAnsi="Times New Roman" w:cs="Times New Roman"/>
          <w:sz w:val="24"/>
          <w:szCs w:val="24"/>
          <w:lang w:val="uk-UA"/>
        </w:rPr>
        <w:t xml:space="preserve">розпоряджень </w:t>
      </w:r>
      <w:r w:rsidR="00000047" w:rsidRPr="0062387D">
        <w:rPr>
          <w:rFonts w:ascii="Times New Roman" w:hAnsi="Times New Roman" w:cs="Times New Roman"/>
          <w:sz w:val="24"/>
          <w:szCs w:val="24"/>
          <w:lang w:val="uk-UA"/>
        </w:rPr>
        <w:t>учасників клірингу</w:t>
      </w:r>
      <w:r w:rsidR="00151762"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Розрахунковий центр формує відомість розпоряджень учасників клірингу;</w:t>
      </w:r>
    </w:p>
    <w:p w14:paraId="23DC2A42" w14:textId="52D6D2D6" w:rsidR="00383ECE" w:rsidRPr="0062387D" w:rsidRDefault="008D6792"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FF57BC" w:rsidRPr="0062387D">
        <w:rPr>
          <w:rFonts w:ascii="Times New Roman" w:hAnsi="Times New Roman"/>
          <w:sz w:val="24"/>
          <w:szCs w:val="24"/>
          <w:lang w:val="uk-UA"/>
        </w:rPr>
        <w:t>Розрахунковий центр формує клірингову відомість</w:t>
      </w:r>
      <w:r w:rsidR="00617CDC" w:rsidRPr="0062387D">
        <w:rPr>
          <w:rFonts w:ascii="Times New Roman" w:hAnsi="Times New Roman"/>
          <w:sz w:val="24"/>
          <w:szCs w:val="24"/>
          <w:lang w:val="uk-UA"/>
        </w:rPr>
        <w:t xml:space="preserve"> для проведення розрахунків у цінних паперах</w:t>
      </w:r>
      <w:r w:rsidR="00FF57BC" w:rsidRPr="0062387D">
        <w:rPr>
          <w:rFonts w:ascii="Times New Roman" w:hAnsi="Times New Roman"/>
          <w:sz w:val="24"/>
          <w:szCs w:val="24"/>
          <w:lang w:val="uk-UA"/>
        </w:rPr>
        <w:t xml:space="preserve"> та </w:t>
      </w:r>
      <w:r w:rsidR="00CF53E2" w:rsidRPr="0062387D">
        <w:rPr>
          <w:rFonts w:ascii="Times New Roman" w:hAnsi="Times New Roman"/>
          <w:sz w:val="24"/>
          <w:szCs w:val="24"/>
          <w:lang w:val="uk-UA"/>
        </w:rPr>
        <w:t>на</w:t>
      </w:r>
      <w:r w:rsidR="00FF57BC" w:rsidRPr="0062387D">
        <w:rPr>
          <w:rFonts w:ascii="Times New Roman" w:hAnsi="Times New Roman"/>
          <w:sz w:val="24"/>
          <w:szCs w:val="24"/>
          <w:lang w:val="uk-UA"/>
        </w:rPr>
        <w:t xml:space="preserve">дає її до </w:t>
      </w:r>
      <w:r w:rsidRPr="0062387D">
        <w:rPr>
          <w:rFonts w:ascii="Times New Roman" w:hAnsi="Times New Roman"/>
          <w:sz w:val="24"/>
          <w:szCs w:val="24"/>
          <w:lang w:val="uk-UA"/>
        </w:rPr>
        <w:t xml:space="preserve">депозитарію відповідно до компетенції щодо обліку цінних паперів, встановленої </w:t>
      </w:r>
      <w:r w:rsidR="00985145" w:rsidRPr="0062387D">
        <w:rPr>
          <w:rFonts w:ascii="Times New Roman" w:hAnsi="Times New Roman"/>
          <w:sz w:val="24"/>
          <w:szCs w:val="24"/>
          <w:lang w:val="uk-UA"/>
        </w:rPr>
        <w:t xml:space="preserve">Законом України </w:t>
      </w:r>
      <w:r w:rsidR="001B44A8" w:rsidRPr="0062387D">
        <w:rPr>
          <w:rFonts w:ascii="Times New Roman" w:hAnsi="Times New Roman"/>
          <w:sz w:val="24"/>
          <w:szCs w:val="24"/>
          <w:lang w:val="uk-UA"/>
        </w:rPr>
        <w:t>«</w:t>
      </w:r>
      <w:r w:rsidR="00985145" w:rsidRPr="0062387D">
        <w:rPr>
          <w:rFonts w:ascii="Times New Roman" w:hAnsi="Times New Roman"/>
          <w:sz w:val="24"/>
          <w:szCs w:val="24"/>
          <w:lang w:val="uk-UA"/>
        </w:rPr>
        <w:t>Про депозитарну систему України</w:t>
      </w:r>
      <w:r w:rsidR="001B44A8" w:rsidRPr="0062387D">
        <w:rPr>
          <w:rFonts w:ascii="Times New Roman" w:hAnsi="Times New Roman"/>
          <w:sz w:val="24"/>
          <w:szCs w:val="24"/>
          <w:lang w:val="uk-UA"/>
        </w:rPr>
        <w:t>»</w:t>
      </w:r>
      <w:r w:rsidR="00985145"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для перевірки можлив</w:t>
      </w:r>
      <w:r w:rsidR="00696495" w:rsidRPr="0062387D">
        <w:rPr>
          <w:rFonts w:ascii="Times New Roman" w:hAnsi="Times New Roman"/>
          <w:sz w:val="24"/>
          <w:szCs w:val="24"/>
          <w:lang w:val="uk-UA"/>
        </w:rPr>
        <w:t>ості</w:t>
      </w:r>
      <w:r w:rsidR="00FF57BC" w:rsidRPr="0062387D">
        <w:rPr>
          <w:rFonts w:ascii="Times New Roman" w:hAnsi="Times New Roman"/>
          <w:sz w:val="24"/>
          <w:szCs w:val="24"/>
          <w:lang w:val="uk-UA"/>
        </w:rPr>
        <w:t xml:space="preserve"> проведення розрахунків </w:t>
      </w:r>
      <w:r w:rsidR="000C59E0"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цінни</w:t>
      </w:r>
      <w:r w:rsidR="000C59E0" w:rsidRPr="0062387D">
        <w:rPr>
          <w:rFonts w:ascii="Times New Roman" w:hAnsi="Times New Roman"/>
          <w:sz w:val="24"/>
          <w:szCs w:val="24"/>
          <w:lang w:val="uk-UA"/>
        </w:rPr>
        <w:t>х</w:t>
      </w:r>
      <w:r w:rsidR="00FF57BC" w:rsidRPr="0062387D">
        <w:rPr>
          <w:rFonts w:ascii="Times New Roman" w:hAnsi="Times New Roman"/>
          <w:sz w:val="24"/>
          <w:szCs w:val="24"/>
          <w:lang w:val="uk-UA"/>
        </w:rPr>
        <w:t xml:space="preserve"> папера</w:t>
      </w:r>
      <w:r w:rsidR="000C59E0" w:rsidRPr="0062387D">
        <w:rPr>
          <w:rFonts w:ascii="Times New Roman" w:hAnsi="Times New Roman"/>
          <w:sz w:val="24"/>
          <w:szCs w:val="24"/>
          <w:lang w:val="uk-UA"/>
        </w:rPr>
        <w:t>х</w:t>
      </w:r>
      <w:r w:rsidR="00FF57BC" w:rsidRPr="0062387D">
        <w:rPr>
          <w:rFonts w:ascii="Times New Roman" w:hAnsi="Times New Roman"/>
          <w:sz w:val="24"/>
          <w:szCs w:val="24"/>
          <w:lang w:val="uk-UA"/>
        </w:rPr>
        <w:t>;</w:t>
      </w:r>
    </w:p>
    <w:p w14:paraId="504DF89F" w14:textId="45394455" w:rsidR="001B7CE1" w:rsidRPr="0062387D" w:rsidRDefault="008D6792"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FF57BC" w:rsidRPr="0062387D">
        <w:rPr>
          <w:rFonts w:ascii="Times New Roman" w:hAnsi="Times New Roman"/>
          <w:sz w:val="24"/>
          <w:szCs w:val="24"/>
          <w:lang w:val="uk-UA"/>
        </w:rPr>
        <w:t xml:space="preserve">після підтвердження </w:t>
      </w:r>
      <w:r w:rsidR="00985145" w:rsidRPr="0062387D">
        <w:rPr>
          <w:rFonts w:ascii="Times New Roman" w:hAnsi="Times New Roman"/>
          <w:sz w:val="24"/>
          <w:szCs w:val="24"/>
          <w:lang w:val="uk-UA"/>
        </w:rPr>
        <w:t xml:space="preserve">депозитарієм </w:t>
      </w:r>
      <w:r w:rsidR="00FF57BC" w:rsidRPr="0062387D">
        <w:rPr>
          <w:rFonts w:ascii="Times New Roman" w:hAnsi="Times New Roman"/>
          <w:sz w:val="24"/>
          <w:szCs w:val="24"/>
          <w:lang w:val="uk-UA"/>
        </w:rPr>
        <w:t>можливості</w:t>
      </w:r>
      <w:r w:rsidR="00CF53E2" w:rsidRPr="0062387D">
        <w:rPr>
          <w:rFonts w:ascii="Times New Roman" w:hAnsi="Times New Roman"/>
          <w:sz w:val="24"/>
          <w:szCs w:val="24"/>
          <w:lang w:val="uk-UA"/>
        </w:rPr>
        <w:t xml:space="preserve"> проведення розрахунків у цінних паперах</w:t>
      </w:r>
      <w:r w:rsidR="00FF57BC" w:rsidRPr="0062387D">
        <w:rPr>
          <w:rFonts w:ascii="Times New Roman" w:hAnsi="Times New Roman"/>
          <w:sz w:val="24"/>
          <w:szCs w:val="24"/>
          <w:lang w:val="uk-UA"/>
        </w:rPr>
        <w:t xml:space="preserve"> Розрахунковий центр </w:t>
      </w:r>
      <w:r w:rsidR="00337D11" w:rsidRPr="0062387D">
        <w:rPr>
          <w:rFonts w:ascii="Times New Roman" w:hAnsi="Times New Roman"/>
          <w:sz w:val="24"/>
          <w:szCs w:val="24"/>
          <w:lang w:val="uk-UA"/>
        </w:rPr>
        <w:t>на підставі відомості розпоряджень учасників клірингу здійсн</w:t>
      </w:r>
      <w:r w:rsidR="00854BA3" w:rsidRPr="0062387D">
        <w:rPr>
          <w:rFonts w:ascii="Times New Roman" w:hAnsi="Times New Roman"/>
          <w:sz w:val="24"/>
          <w:szCs w:val="24"/>
          <w:lang w:val="uk-UA"/>
        </w:rPr>
        <w:t>ює</w:t>
      </w:r>
      <w:r w:rsidR="00337D11" w:rsidRPr="0062387D">
        <w:rPr>
          <w:rFonts w:ascii="Times New Roman" w:hAnsi="Times New Roman"/>
          <w:sz w:val="24"/>
          <w:szCs w:val="24"/>
          <w:lang w:val="uk-UA"/>
        </w:rPr>
        <w:t xml:space="preserve"> грошов</w:t>
      </w:r>
      <w:r w:rsidR="00854BA3" w:rsidRPr="0062387D">
        <w:rPr>
          <w:rFonts w:ascii="Times New Roman" w:hAnsi="Times New Roman"/>
          <w:sz w:val="24"/>
          <w:szCs w:val="24"/>
          <w:lang w:val="uk-UA"/>
        </w:rPr>
        <w:t>і</w:t>
      </w:r>
      <w:r w:rsidR="00337D11" w:rsidRPr="0062387D">
        <w:rPr>
          <w:rFonts w:ascii="Times New Roman" w:hAnsi="Times New Roman"/>
          <w:sz w:val="24"/>
          <w:szCs w:val="24"/>
          <w:lang w:val="uk-UA"/>
        </w:rPr>
        <w:t xml:space="preserve"> розрахунк</w:t>
      </w:r>
      <w:r w:rsidR="00854BA3" w:rsidRPr="0062387D">
        <w:rPr>
          <w:rFonts w:ascii="Times New Roman" w:hAnsi="Times New Roman"/>
          <w:sz w:val="24"/>
          <w:szCs w:val="24"/>
          <w:lang w:val="uk-UA"/>
        </w:rPr>
        <w:t>и</w:t>
      </w:r>
      <w:r w:rsidR="00337D11" w:rsidRPr="0062387D">
        <w:rPr>
          <w:rFonts w:ascii="Times New Roman" w:hAnsi="Times New Roman"/>
          <w:sz w:val="24"/>
          <w:szCs w:val="24"/>
          <w:lang w:val="uk-UA"/>
        </w:rPr>
        <w:t xml:space="preserve"> шляхом</w:t>
      </w:r>
      <w:r w:rsidR="00281EF7" w:rsidRPr="0062387D">
        <w:rPr>
          <w:rFonts w:ascii="Times New Roman" w:hAnsi="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зміни обсягу прав та зобов’язань за правочинами щодо цінних паперів, та, за необхідності, проводить клірингові операції списання та/або зарахування клірингових активів. З моменту завершення виконання всіх зазначених вище дій за всіма відповідними кліринговими рахунками грошові розрахунки за правочинами щодо цінних паперів є завершеними</w:t>
      </w:r>
      <w:r w:rsidR="00337D11" w:rsidRPr="0062387D">
        <w:rPr>
          <w:rFonts w:ascii="Times New Roman" w:hAnsi="Times New Roman"/>
          <w:sz w:val="24"/>
          <w:szCs w:val="24"/>
          <w:lang w:val="uk-UA"/>
        </w:rPr>
        <w:t>;</w:t>
      </w:r>
    </w:p>
    <w:p w14:paraId="5A47D303" w14:textId="146F9FF9" w:rsidR="00383ECE" w:rsidRPr="0062387D" w:rsidRDefault="007C36BC"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8D6792"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 xml:space="preserve">Розрахунковий центр повідомляє </w:t>
      </w:r>
      <w:r w:rsidR="00B60052" w:rsidRPr="0062387D">
        <w:rPr>
          <w:rFonts w:ascii="Times New Roman" w:hAnsi="Times New Roman"/>
          <w:sz w:val="24"/>
          <w:szCs w:val="24"/>
          <w:lang w:val="uk-UA"/>
        </w:rPr>
        <w:t xml:space="preserve">депозитарій </w:t>
      </w:r>
      <w:r w:rsidR="00FF57BC" w:rsidRPr="0062387D">
        <w:rPr>
          <w:rFonts w:ascii="Times New Roman" w:hAnsi="Times New Roman"/>
          <w:sz w:val="24"/>
          <w:szCs w:val="24"/>
          <w:lang w:val="uk-UA"/>
        </w:rPr>
        <w:t>про завершення грошових розрахунків</w:t>
      </w:r>
      <w:r w:rsidR="00E7147F"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та надає</w:t>
      </w:r>
      <w:r w:rsidR="006325CA" w:rsidRPr="0062387D">
        <w:rPr>
          <w:rFonts w:ascii="Times New Roman" w:hAnsi="Times New Roman"/>
          <w:sz w:val="24"/>
          <w:szCs w:val="24"/>
          <w:lang w:val="uk-UA"/>
        </w:rPr>
        <w:t xml:space="preserve"> депозитарію</w:t>
      </w:r>
      <w:r w:rsidR="00FF57BC" w:rsidRPr="0062387D">
        <w:rPr>
          <w:rFonts w:ascii="Times New Roman" w:hAnsi="Times New Roman"/>
          <w:sz w:val="24"/>
          <w:szCs w:val="24"/>
          <w:lang w:val="uk-UA"/>
        </w:rPr>
        <w:t xml:space="preserve"> </w:t>
      </w:r>
      <w:r w:rsidR="00B81CBB" w:rsidRPr="0062387D">
        <w:rPr>
          <w:rFonts w:ascii="Times New Roman" w:hAnsi="Times New Roman"/>
          <w:sz w:val="24"/>
          <w:szCs w:val="24"/>
          <w:lang w:val="uk-UA"/>
        </w:rPr>
        <w:t xml:space="preserve">розпорядження </w:t>
      </w:r>
      <w:r w:rsidR="009C7C16" w:rsidRPr="0062387D">
        <w:rPr>
          <w:rFonts w:ascii="Times New Roman" w:hAnsi="Times New Roman"/>
          <w:sz w:val="24"/>
          <w:szCs w:val="24"/>
          <w:lang w:val="uk-UA"/>
        </w:rPr>
        <w:t>на</w:t>
      </w:r>
      <w:r w:rsidR="00FF57BC" w:rsidRPr="0062387D">
        <w:rPr>
          <w:rFonts w:ascii="Times New Roman" w:hAnsi="Times New Roman"/>
          <w:sz w:val="24"/>
          <w:szCs w:val="24"/>
          <w:lang w:val="uk-UA"/>
        </w:rPr>
        <w:t xml:space="preserve"> </w:t>
      </w:r>
      <w:r w:rsidR="00CF53E2" w:rsidRPr="0062387D">
        <w:rPr>
          <w:rFonts w:ascii="Times New Roman" w:hAnsi="Times New Roman"/>
          <w:sz w:val="24"/>
          <w:szCs w:val="24"/>
          <w:lang w:val="uk-UA"/>
        </w:rPr>
        <w:t>проведення</w:t>
      </w:r>
      <w:r w:rsidR="00FF57BC" w:rsidRPr="0062387D">
        <w:rPr>
          <w:rFonts w:ascii="Times New Roman" w:hAnsi="Times New Roman"/>
          <w:sz w:val="24"/>
          <w:szCs w:val="24"/>
          <w:lang w:val="uk-UA"/>
        </w:rPr>
        <w:t xml:space="preserve"> </w:t>
      </w:r>
      <w:r w:rsidR="006325CA" w:rsidRPr="0062387D">
        <w:rPr>
          <w:rFonts w:ascii="Times New Roman" w:hAnsi="Times New Roman"/>
          <w:sz w:val="24"/>
          <w:szCs w:val="24"/>
          <w:lang w:val="uk-UA"/>
        </w:rPr>
        <w:t>розрахунків у цінних паперах</w:t>
      </w:r>
      <w:r w:rsidR="00FF57BC" w:rsidRPr="0062387D">
        <w:rPr>
          <w:rFonts w:ascii="Times New Roman" w:hAnsi="Times New Roman"/>
          <w:sz w:val="24"/>
          <w:szCs w:val="24"/>
          <w:lang w:val="uk-UA"/>
        </w:rPr>
        <w:t>;</w:t>
      </w:r>
    </w:p>
    <w:p w14:paraId="1076FF79" w14:textId="4767D763" w:rsidR="00383ECE" w:rsidRPr="0062387D" w:rsidRDefault="007C36BC" w:rsidP="00020D9F">
      <w:pPr>
        <w:pStyle w:val="af2"/>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5</w:t>
      </w:r>
      <w:r w:rsidR="008D6792" w:rsidRPr="0062387D">
        <w:rPr>
          <w:rFonts w:ascii="Times New Roman" w:hAnsi="Times New Roman" w:cs="Times New Roman"/>
          <w:sz w:val="24"/>
          <w:szCs w:val="24"/>
          <w:lang w:val="uk-UA"/>
        </w:rPr>
        <w:t xml:space="preserve">) </w:t>
      </w:r>
      <w:r w:rsidR="006325CA" w:rsidRPr="0062387D">
        <w:rPr>
          <w:rFonts w:ascii="Times New Roman" w:hAnsi="Times New Roman" w:cs="Times New Roman"/>
          <w:sz w:val="24"/>
          <w:szCs w:val="24"/>
          <w:lang w:val="uk-UA"/>
        </w:rPr>
        <w:t xml:space="preserve">депозитарій </w:t>
      </w:r>
      <w:r w:rsidR="00FF57BC" w:rsidRPr="0062387D">
        <w:rPr>
          <w:rFonts w:ascii="Times New Roman" w:hAnsi="Times New Roman" w:cs="Times New Roman"/>
          <w:sz w:val="24"/>
          <w:szCs w:val="24"/>
          <w:lang w:val="uk-UA"/>
        </w:rPr>
        <w:t xml:space="preserve">здійснює </w:t>
      </w:r>
      <w:r w:rsidR="006325CA" w:rsidRPr="0062387D">
        <w:rPr>
          <w:rFonts w:ascii="Times New Roman" w:hAnsi="Times New Roman" w:cs="Times New Roman"/>
          <w:sz w:val="24"/>
          <w:szCs w:val="24"/>
          <w:lang w:val="uk-UA"/>
        </w:rPr>
        <w:t xml:space="preserve">депозитарні операції </w:t>
      </w:r>
      <w:r w:rsidR="00FF57BC" w:rsidRPr="0062387D">
        <w:rPr>
          <w:rFonts w:ascii="Times New Roman" w:hAnsi="Times New Roman" w:cs="Times New Roman"/>
          <w:sz w:val="24"/>
          <w:szCs w:val="24"/>
          <w:lang w:val="uk-UA"/>
        </w:rPr>
        <w:t xml:space="preserve">на рахунках у цінних паперах </w:t>
      </w:r>
      <w:r w:rsidR="006325CA" w:rsidRPr="0062387D">
        <w:rPr>
          <w:rFonts w:ascii="Times New Roman" w:hAnsi="Times New Roman" w:cs="Times New Roman"/>
          <w:sz w:val="24"/>
          <w:szCs w:val="24"/>
          <w:lang w:val="uk-UA"/>
        </w:rPr>
        <w:t xml:space="preserve">депозитарних установ </w:t>
      </w:r>
      <w:r w:rsidR="00401731" w:rsidRPr="0062387D">
        <w:rPr>
          <w:rFonts w:ascii="Times New Roman" w:hAnsi="Times New Roman" w:cs="Times New Roman"/>
          <w:sz w:val="24"/>
          <w:szCs w:val="24"/>
          <w:lang w:val="uk-UA"/>
        </w:rPr>
        <w:t>(</w:t>
      </w:r>
      <w:r w:rsidR="00D75A11" w:rsidRPr="0062387D">
        <w:rPr>
          <w:rFonts w:ascii="Times New Roman" w:hAnsi="Times New Roman" w:cs="Times New Roman"/>
          <w:sz w:val="24"/>
          <w:szCs w:val="24"/>
          <w:lang w:val="uk-UA"/>
        </w:rPr>
        <w:t>у разі якщо проведення розрахунків за правочинами потребує здійснення депозитарних операцій на рахунках депозитарних установ)</w:t>
      </w:r>
      <w:r w:rsidR="002A4845" w:rsidRPr="0062387D">
        <w:rPr>
          <w:rFonts w:ascii="Times New Roman" w:hAnsi="Times New Roman" w:cs="Times New Roman"/>
          <w:sz w:val="24"/>
          <w:szCs w:val="24"/>
          <w:lang w:val="uk-UA"/>
        </w:rPr>
        <w:t>,</w:t>
      </w:r>
      <w:r w:rsidR="00A969F4" w:rsidRPr="0062387D">
        <w:rPr>
          <w:rFonts w:ascii="Times New Roman" w:hAnsi="Times New Roman" w:cs="Times New Roman"/>
          <w:sz w:val="24"/>
          <w:szCs w:val="24"/>
          <w:lang w:val="uk-UA"/>
        </w:rPr>
        <w:t xml:space="preserve"> </w:t>
      </w:r>
      <w:r w:rsidR="006325CA" w:rsidRPr="0062387D">
        <w:rPr>
          <w:rFonts w:ascii="Times New Roman" w:hAnsi="Times New Roman" w:cs="Times New Roman"/>
          <w:sz w:val="24"/>
          <w:szCs w:val="24"/>
          <w:lang w:val="uk-UA"/>
        </w:rPr>
        <w:t>направляє депозитарним установам</w:t>
      </w:r>
      <w:r w:rsidR="006325CA" w:rsidRPr="0062387D" w:rsidDel="006325CA">
        <w:rPr>
          <w:rFonts w:ascii="Times New Roman" w:hAnsi="Times New Roman" w:cs="Times New Roman"/>
          <w:color w:val="auto"/>
          <w:sz w:val="24"/>
          <w:szCs w:val="24"/>
          <w:lang w:val="uk-UA"/>
        </w:rPr>
        <w:t xml:space="preserve"> </w:t>
      </w:r>
      <w:r w:rsidR="006325CA" w:rsidRPr="0062387D">
        <w:rPr>
          <w:rFonts w:ascii="Times New Roman" w:hAnsi="Times New Roman" w:cs="Times New Roman"/>
          <w:sz w:val="24"/>
          <w:szCs w:val="24"/>
          <w:lang w:val="uk-UA"/>
        </w:rPr>
        <w:t xml:space="preserve">розпорядження </w:t>
      </w:r>
      <w:r w:rsidR="0094058D" w:rsidRPr="0062387D">
        <w:rPr>
          <w:rFonts w:ascii="Times New Roman" w:hAnsi="Times New Roman" w:cs="Times New Roman"/>
          <w:sz w:val="24"/>
          <w:szCs w:val="24"/>
          <w:lang w:val="uk-UA"/>
        </w:rPr>
        <w:t>та/</w:t>
      </w:r>
      <w:r w:rsidR="006325CA" w:rsidRPr="0062387D">
        <w:rPr>
          <w:rFonts w:ascii="Times New Roman" w:hAnsi="Times New Roman" w:cs="Times New Roman"/>
          <w:sz w:val="24"/>
          <w:szCs w:val="24"/>
          <w:lang w:val="uk-UA"/>
        </w:rPr>
        <w:t xml:space="preserve">або повідомлення (інформацію) про вчинені правочини щодо цінних паперів </w:t>
      </w:r>
      <w:r w:rsidR="00E93AFE" w:rsidRPr="0062387D">
        <w:rPr>
          <w:rFonts w:ascii="Times New Roman" w:hAnsi="Times New Roman" w:cs="Times New Roman"/>
          <w:sz w:val="24"/>
          <w:szCs w:val="24"/>
          <w:lang w:val="uk-UA"/>
        </w:rPr>
        <w:t xml:space="preserve">для проведення ними відповідних депозитарних операцій на рахунках власників цінних паперів та/або номінальних утримувачів </w:t>
      </w:r>
      <w:r w:rsidR="00FF57BC" w:rsidRPr="0062387D">
        <w:rPr>
          <w:rFonts w:ascii="Times New Roman" w:hAnsi="Times New Roman" w:cs="Times New Roman"/>
          <w:sz w:val="24"/>
          <w:szCs w:val="24"/>
          <w:lang w:val="uk-UA"/>
        </w:rPr>
        <w:t xml:space="preserve">та повідомляє Розрахунковий центр про </w:t>
      </w:r>
      <w:r w:rsidR="006325CA" w:rsidRPr="0062387D">
        <w:rPr>
          <w:rFonts w:ascii="Times New Roman" w:hAnsi="Times New Roman" w:cs="Times New Roman"/>
          <w:sz w:val="24"/>
          <w:szCs w:val="24"/>
          <w:lang w:val="uk-UA"/>
        </w:rPr>
        <w:t xml:space="preserve">факт </w:t>
      </w:r>
      <w:r w:rsidR="00FF57BC" w:rsidRPr="0062387D">
        <w:rPr>
          <w:rFonts w:ascii="Times New Roman" w:hAnsi="Times New Roman" w:cs="Times New Roman"/>
          <w:sz w:val="24"/>
          <w:szCs w:val="24"/>
          <w:lang w:val="uk-UA"/>
        </w:rPr>
        <w:t>завершення розрахунків</w:t>
      </w:r>
      <w:r w:rsidR="001F42F7" w:rsidRPr="0062387D">
        <w:rPr>
          <w:rFonts w:ascii="Times New Roman" w:hAnsi="Times New Roman" w:cs="Times New Roman"/>
          <w:sz w:val="24"/>
          <w:szCs w:val="24"/>
          <w:lang w:val="uk-UA"/>
        </w:rPr>
        <w:t xml:space="preserve"> за правочинами щодо цінних паперів</w:t>
      </w:r>
      <w:r w:rsidR="00FF57BC" w:rsidRPr="0062387D">
        <w:rPr>
          <w:rFonts w:ascii="Times New Roman" w:hAnsi="Times New Roman" w:cs="Times New Roman"/>
          <w:sz w:val="24"/>
          <w:szCs w:val="24"/>
          <w:lang w:val="uk-UA"/>
        </w:rPr>
        <w:t>.</w:t>
      </w:r>
    </w:p>
    <w:p w14:paraId="0E76086D" w14:textId="2E70B03D" w:rsidR="00A02EFE" w:rsidRPr="0062387D" w:rsidRDefault="00B47A2A" w:rsidP="00995B2B">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Порядок здійснення клірингу прав та зобов’язань та розрахунків </w:t>
      </w:r>
      <w:bookmarkStart w:id="73" w:name="_Hlk189232016"/>
      <w:r w:rsidRPr="0062387D">
        <w:rPr>
          <w:rFonts w:ascii="Times New Roman" w:hAnsi="Times New Roman"/>
          <w:sz w:val="24"/>
          <w:szCs w:val="24"/>
          <w:lang w:val="uk-UA"/>
        </w:rPr>
        <w:t xml:space="preserve">за правочинами щодо цінних паперів, </w:t>
      </w:r>
      <w:r w:rsidR="00A02EFE" w:rsidRPr="0062387D">
        <w:rPr>
          <w:rFonts w:ascii="Times New Roman" w:hAnsi="Times New Roman"/>
          <w:sz w:val="24"/>
          <w:szCs w:val="24"/>
          <w:lang w:val="uk-UA"/>
        </w:rPr>
        <w:t>вчиненими поза організованим ринком капіталу за участі Розрахункового центру як центрального контрагента:</w:t>
      </w:r>
    </w:p>
    <w:bookmarkEnd w:id="73"/>
    <w:p w14:paraId="612DFB43" w14:textId="43676ACA" w:rsidR="00A02EFE" w:rsidRPr="0062387D" w:rsidRDefault="00A02EFE" w:rsidP="00A02EFE">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lastRenderedPageBreak/>
        <w:t xml:space="preserve">8.5.1. Для забезпечення проведення клірингу </w:t>
      </w:r>
      <w:r w:rsidR="00B47A2A" w:rsidRPr="0062387D">
        <w:rPr>
          <w:rFonts w:ascii="Times New Roman" w:hAnsi="Times New Roman" w:cs="Times New Roman"/>
          <w:sz w:val="24"/>
          <w:szCs w:val="24"/>
          <w:lang w:val="uk-UA"/>
        </w:rPr>
        <w:t xml:space="preserve">прав та </w:t>
      </w:r>
      <w:r w:rsidRPr="0062387D">
        <w:rPr>
          <w:rFonts w:ascii="Times New Roman" w:hAnsi="Times New Roman" w:cs="Times New Roman"/>
          <w:sz w:val="24"/>
          <w:szCs w:val="24"/>
          <w:lang w:val="uk-UA"/>
        </w:rPr>
        <w:t xml:space="preserve">зобов’язань та розрахунків за правочинами щодо цінних паперів Розрахунковий центр здійснює блокування визначеного обсягу клірингових активів на клірингових рахунках </w:t>
      </w:r>
      <w:r w:rsidR="008F1C32"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строки та порядку, визначені Регламентом провадження клірингової діяльності.</w:t>
      </w:r>
    </w:p>
    <w:p w14:paraId="3C0D25FD" w14:textId="76224E83" w:rsidR="00A02EFE" w:rsidRPr="0062387D" w:rsidRDefault="00A02EFE" w:rsidP="00A02EFE">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8.5.2. Надання пропозицій на вчинення правочинів щодо цінних паперів поза організованим ринком капіталу з центральним контрагентом здійснюється учасниками клірингу у порядку, визначеному Регламентом провадження клірингової діяльності.</w:t>
      </w:r>
    </w:p>
    <w:p w14:paraId="5F771CEC" w14:textId="3D0751E5" w:rsidR="00A02EFE" w:rsidRPr="0062387D" w:rsidRDefault="00A02EFE" w:rsidP="00A02EFE">
      <w:pPr>
        <w:pStyle w:val="af2"/>
        <w:tabs>
          <w:tab w:val="left" w:pos="1701"/>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У випадку прийняття (акцепту) Розрахунковим центром пропозиції на вчинення правочину</w:t>
      </w:r>
      <w:r w:rsidR="0068539A" w:rsidRPr="0062387D">
        <w:rPr>
          <w:rFonts w:ascii="Times New Roman" w:hAnsi="Times New Roman"/>
          <w:sz w:val="24"/>
          <w:szCs w:val="24"/>
          <w:lang w:val="uk-UA"/>
        </w:rPr>
        <w:t xml:space="preserve"> щодо цінних паперів поза організованим ринком капіталу</w:t>
      </w:r>
      <w:r w:rsidRPr="0062387D">
        <w:rPr>
          <w:rFonts w:ascii="Times New Roman" w:hAnsi="Times New Roman" w:cs="Times New Roman"/>
          <w:sz w:val="24"/>
          <w:szCs w:val="24"/>
          <w:lang w:val="uk-UA"/>
        </w:rPr>
        <w:t xml:space="preserve">, така пропозиція вважається розпорядженням учасника клірингу на проведення Розрахунковим центром клірингу </w:t>
      </w:r>
      <w:r w:rsidR="00DA2311" w:rsidRPr="0062387D">
        <w:rPr>
          <w:rFonts w:ascii="Times New Roman" w:hAnsi="Times New Roman" w:cs="Times New Roman"/>
          <w:sz w:val="24"/>
          <w:szCs w:val="24"/>
          <w:lang w:val="uk-UA"/>
        </w:rPr>
        <w:t xml:space="preserve">прав та </w:t>
      </w:r>
      <w:r w:rsidRPr="0062387D">
        <w:rPr>
          <w:rFonts w:ascii="Times New Roman" w:hAnsi="Times New Roman" w:cs="Times New Roman"/>
          <w:sz w:val="24"/>
          <w:szCs w:val="24"/>
          <w:lang w:val="uk-UA"/>
        </w:rPr>
        <w:t xml:space="preserve">зобов’язань за таким правочином і вважається наданням таким учасником клірингу </w:t>
      </w:r>
      <w:r w:rsidR="00004075" w:rsidRPr="0062387D">
        <w:rPr>
          <w:rFonts w:ascii="Times New Roman" w:hAnsi="Times New Roman"/>
          <w:sz w:val="24"/>
          <w:szCs w:val="24"/>
          <w:lang w:val="uk-UA"/>
        </w:rPr>
        <w:t xml:space="preserve">та </w:t>
      </w:r>
      <w:r w:rsidR="00770E24" w:rsidRPr="0062387D">
        <w:rPr>
          <w:rFonts w:ascii="Times New Roman" w:hAnsi="Times New Roman"/>
          <w:sz w:val="24"/>
          <w:szCs w:val="24"/>
          <w:lang w:val="uk-UA"/>
        </w:rPr>
        <w:t>його</w:t>
      </w:r>
      <w:r w:rsidR="00004075" w:rsidRPr="0062387D">
        <w:rPr>
          <w:rFonts w:ascii="Times New Roman" w:hAnsi="Times New Roman"/>
          <w:sz w:val="24"/>
          <w:szCs w:val="24"/>
          <w:lang w:val="uk-UA"/>
        </w:rPr>
        <w:t xml:space="preserve"> клієнт</w:t>
      </w:r>
      <w:r w:rsidR="00770E24" w:rsidRPr="0062387D">
        <w:rPr>
          <w:rFonts w:ascii="Times New Roman" w:hAnsi="Times New Roman"/>
          <w:sz w:val="24"/>
          <w:szCs w:val="24"/>
          <w:lang w:val="uk-UA"/>
        </w:rPr>
        <w:t>ом</w:t>
      </w:r>
      <w:r w:rsidR="00004075" w:rsidRPr="0062387D">
        <w:rPr>
          <w:rFonts w:ascii="Times New Roman" w:hAnsi="Times New Roman"/>
          <w:sz w:val="24"/>
          <w:szCs w:val="24"/>
          <w:lang w:val="uk-UA"/>
        </w:rPr>
        <w:t xml:space="preserve">, в інтересах </w:t>
      </w:r>
      <w:r w:rsidR="00770E24" w:rsidRPr="0062387D">
        <w:rPr>
          <w:rFonts w:ascii="Times New Roman" w:hAnsi="Times New Roman"/>
          <w:sz w:val="24"/>
          <w:szCs w:val="24"/>
          <w:lang w:val="uk-UA"/>
        </w:rPr>
        <w:t>якого</w:t>
      </w:r>
      <w:r w:rsidR="00004075" w:rsidRPr="0062387D">
        <w:rPr>
          <w:rFonts w:ascii="Times New Roman" w:hAnsi="Times New Roman"/>
          <w:sz w:val="24"/>
          <w:szCs w:val="24"/>
          <w:lang w:val="uk-UA"/>
        </w:rPr>
        <w:t xml:space="preserve"> вчинений правочин щодо цінних паперів, </w:t>
      </w:r>
      <w:r w:rsidRPr="0062387D">
        <w:rPr>
          <w:rFonts w:ascii="Times New Roman" w:hAnsi="Times New Roman" w:cs="Times New Roman"/>
          <w:sz w:val="24"/>
          <w:szCs w:val="24"/>
          <w:lang w:val="uk-UA"/>
        </w:rPr>
        <w:t xml:space="preserve">згоди на проведення ліквідаційного неттінгу щодо зобов’язань за таким правочином для цілей частини дев’ятої статті 36 Закону України «Про ринки капіталу та організовані товарні ринки» та розділу </w:t>
      </w:r>
      <w:r w:rsidR="001E3D51" w:rsidRPr="0062387D">
        <w:rPr>
          <w:rFonts w:ascii="Times New Roman" w:hAnsi="Times New Roman" w:cs="Times New Roman"/>
          <w:sz w:val="24"/>
          <w:szCs w:val="24"/>
          <w:lang w:val="uk-UA"/>
        </w:rPr>
        <w:t xml:space="preserve">XII </w:t>
      </w:r>
      <w:r w:rsidRPr="0062387D">
        <w:rPr>
          <w:rFonts w:ascii="Times New Roman" w:hAnsi="Times New Roman" w:cs="Times New Roman"/>
          <w:sz w:val="24"/>
          <w:szCs w:val="24"/>
          <w:lang w:val="uk-UA"/>
        </w:rPr>
        <w:t>Правил клірингу.</w:t>
      </w:r>
    </w:p>
    <w:p w14:paraId="2F731A92" w14:textId="08908901" w:rsidR="00CB3001" w:rsidRPr="0062387D" w:rsidRDefault="00A02EFE" w:rsidP="00CB3001">
      <w:pPr>
        <w:pStyle w:val="af2"/>
        <w:tabs>
          <w:tab w:val="left" w:pos="1701"/>
        </w:tabs>
        <w:spacing w:before="0" w:after="120"/>
        <w:ind w:left="0" w:firstLine="567"/>
        <w:rPr>
          <w:rFonts w:ascii="Times New Roman" w:hAnsi="Times New Roman"/>
          <w:sz w:val="24"/>
          <w:szCs w:val="24"/>
          <w:lang w:val="uk-UA"/>
        </w:rPr>
      </w:pPr>
      <w:r w:rsidRPr="0062387D">
        <w:rPr>
          <w:rFonts w:ascii="Times New Roman" w:hAnsi="Times New Roman" w:cs="Times New Roman"/>
          <w:sz w:val="24"/>
          <w:szCs w:val="24"/>
          <w:lang w:val="uk-UA"/>
        </w:rPr>
        <w:t xml:space="preserve">8.5.3. </w:t>
      </w:r>
      <w:r w:rsidR="00CB3001" w:rsidRPr="0062387D">
        <w:rPr>
          <w:rFonts w:ascii="Times New Roman" w:hAnsi="Times New Roman"/>
          <w:sz w:val="24"/>
          <w:szCs w:val="24"/>
          <w:lang w:val="uk-UA"/>
        </w:rPr>
        <w:t xml:space="preserve">Вчинення правочинів щодо цінних паперів </w:t>
      </w:r>
      <w:r w:rsidR="00CB3001" w:rsidRPr="0062387D">
        <w:rPr>
          <w:rFonts w:ascii="Times New Roman" w:hAnsi="Times New Roman" w:cs="Times New Roman"/>
          <w:sz w:val="24"/>
          <w:szCs w:val="24"/>
          <w:lang w:val="uk-UA"/>
        </w:rPr>
        <w:t xml:space="preserve">поза організованим ринком капіталу </w:t>
      </w:r>
      <w:r w:rsidR="00CB3001" w:rsidRPr="0062387D">
        <w:rPr>
          <w:rFonts w:ascii="Times New Roman" w:hAnsi="Times New Roman"/>
          <w:sz w:val="24"/>
          <w:szCs w:val="24"/>
          <w:lang w:val="uk-UA"/>
        </w:rPr>
        <w:t xml:space="preserve">здійснюється Розрахунковим центром на умовах та </w:t>
      </w:r>
      <w:r w:rsidR="008554AE" w:rsidRPr="0062387D">
        <w:rPr>
          <w:rFonts w:ascii="Times New Roman" w:hAnsi="Times New Roman"/>
          <w:sz w:val="24"/>
          <w:szCs w:val="24"/>
          <w:lang w:val="uk-UA"/>
        </w:rPr>
        <w:t>у</w:t>
      </w:r>
      <w:r w:rsidR="00CB3001" w:rsidRPr="0062387D">
        <w:rPr>
          <w:rFonts w:ascii="Times New Roman" w:hAnsi="Times New Roman"/>
          <w:sz w:val="24"/>
          <w:szCs w:val="24"/>
          <w:lang w:val="uk-UA"/>
        </w:rPr>
        <w:t xml:space="preserve"> порядку, визначених Правилами клірингу, Регламентом провадження клірингової діяльності та генеральними угодами з учасниками клірингу.</w:t>
      </w:r>
    </w:p>
    <w:p w14:paraId="4EDF37F9" w14:textId="40FF4A32" w:rsidR="00A02EFE" w:rsidRPr="0062387D" w:rsidRDefault="00A02EFE" w:rsidP="00A02EFE">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8.5.4. Під час проведення клірингової сесії Розрахунковий центр </w:t>
      </w:r>
      <w:r w:rsidR="001C1139" w:rsidRPr="0062387D">
        <w:rPr>
          <w:rFonts w:ascii="Times New Roman" w:hAnsi="Times New Roman"/>
          <w:sz w:val="24"/>
          <w:szCs w:val="24"/>
          <w:lang w:val="uk-UA"/>
        </w:rPr>
        <w:t xml:space="preserve">визначає права та зобов’язання </w:t>
      </w:r>
      <w:r w:rsidRPr="0062387D">
        <w:rPr>
          <w:rFonts w:ascii="Times New Roman" w:hAnsi="Times New Roman"/>
          <w:sz w:val="24"/>
          <w:szCs w:val="24"/>
          <w:lang w:val="uk-UA"/>
        </w:rPr>
        <w:t xml:space="preserve">за всіма правочинами щодо цінних паперів, вчиненими поза організованим ринком капіталу за участі Розрахункового центру як центрального контрагента, </w:t>
      </w:r>
      <w:r w:rsidR="00CE1FFA" w:rsidRPr="0062387D">
        <w:rPr>
          <w:rFonts w:ascii="Times New Roman" w:hAnsi="Times New Roman"/>
          <w:sz w:val="24"/>
          <w:szCs w:val="24"/>
          <w:lang w:val="uk-UA"/>
        </w:rPr>
        <w:t>та</w:t>
      </w:r>
      <w:r w:rsidR="00110EE5" w:rsidRPr="0062387D">
        <w:rPr>
          <w:rFonts w:ascii="Times New Roman" w:hAnsi="Times New Roman"/>
          <w:sz w:val="24"/>
          <w:szCs w:val="24"/>
          <w:lang w:val="uk-UA"/>
        </w:rPr>
        <w:t xml:space="preserve"> </w:t>
      </w:r>
      <w:r w:rsidR="00943445" w:rsidRPr="0062387D">
        <w:rPr>
          <w:rFonts w:ascii="Times New Roman" w:hAnsi="Times New Roman"/>
          <w:sz w:val="24"/>
          <w:szCs w:val="24"/>
          <w:lang w:val="uk-UA"/>
        </w:rPr>
        <w:t>на нетто-основі</w:t>
      </w:r>
      <w:r w:rsidRPr="0062387D">
        <w:rPr>
          <w:rFonts w:ascii="Times New Roman" w:hAnsi="Times New Roman"/>
          <w:sz w:val="24"/>
          <w:szCs w:val="24"/>
          <w:lang w:val="uk-UA"/>
        </w:rPr>
        <w:t xml:space="preserve"> визначає </w:t>
      </w:r>
      <w:r w:rsidR="00943445" w:rsidRPr="0062387D">
        <w:rPr>
          <w:rFonts w:ascii="Times New Roman" w:hAnsi="Times New Roman"/>
          <w:sz w:val="24"/>
          <w:szCs w:val="24"/>
          <w:lang w:val="uk-UA"/>
        </w:rPr>
        <w:t>підсумков</w:t>
      </w:r>
      <w:r w:rsidR="00281EF7" w:rsidRPr="0062387D">
        <w:rPr>
          <w:rFonts w:ascii="Times New Roman" w:hAnsi="Times New Roman"/>
          <w:sz w:val="24"/>
          <w:szCs w:val="24"/>
          <w:lang w:val="uk-UA"/>
        </w:rPr>
        <w:t>і</w:t>
      </w:r>
      <w:r w:rsidR="00943445" w:rsidRPr="0062387D">
        <w:rPr>
          <w:rFonts w:ascii="Times New Roman" w:hAnsi="Times New Roman"/>
          <w:sz w:val="24"/>
          <w:szCs w:val="24"/>
          <w:lang w:val="uk-UA"/>
        </w:rPr>
        <w:t xml:space="preserve"> </w:t>
      </w:r>
      <w:r w:rsidRPr="0062387D">
        <w:rPr>
          <w:rFonts w:ascii="Times New Roman" w:hAnsi="Times New Roman"/>
          <w:sz w:val="24"/>
          <w:szCs w:val="24"/>
          <w:lang w:val="uk-UA"/>
        </w:rPr>
        <w:t>зобов’язання.</w:t>
      </w:r>
    </w:p>
    <w:p w14:paraId="2EE697BE" w14:textId="72D827D5" w:rsidR="00A02EFE" w:rsidRPr="0062387D" w:rsidRDefault="00A02EFE" w:rsidP="00AE7F0A">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8.5.5. </w:t>
      </w:r>
      <w:r w:rsidR="00AE7F0A" w:rsidRPr="0062387D">
        <w:rPr>
          <w:rFonts w:ascii="Times New Roman" w:hAnsi="Times New Roman"/>
          <w:sz w:val="24"/>
          <w:szCs w:val="24"/>
          <w:lang w:val="uk-UA"/>
        </w:rPr>
        <w:t>Після визначення підсумкових</w:t>
      </w:r>
      <w:r w:rsidRPr="0062387D">
        <w:rPr>
          <w:rFonts w:ascii="Times New Roman" w:hAnsi="Times New Roman"/>
          <w:sz w:val="24"/>
          <w:szCs w:val="24"/>
          <w:lang w:val="uk-UA"/>
        </w:rPr>
        <w:t xml:space="preserve"> зобов’язань:</w:t>
      </w:r>
    </w:p>
    <w:p w14:paraId="5F581A4E" w14:textId="77777777" w:rsidR="00A02EFE" w:rsidRPr="0062387D" w:rsidRDefault="00A02EFE" w:rsidP="00A02EFE">
      <w:pPr>
        <w:pStyle w:val="af2"/>
        <w:tabs>
          <w:tab w:val="left" w:pos="-142"/>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1) на підставі інформації, що міститься у вчинених правочинах щодо цінних паперів, Розрахунковий центр формує відомість розпоряджень учасників клірингу;</w:t>
      </w:r>
    </w:p>
    <w:p w14:paraId="51F60AB6" w14:textId="7C5B8C43" w:rsidR="00A02EFE" w:rsidRPr="0062387D" w:rsidRDefault="00A02EFE" w:rsidP="00A02EFE">
      <w:pPr>
        <w:pStyle w:val="af2"/>
        <w:tabs>
          <w:tab w:val="left" w:pos="-142"/>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2) Розрахунковий центр на підставі відомості розпоряджень учасників клірингу </w:t>
      </w:r>
      <w:r w:rsidRPr="0062387D">
        <w:rPr>
          <w:rFonts w:ascii="Times New Roman" w:hAnsi="Times New Roman"/>
          <w:sz w:val="24"/>
          <w:szCs w:val="24"/>
          <w:lang w:val="uk-UA"/>
        </w:rPr>
        <w:t xml:space="preserve">формує клірингову відомість </w:t>
      </w:r>
      <w:r w:rsidR="00AE7F0A" w:rsidRPr="0062387D">
        <w:rPr>
          <w:rFonts w:ascii="Times New Roman" w:hAnsi="Times New Roman"/>
          <w:sz w:val="24"/>
          <w:szCs w:val="24"/>
          <w:lang w:val="uk-UA"/>
        </w:rPr>
        <w:t xml:space="preserve">для проведення розрахунків у цінних паперах </w:t>
      </w:r>
      <w:r w:rsidR="003661B3" w:rsidRPr="0062387D">
        <w:rPr>
          <w:rFonts w:ascii="Times New Roman" w:hAnsi="Times New Roman"/>
          <w:sz w:val="24"/>
          <w:szCs w:val="24"/>
          <w:lang w:val="uk-UA"/>
        </w:rPr>
        <w:t>та</w:t>
      </w:r>
      <w:r w:rsidRPr="0062387D">
        <w:rPr>
          <w:rFonts w:ascii="Times New Roman" w:hAnsi="Times New Roman"/>
          <w:sz w:val="24"/>
          <w:szCs w:val="24"/>
          <w:lang w:val="uk-UA"/>
        </w:rPr>
        <w:t xml:space="preserve"> надає ї</w:t>
      </w:r>
      <w:r w:rsidR="00DB332B" w:rsidRPr="0062387D">
        <w:rPr>
          <w:rFonts w:ascii="Times New Roman" w:hAnsi="Times New Roman"/>
          <w:sz w:val="24"/>
          <w:szCs w:val="24"/>
          <w:lang w:val="uk-UA"/>
        </w:rPr>
        <w:t>ї</w:t>
      </w:r>
      <w:r w:rsidRPr="0062387D">
        <w:rPr>
          <w:rFonts w:ascii="Times New Roman" w:hAnsi="Times New Roman"/>
          <w:sz w:val="24"/>
          <w:szCs w:val="24"/>
          <w:lang w:val="uk-UA"/>
        </w:rPr>
        <w:t xml:space="preserve"> </w:t>
      </w:r>
      <w:r w:rsidRPr="0062387D">
        <w:rPr>
          <w:rFonts w:ascii="Times New Roman" w:hAnsi="Times New Roman" w:cs="Times New Roman"/>
          <w:sz w:val="24"/>
          <w:szCs w:val="24"/>
          <w:lang w:val="uk-UA"/>
        </w:rPr>
        <w:t>до депозитарію відповідно до компетенції щодо обліку цінних паперів, встановленої Законом України «Про депозитарну систему України», для перевірки можлив</w:t>
      </w:r>
      <w:r w:rsidR="00FB2251" w:rsidRPr="0062387D">
        <w:rPr>
          <w:rFonts w:ascii="Times New Roman" w:hAnsi="Times New Roman" w:cs="Times New Roman"/>
          <w:sz w:val="24"/>
          <w:szCs w:val="24"/>
          <w:lang w:val="uk-UA"/>
        </w:rPr>
        <w:t>о</w:t>
      </w:r>
      <w:r w:rsidRPr="0062387D">
        <w:rPr>
          <w:rFonts w:ascii="Times New Roman" w:hAnsi="Times New Roman" w:cs="Times New Roman"/>
          <w:sz w:val="24"/>
          <w:szCs w:val="24"/>
          <w:lang w:val="uk-UA"/>
        </w:rPr>
        <w:t>ст</w:t>
      </w:r>
      <w:r w:rsidR="00FB2251" w:rsidRPr="0062387D">
        <w:rPr>
          <w:rFonts w:ascii="Times New Roman" w:hAnsi="Times New Roman" w:cs="Times New Roman"/>
          <w:sz w:val="24"/>
          <w:szCs w:val="24"/>
          <w:lang w:val="uk-UA"/>
        </w:rPr>
        <w:t>і</w:t>
      </w:r>
      <w:r w:rsidRPr="0062387D">
        <w:rPr>
          <w:rFonts w:ascii="Times New Roman" w:hAnsi="Times New Roman" w:cs="Times New Roman"/>
          <w:sz w:val="24"/>
          <w:szCs w:val="24"/>
          <w:lang w:val="uk-UA"/>
        </w:rPr>
        <w:t xml:space="preserve"> проведення розрахунків у цінних паперах;</w:t>
      </w:r>
    </w:p>
    <w:p w14:paraId="6705C2EE" w14:textId="2C1E2944" w:rsidR="00A02EFE" w:rsidRPr="0062387D" w:rsidRDefault="00A02EFE" w:rsidP="00A02EFE">
      <w:pPr>
        <w:pStyle w:val="af2"/>
        <w:tabs>
          <w:tab w:val="left" w:pos="-142"/>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3) після підтвердження депозитарієм можливості проведення розрахунків у цінних паперах Розрахунковий центр на підставі відомості розпоряджень учасників клірингу здійснює грошові розрахунки шляхом</w:t>
      </w:r>
      <w:r w:rsidR="0050445C" w:rsidRPr="0062387D">
        <w:rPr>
          <w:rFonts w:ascii="Times New Roman" w:hAnsi="Times New Roman" w:cs="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 З моменту завершення виконання всіх зазначених вище дій за всіма відповідними кліринговими рахунками грошові розрахунки за правочинами щодо цінних паперів є завершеними</w:t>
      </w:r>
      <w:r w:rsidRPr="0062387D">
        <w:rPr>
          <w:rFonts w:ascii="Times New Roman" w:hAnsi="Times New Roman" w:cs="Times New Roman"/>
          <w:sz w:val="24"/>
          <w:szCs w:val="24"/>
          <w:lang w:val="uk-UA"/>
        </w:rPr>
        <w:t>;</w:t>
      </w:r>
    </w:p>
    <w:p w14:paraId="631403FE" w14:textId="1AE12249" w:rsidR="00A02EFE" w:rsidRPr="0062387D" w:rsidRDefault="00A02EFE" w:rsidP="5075E472">
      <w:pPr>
        <w:pStyle w:val="af2"/>
        <w:spacing w:before="0" w:after="120"/>
        <w:ind w:left="0" w:firstLine="567"/>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4) Розрахунковий центр повідомляє депозитарій про завершення грошових розрахунків та надає депозитарію </w:t>
      </w:r>
      <w:r w:rsidR="00D46F36" w:rsidRPr="0062387D">
        <w:rPr>
          <w:rFonts w:ascii="Times New Roman" w:hAnsi="Times New Roman" w:cs="Times New Roman"/>
          <w:sz w:val="24"/>
          <w:szCs w:val="24"/>
          <w:lang w:val="uk-UA"/>
        </w:rPr>
        <w:t xml:space="preserve">розпорядження на </w:t>
      </w:r>
      <w:r w:rsidRPr="0062387D">
        <w:rPr>
          <w:rFonts w:ascii="Times New Roman" w:hAnsi="Times New Roman" w:cs="Times New Roman"/>
          <w:sz w:val="24"/>
          <w:szCs w:val="24"/>
          <w:lang w:val="uk-UA"/>
        </w:rPr>
        <w:t>проведення розрахунків у цінних паперах;</w:t>
      </w:r>
    </w:p>
    <w:p w14:paraId="27F8CA4F" w14:textId="5CDD8F43" w:rsidR="00A02EFE" w:rsidRPr="0062387D" w:rsidRDefault="00A02EFE" w:rsidP="00A02EFE">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депозитарій виконує операції переказу цінних паперів з рахунків </w:t>
      </w:r>
      <w:r w:rsidR="00C07639" w:rsidRPr="0062387D">
        <w:rPr>
          <w:rFonts w:ascii="Times New Roman" w:hAnsi="Times New Roman"/>
          <w:sz w:val="24"/>
          <w:szCs w:val="24"/>
          <w:lang w:val="uk-UA"/>
        </w:rPr>
        <w:t>у</w:t>
      </w:r>
      <w:r w:rsidRPr="0062387D">
        <w:rPr>
          <w:rFonts w:ascii="Times New Roman" w:hAnsi="Times New Roman"/>
          <w:sz w:val="24"/>
          <w:szCs w:val="24"/>
          <w:lang w:val="uk-UA"/>
        </w:rPr>
        <w:t xml:space="preserve"> цінних паперах депозитарних установ</w:t>
      </w:r>
      <w:r w:rsidR="002D0189" w:rsidRPr="0062387D">
        <w:rPr>
          <w:rFonts w:ascii="Times New Roman" w:hAnsi="Times New Roman"/>
          <w:sz w:val="24"/>
          <w:szCs w:val="24"/>
          <w:lang w:val="uk-UA"/>
        </w:rPr>
        <w:t xml:space="preserve">, які </w:t>
      </w:r>
      <w:r w:rsidR="00B540D6" w:rsidRPr="0062387D">
        <w:rPr>
          <w:rFonts w:ascii="Times New Roman" w:hAnsi="Times New Roman"/>
          <w:sz w:val="24"/>
          <w:szCs w:val="24"/>
          <w:lang w:val="uk-UA"/>
        </w:rPr>
        <w:t>обслуговують рахунки у цінних паперах</w:t>
      </w:r>
      <w:r w:rsidR="00022914" w:rsidRPr="0062387D">
        <w:rPr>
          <w:rFonts w:ascii="Times New Roman" w:hAnsi="Times New Roman"/>
          <w:sz w:val="24"/>
          <w:szCs w:val="24"/>
          <w:lang w:val="uk-UA"/>
        </w:rPr>
        <w:t xml:space="preserve"> </w:t>
      </w:r>
      <w:r w:rsidRPr="0062387D">
        <w:rPr>
          <w:rFonts w:ascii="Times New Roman" w:hAnsi="Times New Roman"/>
          <w:sz w:val="24"/>
          <w:szCs w:val="24"/>
          <w:lang w:val="uk-UA"/>
        </w:rPr>
        <w:t>продавців цінних паперів в системі депозитарного обліку депозитарію</w:t>
      </w:r>
      <w:r w:rsidR="006F1779" w:rsidRPr="0062387D">
        <w:rPr>
          <w:rFonts w:ascii="Times New Roman" w:hAnsi="Times New Roman"/>
          <w:sz w:val="24"/>
          <w:szCs w:val="24"/>
          <w:lang w:val="uk-UA"/>
        </w:rPr>
        <w:t>,</w:t>
      </w:r>
      <w:r w:rsidRPr="0062387D">
        <w:rPr>
          <w:rFonts w:ascii="Times New Roman" w:hAnsi="Times New Roman"/>
          <w:sz w:val="24"/>
          <w:szCs w:val="24"/>
          <w:lang w:val="uk-UA"/>
        </w:rPr>
        <w:t xml:space="preserve"> на рахунок </w:t>
      </w:r>
      <w:r w:rsidR="009F376C" w:rsidRPr="0062387D">
        <w:rPr>
          <w:rFonts w:ascii="Times New Roman" w:hAnsi="Times New Roman"/>
          <w:sz w:val="24"/>
          <w:szCs w:val="24"/>
          <w:lang w:val="uk-UA"/>
        </w:rPr>
        <w:t>у</w:t>
      </w:r>
      <w:r w:rsidRPr="0062387D">
        <w:rPr>
          <w:rFonts w:ascii="Times New Roman" w:hAnsi="Times New Roman"/>
          <w:sz w:val="24"/>
          <w:szCs w:val="24"/>
          <w:lang w:val="uk-UA"/>
        </w:rPr>
        <w:t xml:space="preserve"> цінних паперах Розрахункового центру та наступного переказу цінних паперів з рахунку </w:t>
      </w:r>
      <w:r w:rsidR="00C07639" w:rsidRPr="0062387D">
        <w:rPr>
          <w:rFonts w:ascii="Times New Roman" w:hAnsi="Times New Roman"/>
          <w:sz w:val="24"/>
          <w:szCs w:val="24"/>
          <w:lang w:val="uk-UA"/>
        </w:rPr>
        <w:t>у</w:t>
      </w:r>
      <w:r w:rsidRPr="0062387D">
        <w:rPr>
          <w:rFonts w:ascii="Times New Roman" w:hAnsi="Times New Roman"/>
          <w:sz w:val="24"/>
          <w:szCs w:val="24"/>
          <w:lang w:val="uk-UA"/>
        </w:rPr>
        <w:t xml:space="preserve"> цінних паперах Розрахункового центру на рахунки </w:t>
      </w:r>
      <w:r w:rsidR="00C07639" w:rsidRPr="0062387D">
        <w:rPr>
          <w:rFonts w:ascii="Times New Roman" w:hAnsi="Times New Roman"/>
          <w:sz w:val="24"/>
          <w:szCs w:val="24"/>
          <w:lang w:val="uk-UA"/>
        </w:rPr>
        <w:t>у</w:t>
      </w:r>
      <w:r w:rsidRPr="0062387D">
        <w:rPr>
          <w:rFonts w:ascii="Times New Roman" w:hAnsi="Times New Roman"/>
          <w:sz w:val="24"/>
          <w:szCs w:val="24"/>
          <w:lang w:val="uk-UA"/>
        </w:rPr>
        <w:t xml:space="preserve"> цінних паперах депозитарних установ</w:t>
      </w:r>
      <w:r w:rsidR="00570AAF" w:rsidRPr="0062387D">
        <w:rPr>
          <w:rFonts w:ascii="Times New Roman" w:hAnsi="Times New Roman"/>
          <w:sz w:val="24"/>
          <w:szCs w:val="24"/>
          <w:lang w:val="uk-UA"/>
        </w:rPr>
        <w:t>, які обслуговують рахунки у цінних паперах</w:t>
      </w:r>
      <w:r w:rsidRPr="0062387D">
        <w:rPr>
          <w:rFonts w:ascii="Times New Roman" w:hAnsi="Times New Roman"/>
          <w:sz w:val="24"/>
          <w:szCs w:val="24"/>
          <w:lang w:val="uk-UA"/>
        </w:rPr>
        <w:t xml:space="preserve"> покупців цінних паперів в системі депозитарного обліку</w:t>
      </w:r>
      <w:r w:rsidR="00277634" w:rsidRPr="0062387D">
        <w:rPr>
          <w:rFonts w:ascii="Times New Roman" w:hAnsi="Times New Roman"/>
          <w:sz w:val="24"/>
          <w:szCs w:val="24"/>
          <w:lang w:val="uk-UA"/>
        </w:rPr>
        <w:t>,</w:t>
      </w:r>
      <w:r w:rsidRPr="0062387D">
        <w:rPr>
          <w:rFonts w:ascii="Times New Roman" w:hAnsi="Times New Roman"/>
          <w:sz w:val="24"/>
          <w:szCs w:val="24"/>
          <w:lang w:val="uk-UA"/>
        </w:rPr>
        <w:t xml:space="preserve"> та </w:t>
      </w:r>
      <w:r w:rsidR="00570AAF" w:rsidRPr="0062387D">
        <w:rPr>
          <w:rFonts w:ascii="Times New Roman" w:hAnsi="Times New Roman"/>
          <w:sz w:val="24"/>
          <w:szCs w:val="24"/>
          <w:lang w:val="uk-UA"/>
        </w:rPr>
        <w:t xml:space="preserve">направляє цим </w:t>
      </w:r>
      <w:r w:rsidR="00570AAF" w:rsidRPr="0062387D">
        <w:rPr>
          <w:rFonts w:ascii="Times New Roman" w:hAnsi="Times New Roman"/>
          <w:sz w:val="24"/>
          <w:szCs w:val="24"/>
          <w:lang w:val="uk-UA"/>
        </w:rPr>
        <w:lastRenderedPageBreak/>
        <w:t>депозитарним установам</w:t>
      </w:r>
      <w:r w:rsidR="00570AAF" w:rsidRPr="0062387D" w:rsidDel="006325CA">
        <w:rPr>
          <w:rFonts w:ascii="Times New Roman" w:hAnsi="Times New Roman"/>
          <w:sz w:val="24"/>
          <w:szCs w:val="24"/>
          <w:lang w:val="uk-UA"/>
        </w:rPr>
        <w:t xml:space="preserve"> </w:t>
      </w:r>
      <w:r w:rsidR="00570AAF" w:rsidRPr="0062387D">
        <w:rPr>
          <w:rFonts w:ascii="Times New Roman" w:hAnsi="Times New Roman"/>
          <w:sz w:val="24"/>
          <w:szCs w:val="24"/>
          <w:lang w:val="uk-UA"/>
        </w:rPr>
        <w:t xml:space="preserve">розпорядження </w:t>
      </w:r>
      <w:r w:rsidR="00C03FDB" w:rsidRPr="0062387D">
        <w:rPr>
          <w:rFonts w:ascii="Times New Roman" w:hAnsi="Times New Roman"/>
          <w:sz w:val="24"/>
          <w:szCs w:val="24"/>
          <w:lang w:val="uk-UA"/>
        </w:rPr>
        <w:t>та/</w:t>
      </w:r>
      <w:r w:rsidR="00570AAF" w:rsidRPr="0062387D">
        <w:rPr>
          <w:rFonts w:ascii="Times New Roman" w:hAnsi="Times New Roman"/>
          <w:sz w:val="24"/>
          <w:szCs w:val="24"/>
          <w:lang w:val="uk-UA"/>
        </w:rPr>
        <w:t>або повідомлення (інформацію) для проведення ними відповідних депозитарних операцій на рахунках власників цінних паперів та/або номінальних утримувачів</w:t>
      </w:r>
      <w:r w:rsidR="008677C4" w:rsidRPr="0062387D">
        <w:rPr>
          <w:rFonts w:ascii="Times New Roman" w:hAnsi="Times New Roman"/>
          <w:sz w:val="24"/>
          <w:szCs w:val="24"/>
          <w:lang w:val="uk-UA"/>
        </w:rPr>
        <w:t>,</w:t>
      </w:r>
      <w:r w:rsidR="00FC1E0D" w:rsidRPr="0062387D">
        <w:rPr>
          <w:rFonts w:ascii="Times New Roman" w:hAnsi="Times New Roman"/>
          <w:sz w:val="24"/>
          <w:szCs w:val="24"/>
          <w:lang w:val="uk-UA"/>
        </w:rPr>
        <w:t xml:space="preserve"> </w:t>
      </w:r>
      <w:r w:rsidRPr="0062387D">
        <w:rPr>
          <w:rFonts w:ascii="Times New Roman" w:hAnsi="Times New Roman"/>
          <w:sz w:val="24"/>
          <w:szCs w:val="24"/>
          <w:lang w:val="uk-UA"/>
        </w:rPr>
        <w:t>та повідомляє Розрахунковий центр про факт завершення розрахунків за правочинами щодо цінних паперів.</w:t>
      </w:r>
    </w:p>
    <w:p w14:paraId="3A0DB65F" w14:textId="4CAC9BB3" w:rsidR="00383ECE" w:rsidRPr="0062387D" w:rsidRDefault="00FF57BC" w:rsidP="003B03CE">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Порядок здійснення клірингу</w:t>
      </w:r>
      <w:r w:rsidR="00EC49AC" w:rsidRPr="0062387D">
        <w:rPr>
          <w:rFonts w:ascii="Times New Roman" w:hAnsi="Times New Roman"/>
          <w:sz w:val="24"/>
          <w:szCs w:val="24"/>
          <w:lang w:val="uk-UA"/>
        </w:rPr>
        <w:t xml:space="preserve"> </w:t>
      </w:r>
      <w:r w:rsidR="007042A7" w:rsidRPr="0062387D">
        <w:rPr>
          <w:rFonts w:ascii="Times New Roman" w:hAnsi="Times New Roman"/>
          <w:sz w:val="24"/>
          <w:szCs w:val="24"/>
          <w:lang w:val="uk-UA"/>
        </w:rPr>
        <w:t xml:space="preserve">прав та </w:t>
      </w:r>
      <w:r w:rsidR="00EC49AC"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та розрахунків за правочинами щодо цінних паперів, </w:t>
      </w:r>
      <w:r w:rsidR="00535DD6"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на </w:t>
      </w:r>
      <w:r w:rsidR="00EA6E83" w:rsidRPr="0062387D">
        <w:rPr>
          <w:rFonts w:ascii="Times New Roman" w:hAnsi="Times New Roman"/>
          <w:sz w:val="24"/>
          <w:szCs w:val="24"/>
          <w:lang w:val="uk-UA"/>
        </w:rPr>
        <w:t>організованому ринку капіталу</w:t>
      </w:r>
      <w:r w:rsidR="008F0B7B" w:rsidRPr="0062387D">
        <w:rPr>
          <w:rFonts w:ascii="Times New Roman" w:hAnsi="Times New Roman"/>
          <w:sz w:val="24"/>
          <w:szCs w:val="24"/>
          <w:lang w:val="uk-UA"/>
        </w:rPr>
        <w:t xml:space="preserve">, </w:t>
      </w:r>
      <w:r w:rsidR="00F76A2F" w:rsidRPr="0062387D">
        <w:rPr>
          <w:rFonts w:ascii="Times New Roman" w:hAnsi="Times New Roman"/>
          <w:sz w:val="24"/>
          <w:szCs w:val="24"/>
          <w:lang w:val="uk-UA"/>
        </w:rPr>
        <w:t>окрім договорів РЕПО в режимі «РЕПО з контролем ризиків»</w:t>
      </w:r>
      <w:r w:rsidRPr="0062387D">
        <w:rPr>
          <w:rFonts w:ascii="Times New Roman" w:hAnsi="Times New Roman"/>
          <w:sz w:val="24"/>
          <w:szCs w:val="24"/>
          <w:lang w:val="uk-UA"/>
        </w:rPr>
        <w:t>:</w:t>
      </w:r>
    </w:p>
    <w:p w14:paraId="3B1A260A" w14:textId="5AC65770" w:rsidR="00383ECE" w:rsidRPr="0062387D" w:rsidRDefault="00444ED0" w:rsidP="00020D9F">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3C6B9C" w:rsidRPr="0062387D">
        <w:rPr>
          <w:rFonts w:ascii="Times New Roman" w:hAnsi="Times New Roman" w:cs="Times New Roman"/>
          <w:sz w:val="24"/>
          <w:szCs w:val="24"/>
          <w:lang w:val="uk-UA"/>
        </w:rPr>
        <w:t>6</w:t>
      </w:r>
      <w:r w:rsidRPr="0062387D">
        <w:rPr>
          <w:rFonts w:ascii="Times New Roman" w:hAnsi="Times New Roman" w:cs="Times New Roman"/>
          <w:sz w:val="24"/>
          <w:szCs w:val="24"/>
          <w:lang w:val="uk-UA"/>
        </w:rPr>
        <w:t>.</w:t>
      </w:r>
      <w:r w:rsidR="00165417" w:rsidRPr="0062387D">
        <w:rPr>
          <w:rFonts w:ascii="Times New Roman" w:hAnsi="Times New Roman" w:cs="Times New Roman"/>
          <w:sz w:val="24"/>
          <w:szCs w:val="24"/>
          <w:lang w:val="uk-UA"/>
        </w:rPr>
        <w:t>1</w:t>
      </w:r>
      <w:r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Для забезпечення проведення клірингу</w:t>
      </w:r>
      <w:r w:rsidRPr="0062387D">
        <w:rPr>
          <w:rFonts w:ascii="Times New Roman" w:hAnsi="Times New Roman" w:cs="Times New Roman"/>
          <w:sz w:val="24"/>
          <w:szCs w:val="24"/>
          <w:lang w:val="uk-UA"/>
        </w:rPr>
        <w:t xml:space="preserve"> </w:t>
      </w:r>
      <w:r w:rsidR="00441F8F" w:rsidRPr="0062387D">
        <w:rPr>
          <w:rFonts w:ascii="Times New Roman" w:hAnsi="Times New Roman" w:cs="Times New Roman"/>
          <w:sz w:val="24"/>
          <w:szCs w:val="24"/>
          <w:lang w:val="uk-UA"/>
        </w:rPr>
        <w:t xml:space="preserve">прав та </w:t>
      </w:r>
      <w:r w:rsidRPr="0062387D">
        <w:rPr>
          <w:rFonts w:ascii="Times New Roman" w:hAnsi="Times New Roman" w:cs="Times New Roman"/>
          <w:sz w:val="24"/>
          <w:szCs w:val="24"/>
          <w:lang w:val="uk-UA"/>
        </w:rPr>
        <w:t>зобов’язань</w:t>
      </w:r>
      <w:r w:rsidR="00FF57BC" w:rsidRPr="0062387D">
        <w:rPr>
          <w:rFonts w:ascii="Times New Roman" w:hAnsi="Times New Roman" w:cs="Times New Roman"/>
          <w:sz w:val="24"/>
          <w:szCs w:val="24"/>
          <w:lang w:val="uk-UA"/>
        </w:rPr>
        <w:t xml:space="preserve"> та розрахунків </w:t>
      </w:r>
      <w:r w:rsidR="004B1B67" w:rsidRPr="0062387D">
        <w:rPr>
          <w:rFonts w:ascii="Times New Roman" w:hAnsi="Times New Roman" w:cs="Times New Roman"/>
          <w:sz w:val="24"/>
          <w:szCs w:val="24"/>
          <w:lang w:val="uk-UA"/>
        </w:rPr>
        <w:t xml:space="preserve">за правочинами щодо цінних паперів </w:t>
      </w:r>
      <w:r w:rsidR="00FF57BC" w:rsidRPr="0062387D">
        <w:rPr>
          <w:rFonts w:ascii="Times New Roman" w:hAnsi="Times New Roman" w:cs="Times New Roman"/>
          <w:sz w:val="24"/>
          <w:szCs w:val="24"/>
          <w:lang w:val="uk-UA"/>
        </w:rPr>
        <w:t xml:space="preserve">Розрахунковий центр здійснює блокування визначеного обсягу </w:t>
      </w:r>
      <w:r w:rsidR="00CE0365" w:rsidRPr="0062387D">
        <w:rPr>
          <w:rFonts w:ascii="Times New Roman" w:hAnsi="Times New Roman" w:cs="Times New Roman"/>
          <w:sz w:val="24"/>
          <w:szCs w:val="24"/>
          <w:lang w:val="uk-UA"/>
        </w:rPr>
        <w:t xml:space="preserve">клірингових активів </w:t>
      </w:r>
      <w:r w:rsidR="00FF57BC" w:rsidRPr="0062387D">
        <w:rPr>
          <w:rFonts w:ascii="Times New Roman" w:hAnsi="Times New Roman" w:cs="Times New Roman"/>
          <w:sz w:val="24"/>
          <w:szCs w:val="24"/>
          <w:lang w:val="uk-UA"/>
        </w:rPr>
        <w:t>на клірингових рахунках</w:t>
      </w:r>
      <w:r w:rsidR="00930696" w:rsidRPr="0062387D">
        <w:rPr>
          <w:rFonts w:ascii="Times New Roman" w:hAnsi="Times New Roman" w:cs="Times New Roman"/>
          <w:sz w:val="24"/>
          <w:szCs w:val="24"/>
          <w:lang w:val="uk-UA"/>
        </w:rPr>
        <w:t xml:space="preserve"> </w:t>
      </w:r>
      <w:r w:rsidR="000E3966"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строки та порядку, визначен</w:t>
      </w:r>
      <w:r w:rsidR="00E02433" w:rsidRPr="0062387D">
        <w:rPr>
          <w:rFonts w:ascii="Times New Roman" w:hAnsi="Times New Roman" w:cs="Times New Roman"/>
          <w:sz w:val="24"/>
          <w:szCs w:val="24"/>
          <w:lang w:val="uk-UA"/>
        </w:rPr>
        <w:t>і</w:t>
      </w:r>
      <w:r w:rsidR="00FF57BC" w:rsidRPr="0062387D">
        <w:rPr>
          <w:rFonts w:ascii="Times New Roman" w:hAnsi="Times New Roman" w:cs="Times New Roman"/>
          <w:sz w:val="24"/>
          <w:szCs w:val="24"/>
          <w:lang w:val="uk-UA"/>
        </w:rPr>
        <w:t xml:space="preserve"> Регламентом провадження клірингової діяльності.</w:t>
      </w:r>
    </w:p>
    <w:p w14:paraId="75322B11" w14:textId="6EC0DD37" w:rsidR="00383ECE" w:rsidRPr="0062387D" w:rsidRDefault="00444ED0" w:rsidP="00020D9F">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E97EAA" w:rsidRPr="0062387D">
        <w:rPr>
          <w:rFonts w:ascii="Times New Roman" w:hAnsi="Times New Roman" w:cs="Times New Roman"/>
          <w:sz w:val="24"/>
          <w:szCs w:val="24"/>
          <w:lang w:val="uk-UA"/>
        </w:rPr>
        <w:t>6</w:t>
      </w:r>
      <w:r w:rsidRPr="0062387D">
        <w:rPr>
          <w:rFonts w:ascii="Times New Roman" w:hAnsi="Times New Roman" w:cs="Times New Roman"/>
          <w:sz w:val="24"/>
          <w:szCs w:val="24"/>
          <w:lang w:val="uk-UA"/>
        </w:rPr>
        <w:t>.</w:t>
      </w:r>
      <w:r w:rsidR="00445AFE" w:rsidRPr="0062387D">
        <w:rPr>
          <w:rFonts w:ascii="Times New Roman" w:hAnsi="Times New Roman" w:cs="Times New Roman"/>
          <w:sz w:val="24"/>
          <w:szCs w:val="24"/>
          <w:lang w:val="uk-UA"/>
        </w:rPr>
        <w:t>2</w:t>
      </w:r>
      <w:r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Щоденно </w:t>
      </w:r>
      <w:r w:rsidR="000E3966"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порядку та строки, визначені </w:t>
      </w:r>
      <w:r w:rsidR="00AF4F65" w:rsidRPr="0062387D">
        <w:rPr>
          <w:rFonts w:ascii="Times New Roman" w:hAnsi="Times New Roman" w:cs="Times New Roman"/>
          <w:sz w:val="24"/>
          <w:szCs w:val="24"/>
          <w:lang w:val="uk-UA"/>
        </w:rPr>
        <w:t xml:space="preserve">відповідними </w:t>
      </w:r>
      <w:r w:rsidR="001B1777" w:rsidRPr="0062387D">
        <w:rPr>
          <w:rFonts w:ascii="Times New Roman" w:hAnsi="Times New Roman" w:cs="Times New Roman"/>
          <w:sz w:val="24"/>
          <w:szCs w:val="24"/>
          <w:lang w:val="uk-UA"/>
        </w:rPr>
        <w:t xml:space="preserve">договорами про здійснення клірингу </w:t>
      </w:r>
      <w:r w:rsidR="00AF4F65" w:rsidRPr="0062387D">
        <w:rPr>
          <w:rFonts w:ascii="Times New Roman" w:hAnsi="Times New Roman" w:cs="Times New Roman"/>
          <w:sz w:val="24"/>
          <w:szCs w:val="24"/>
          <w:lang w:val="uk-UA"/>
        </w:rPr>
        <w:t xml:space="preserve">з </w:t>
      </w:r>
      <w:r w:rsidR="00EA6E83" w:rsidRPr="0062387D">
        <w:rPr>
          <w:rFonts w:ascii="Times New Roman" w:hAnsi="Times New Roman" w:cs="Times New Roman"/>
          <w:sz w:val="24"/>
          <w:szCs w:val="24"/>
          <w:lang w:val="uk-UA"/>
        </w:rPr>
        <w:t>операторами ор</w:t>
      </w:r>
      <w:r w:rsidR="00CC6E47" w:rsidRPr="0062387D">
        <w:rPr>
          <w:rFonts w:ascii="Times New Roman" w:hAnsi="Times New Roman" w:cs="Times New Roman"/>
          <w:sz w:val="24"/>
          <w:szCs w:val="24"/>
          <w:lang w:val="uk-UA"/>
        </w:rPr>
        <w:t>г</w:t>
      </w:r>
      <w:r w:rsidR="00EA6E83" w:rsidRPr="0062387D">
        <w:rPr>
          <w:rFonts w:ascii="Times New Roman" w:hAnsi="Times New Roman" w:cs="Times New Roman"/>
          <w:sz w:val="24"/>
          <w:szCs w:val="24"/>
          <w:lang w:val="uk-UA"/>
        </w:rPr>
        <w:t>анізован</w:t>
      </w:r>
      <w:r w:rsidR="00441F8F" w:rsidRPr="0062387D">
        <w:rPr>
          <w:rFonts w:ascii="Times New Roman" w:hAnsi="Times New Roman" w:cs="Times New Roman"/>
          <w:sz w:val="24"/>
          <w:szCs w:val="24"/>
          <w:lang w:val="uk-UA"/>
        </w:rPr>
        <w:t>их</w:t>
      </w:r>
      <w:r w:rsidR="00EA6E83" w:rsidRPr="0062387D">
        <w:rPr>
          <w:rFonts w:ascii="Times New Roman" w:hAnsi="Times New Roman" w:cs="Times New Roman"/>
          <w:sz w:val="24"/>
          <w:szCs w:val="24"/>
          <w:lang w:val="uk-UA"/>
        </w:rPr>
        <w:t xml:space="preserve"> ринк</w:t>
      </w:r>
      <w:r w:rsidR="00441F8F" w:rsidRPr="0062387D">
        <w:rPr>
          <w:rFonts w:ascii="Times New Roman" w:hAnsi="Times New Roman" w:cs="Times New Roman"/>
          <w:sz w:val="24"/>
          <w:szCs w:val="24"/>
          <w:lang w:val="uk-UA"/>
        </w:rPr>
        <w:t>ів</w:t>
      </w:r>
      <w:r w:rsidRPr="0062387D">
        <w:rPr>
          <w:rFonts w:ascii="Times New Roman" w:hAnsi="Times New Roman" w:cs="Times New Roman"/>
          <w:sz w:val="24"/>
          <w:szCs w:val="24"/>
          <w:lang w:val="uk-UA"/>
        </w:rPr>
        <w:t xml:space="preserve"> капіталу</w:t>
      </w:r>
      <w:r w:rsidR="00FF57BC" w:rsidRPr="0062387D">
        <w:rPr>
          <w:rFonts w:ascii="Times New Roman" w:hAnsi="Times New Roman" w:cs="Times New Roman"/>
          <w:sz w:val="24"/>
          <w:szCs w:val="24"/>
          <w:lang w:val="uk-UA"/>
        </w:rPr>
        <w:t xml:space="preserve">, Розрахунковий центр надає </w:t>
      </w:r>
      <w:r w:rsidR="00EA6E83" w:rsidRPr="0062387D">
        <w:rPr>
          <w:rFonts w:ascii="Times New Roman" w:hAnsi="Times New Roman" w:cs="Times New Roman"/>
          <w:sz w:val="24"/>
          <w:szCs w:val="24"/>
          <w:lang w:val="uk-UA"/>
        </w:rPr>
        <w:t>операторам організован</w:t>
      </w:r>
      <w:r w:rsidR="004A7726" w:rsidRPr="0062387D">
        <w:rPr>
          <w:rFonts w:ascii="Times New Roman" w:hAnsi="Times New Roman" w:cs="Times New Roman"/>
          <w:sz w:val="24"/>
          <w:szCs w:val="24"/>
          <w:lang w:val="uk-UA"/>
        </w:rPr>
        <w:t>их</w:t>
      </w:r>
      <w:r w:rsidR="00EA6E83" w:rsidRPr="0062387D">
        <w:rPr>
          <w:rFonts w:ascii="Times New Roman" w:hAnsi="Times New Roman" w:cs="Times New Roman"/>
          <w:sz w:val="24"/>
          <w:szCs w:val="24"/>
          <w:lang w:val="uk-UA"/>
        </w:rPr>
        <w:t xml:space="preserve"> ринк</w:t>
      </w:r>
      <w:r w:rsidR="004A7726" w:rsidRPr="0062387D">
        <w:rPr>
          <w:rFonts w:ascii="Times New Roman" w:hAnsi="Times New Roman" w:cs="Times New Roman"/>
          <w:sz w:val="24"/>
          <w:szCs w:val="24"/>
          <w:lang w:val="uk-UA"/>
        </w:rPr>
        <w:t>ів</w:t>
      </w:r>
      <w:r w:rsidRPr="0062387D">
        <w:rPr>
          <w:rFonts w:ascii="Times New Roman" w:hAnsi="Times New Roman" w:cs="Times New Roman"/>
          <w:sz w:val="24"/>
          <w:szCs w:val="24"/>
          <w:lang w:val="uk-UA"/>
        </w:rPr>
        <w:t xml:space="preserve"> капіталу</w:t>
      </w:r>
      <w:r w:rsidR="00FF57BC" w:rsidRPr="0062387D">
        <w:rPr>
          <w:rFonts w:ascii="Times New Roman" w:hAnsi="Times New Roman" w:cs="Times New Roman"/>
          <w:sz w:val="24"/>
          <w:szCs w:val="24"/>
          <w:lang w:val="uk-UA"/>
        </w:rPr>
        <w:t xml:space="preserve"> інформацію про</w:t>
      </w:r>
      <w:r w:rsidR="00CE0365" w:rsidRPr="0062387D">
        <w:rPr>
          <w:rFonts w:ascii="Times New Roman" w:hAnsi="Times New Roman" w:cs="Times New Roman"/>
          <w:sz w:val="24"/>
          <w:szCs w:val="24"/>
          <w:lang w:val="uk-UA"/>
        </w:rPr>
        <w:t xml:space="preserve"> клірингові активи</w:t>
      </w:r>
      <w:r w:rsidR="00FF57BC" w:rsidRPr="0062387D">
        <w:rPr>
          <w:rFonts w:ascii="Times New Roman" w:hAnsi="Times New Roman" w:cs="Times New Roman"/>
          <w:sz w:val="24"/>
          <w:szCs w:val="24"/>
          <w:lang w:val="uk-UA"/>
        </w:rPr>
        <w:t>, що заблоковані на клірингових рахунках</w:t>
      </w:r>
      <w:r w:rsidR="00930696"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для </w:t>
      </w:r>
      <w:r w:rsidR="006C2771" w:rsidRPr="0062387D">
        <w:rPr>
          <w:rFonts w:ascii="Times New Roman" w:hAnsi="Times New Roman" w:cs="Times New Roman"/>
          <w:sz w:val="24"/>
          <w:szCs w:val="24"/>
          <w:lang w:val="uk-UA"/>
        </w:rPr>
        <w:t xml:space="preserve">здійснення / забезпечення </w:t>
      </w:r>
      <w:r w:rsidR="00FF57BC" w:rsidRPr="0062387D">
        <w:rPr>
          <w:rFonts w:ascii="Times New Roman" w:hAnsi="Times New Roman" w:cs="Times New Roman"/>
          <w:sz w:val="24"/>
          <w:szCs w:val="24"/>
          <w:lang w:val="uk-UA"/>
        </w:rPr>
        <w:t xml:space="preserve">Розрахунковим центром розрахунків </w:t>
      </w:r>
      <w:r w:rsidR="00484C6F" w:rsidRPr="0062387D">
        <w:rPr>
          <w:rFonts w:ascii="Times New Roman" w:hAnsi="Times New Roman" w:cs="Times New Roman"/>
          <w:sz w:val="24"/>
          <w:szCs w:val="24"/>
          <w:lang w:val="uk-UA"/>
        </w:rPr>
        <w:t xml:space="preserve">за правочинами, вчиненими </w:t>
      </w:r>
      <w:r w:rsidR="00EA2A49" w:rsidRPr="0062387D">
        <w:rPr>
          <w:rFonts w:ascii="Times New Roman" w:hAnsi="Times New Roman" w:cs="Times New Roman"/>
          <w:sz w:val="24"/>
          <w:szCs w:val="24"/>
          <w:lang w:val="uk-UA"/>
        </w:rPr>
        <w:t>н</w:t>
      </w:r>
      <w:r w:rsidR="009407D2" w:rsidRPr="0062387D">
        <w:rPr>
          <w:rFonts w:ascii="Times New Roman" w:hAnsi="Times New Roman" w:cs="Times New Roman"/>
          <w:sz w:val="24"/>
          <w:szCs w:val="24"/>
          <w:lang w:val="uk-UA"/>
        </w:rPr>
        <w:t xml:space="preserve">а відповідному </w:t>
      </w:r>
      <w:r w:rsidR="001D04E5" w:rsidRPr="0062387D">
        <w:rPr>
          <w:rFonts w:ascii="Times New Roman" w:hAnsi="Times New Roman" w:cs="Times New Roman"/>
          <w:sz w:val="24"/>
          <w:szCs w:val="24"/>
          <w:lang w:val="uk-UA"/>
        </w:rPr>
        <w:t>організованому ринку капіталу</w:t>
      </w:r>
      <w:r w:rsidR="00FF57BC" w:rsidRPr="0062387D">
        <w:rPr>
          <w:rFonts w:ascii="Times New Roman" w:hAnsi="Times New Roman" w:cs="Times New Roman"/>
          <w:sz w:val="24"/>
          <w:szCs w:val="24"/>
          <w:lang w:val="uk-UA"/>
        </w:rPr>
        <w:t>.</w:t>
      </w:r>
    </w:p>
    <w:p w14:paraId="20AB186C" w14:textId="56D3C702" w:rsidR="003A772E" w:rsidRPr="0062387D" w:rsidRDefault="00BB31E5" w:rsidP="00020D9F">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E97EAA" w:rsidRPr="0062387D">
        <w:rPr>
          <w:rFonts w:ascii="Times New Roman" w:hAnsi="Times New Roman" w:cs="Times New Roman"/>
          <w:sz w:val="24"/>
          <w:szCs w:val="24"/>
          <w:lang w:val="uk-UA"/>
        </w:rPr>
        <w:t>6</w:t>
      </w:r>
      <w:r w:rsidRPr="0062387D">
        <w:rPr>
          <w:rFonts w:ascii="Times New Roman" w:hAnsi="Times New Roman" w:cs="Times New Roman"/>
          <w:sz w:val="24"/>
          <w:szCs w:val="24"/>
          <w:lang w:val="uk-UA"/>
        </w:rPr>
        <w:t>.</w:t>
      </w:r>
      <w:r w:rsidR="00EB168D" w:rsidRPr="0062387D">
        <w:rPr>
          <w:rFonts w:ascii="Times New Roman" w:hAnsi="Times New Roman" w:cs="Times New Roman"/>
          <w:sz w:val="24"/>
          <w:szCs w:val="24"/>
          <w:lang w:val="uk-UA"/>
        </w:rPr>
        <w:t>3</w:t>
      </w:r>
      <w:r w:rsidR="00E02433" w:rsidRPr="0062387D">
        <w:rPr>
          <w:rFonts w:ascii="Times New Roman" w:hAnsi="Times New Roman" w:cs="Times New Roman"/>
          <w:sz w:val="24"/>
          <w:szCs w:val="24"/>
          <w:lang w:val="uk-UA"/>
        </w:rPr>
        <w:t>. Оператори організован</w:t>
      </w:r>
      <w:r w:rsidR="00712315" w:rsidRPr="0062387D">
        <w:rPr>
          <w:rFonts w:ascii="Times New Roman" w:hAnsi="Times New Roman" w:cs="Times New Roman"/>
          <w:sz w:val="24"/>
          <w:szCs w:val="24"/>
          <w:lang w:val="uk-UA"/>
        </w:rPr>
        <w:t>их</w:t>
      </w:r>
      <w:r w:rsidR="00E02433" w:rsidRPr="0062387D">
        <w:rPr>
          <w:rFonts w:ascii="Times New Roman" w:hAnsi="Times New Roman" w:cs="Times New Roman"/>
          <w:sz w:val="24"/>
          <w:szCs w:val="24"/>
          <w:lang w:val="uk-UA"/>
        </w:rPr>
        <w:t xml:space="preserve"> ринк</w:t>
      </w:r>
      <w:r w:rsidR="00712315" w:rsidRPr="0062387D">
        <w:rPr>
          <w:rFonts w:ascii="Times New Roman" w:hAnsi="Times New Roman" w:cs="Times New Roman"/>
          <w:sz w:val="24"/>
          <w:szCs w:val="24"/>
          <w:lang w:val="uk-UA"/>
        </w:rPr>
        <w:t>ів</w:t>
      </w:r>
      <w:r w:rsidR="00E02433" w:rsidRPr="0062387D">
        <w:rPr>
          <w:rFonts w:ascii="Times New Roman" w:hAnsi="Times New Roman" w:cs="Times New Roman"/>
          <w:sz w:val="24"/>
          <w:szCs w:val="24"/>
          <w:lang w:val="uk-UA"/>
        </w:rPr>
        <w:t xml:space="preserve"> капіталу у порядку та строки,</w:t>
      </w:r>
      <w:r w:rsidR="002A2B74" w:rsidRPr="0062387D">
        <w:rPr>
          <w:rFonts w:ascii="Times New Roman" w:hAnsi="Times New Roman" w:cs="Times New Roman"/>
          <w:sz w:val="24"/>
          <w:szCs w:val="24"/>
          <w:lang w:val="uk-UA"/>
        </w:rPr>
        <w:t xml:space="preserve"> визначені відповідними </w:t>
      </w:r>
      <w:r w:rsidR="001B1777" w:rsidRPr="0062387D">
        <w:rPr>
          <w:rFonts w:ascii="Times New Roman" w:hAnsi="Times New Roman" w:cs="Times New Roman"/>
          <w:sz w:val="24"/>
          <w:szCs w:val="24"/>
          <w:lang w:val="uk-UA"/>
        </w:rPr>
        <w:t xml:space="preserve">договорами про здійснення клірингу </w:t>
      </w:r>
      <w:r w:rsidR="002A2B74" w:rsidRPr="0062387D">
        <w:rPr>
          <w:rFonts w:ascii="Times New Roman" w:hAnsi="Times New Roman" w:cs="Times New Roman"/>
          <w:sz w:val="24"/>
          <w:szCs w:val="24"/>
          <w:lang w:val="uk-UA"/>
        </w:rPr>
        <w:t>з Розрахунковим центром,</w:t>
      </w:r>
      <w:r w:rsidR="00E02433" w:rsidRPr="0062387D">
        <w:rPr>
          <w:rFonts w:ascii="Times New Roman" w:hAnsi="Times New Roman" w:cs="Times New Roman"/>
          <w:sz w:val="24"/>
          <w:szCs w:val="24"/>
          <w:lang w:val="uk-UA"/>
        </w:rPr>
        <w:t xml:space="preserve"> надають Розрахунковому центру відомості правочинів.</w:t>
      </w:r>
    </w:p>
    <w:p w14:paraId="5ED4BAC7" w14:textId="71FECC08" w:rsidR="00E02433" w:rsidRPr="0062387D" w:rsidRDefault="00127374" w:rsidP="00020D9F">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Для цілей частини дев’ятої статті 36 Закону України «Про ринки капіталу та організовані товарні ринки» та розділу </w:t>
      </w:r>
      <w:r w:rsidR="00FF07E8" w:rsidRPr="0062387D">
        <w:rPr>
          <w:rFonts w:ascii="Times New Roman" w:hAnsi="Times New Roman" w:cs="Times New Roman"/>
          <w:sz w:val="24"/>
          <w:szCs w:val="24"/>
          <w:lang w:val="uk-UA"/>
        </w:rPr>
        <w:t xml:space="preserve">XII </w:t>
      </w:r>
      <w:r w:rsidRPr="0062387D">
        <w:rPr>
          <w:rFonts w:ascii="Times New Roman" w:hAnsi="Times New Roman" w:cs="Times New Roman"/>
          <w:sz w:val="24"/>
          <w:szCs w:val="24"/>
          <w:lang w:val="uk-UA"/>
        </w:rPr>
        <w:t xml:space="preserve">Правил клірингу </w:t>
      </w:r>
      <w:r w:rsidR="00763E7C" w:rsidRPr="0062387D">
        <w:rPr>
          <w:rFonts w:ascii="Times New Roman" w:hAnsi="Times New Roman" w:cs="Times New Roman"/>
          <w:sz w:val="24"/>
          <w:szCs w:val="24"/>
          <w:lang w:val="uk-UA"/>
        </w:rPr>
        <w:t xml:space="preserve">інформація про вчинені правочини щодо цінних паперів, що міститься у </w:t>
      </w:r>
      <w:r w:rsidR="006D4D07" w:rsidRPr="0062387D">
        <w:rPr>
          <w:rFonts w:ascii="Times New Roman" w:hAnsi="Times New Roman" w:cs="Times New Roman"/>
          <w:sz w:val="24"/>
          <w:szCs w:val="24"/>
          <w:lang w:val="uk-UA"/>
        </w:rPr>
        <w:t xml:space="preserve">наданій Розрахунковому центру </w:t>
      </w:r>
      <w:r w:rsidR="00763E7C" w:rsidRPr="0062387D">
        <w:rPr>
          <w:rFonts w:ascii="Times New Roman" w:hAnsi="Times New Roman" w:cs="Times New Roman"/>
          <w:sz w:val="24"/>
          <w:szCs w:val="24"/>
          <w:lang w:val="uk-UA"/>
        </w:rPr>
        <w:t xml:space="preserve">відомості правочинів, </w:t>
      </w:r>
      <w:r w:rsidRPr="0062387D">
        <w:rPr>
          <w:rFonts w:ascii="Times New Roman" w:hAnsi="Times New Roman" w:cs="Times New Roman"/>
          <w:sz w:val="24"/>
          <w:szCs w:val="24"/>
          <w:lang w:val="uk-UA"/>
        </w:rPr>
        <w:t>вважа</w:t>
      </w:r>
      <w:r w:rsidR="00763E7C" w:rsidRPr="0062387D">
        <w:rPr>
          <w:rFonts w:ascii="Times New Roman" w:hAnsi="Times New Roman" w:cs="Times New Roman"/>
          <w:sz w:val="24"/>
          <w:szCs w:val="24"/>
          <w:lang w:val="uk-UA"/>
        </w:rPr>
        <w:t>є</w:t>
      </w:r>
      <w:r w:rsidRPr="0062387D">
        <w:rPr>
          <w:rFonts w:ascii="Times New Roman" w:hAnsi="Times New Roman" w:cs="Times New Roman"/>
          <w:sz w:val="24"/>
          <w:szCs w:val="24"/>
          <w:lang w:val="uk-UA"/>
        </w:rPr>
        <w:t xml:space="preserve">ться розпорядженнями на проведення Розрахунковим центром клірингу </w:t>
      </w:r>
      <w:r w:rsidR="004A7726" w:rsidRPr="0062387D">
        <w:rPr>
          <w:rFonts w:ascii="Times New Roman" w:hAnsi="Times New Roman" w:cs="Times New Roman"/>
          <w:sz w:val="24"/>
          <w:szCs w:val="24"/>
          <w:lang w:val="uk-UA"/>
        </w:rPr>
        <w:t xml:space="preserve">прав та </w:t>
      </w:r>
      <w:r w:rsidRPr="0062387D">
        <w:rPr>
          <w:rFonts w:ascii="Times New Roman" w:hAnsi="Times New Roman" w:cs="Times New Roman"/>
          <w:sz w:val="24"/>
          <w:szCs w:val="24"/>
          <w:lang w:val="uk-UA"/>
        </w:rPr>
        <w:t>зобов’язань за таким</w:t>
      </w:r>
      <w:r w:rsidR="003A772E" w:rsidRPr="0062387D">
        <w:rPr>
          <w:rFonts w:ascii="Times New Roman" w:hAnsi="Times New Roman" w:cs="Times New Roman"/>
          <w:sz w:val="24"/>
          <w:szCs w:val="24"/>
          <w:lang w:val="uk-UA"/>
        </w:rPr>
        <w:t>и</w:t>
      </w:r>
      <w:r w:rsidRPr="0062387D">
        <w:rPr>
          <w:rFonts w:ascii="Times New Roman" w:hAnsi="Times New Roman" w:cs="Times New Roman"/>
          <w:sz w:val="24"/>
          <w:szCs w:val="24"/>
          <w:lang w:val="uk-UA"/>
        </w:rPr>
        <w:t xml:space="preserve"> правочин</w:t>
      </w:r>
      <w:r w:rsidR="003A772E" w:rsidRPr="0062387D">
        <w:rPr>
          <w:rFonts w:ascii="Times New Roman" w:hAnsi="Times New Roman" w:cs="Times New Roman"/>
          <w:sz w:val="24"/>
          <w:szCs w:val="24"/>
          <w:lang w:val="uk-UA"/>
        </w:rPr>
        <w:t>ами</w:t>
      </w:r>
      <w:r w:rsidRPr="0062387D">
        <w:rPr>
          <w:rFonts w:ascii="Times New Roman" w:hAnsi="Times New Roman" w:cs="Times New Roman"/>
          <w:sz w:val="24"/>
          <w:szCs w:val="24"/>
          <w:lang w:val="uk-UA"/>
        </w:rPr>
        <w:t xml:space="preserve"> і вважа</w:t>
      </w:r>
      <w:r w:rsidR="003A772E" w:rsidRPr="0062387D">
        <w:rPr>
          <w:rFonts w:ascii="Times New Roman" w:hAnsi="Times New Roman" w:cs="Times New Roman"/>
          <w:sz w:val="24"/>
          <w:szCs w:val="24"/>
          <w:lang w:val="uk-UA"/>
        </w:rPr>
        <w:t>є</w:t>
      </w:r>
      <w:r w:rsidRPr="0062387D">
        <w:rPr>
          <w:rFonts w:ascii="Times New Roman" w:hAnsi="Times New Roman" w:cs="Times New Roman"/>
          <w:sz w:val="24"/>
          <w:szCs w:val="24"/>
          <w:lang w:val="uk-UA"/>
        </w:rPr>
        <w:t xml:space="preserve">ться наданням учасниками клірингу </w:t>
      </w:r>
      <w:r w:rsidR="005E0877" w:rsidRPr="0062387D">
        <w:rPr>
          <w:rFonts w:ascii="Times New Roman" w:hAnsi="Times New Roman" w:cs="Times New Roman"/>
          <w:sz w:val="24"/>
          <w:szCs w:val="24"/>
          <w:lang w:val="uk-UA"/>
        </w:rPr>
        <w:t xml:space="preserve">та їх клієнтами, в інтересах яких вчинені правочини щодо цінних паперів, </w:t>
      </w:r>
      <w:r w:rsidRPr="0062387D">
        <w:rPr>
          <w:rFonts w:ascii="Times New Roman" w:hAnsi="Times New Roman" w:cs="Times New Roman"/>
          <w:sz w:val="24"/>
          <w:szCs w:val="24"/>
          <w:lang w:val="uk-UA"/>
        </w:rPr>
        <w:t>згоди на проведення ліквідаційного неттінгу щодо зобов’язань за такими правочинами.</w:t>
      </w:r>
    </w:p>
    <w:p w14:paraId="215F510F" w14:textId="060E2658" w:rsidR="0082674D" w:rsidRPr="0062387D" w:rsidRDefault="0082674D" w:rsidP="00020D9F">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E97EAA" w:rsidRPr="0062387D">
        <w:rPr>
          <w:rFonts w:ascii="Times New Roman" w:hAnsi="Times New Roman"/>
          <w:sz w:val="24"/>
          <w:szCs w:val="24"/>
          <w:lang w:val="uk-UA"/>
        </w:rPr>
        <w:t>6</w:t>
      </w:r>
      <w:r w:rsidRPr="0062387D">
        <w:rPr>
          <w:rFonts w:ascii="Times New Roman" w:hAnsi="Times New Roman"/>
          <w:sz w:val="24"/>
          <w:szCs w:val="24"/>
          <w:lang w:val="uk-UA"/>
        </w:rPr>
        <w:t>.</w:t>
      </w:r>
      <w:r w:rsidR="00A10089" w:rsidRPr="0062387D">
        <w:rPr>
          <w:rFonts w:ascii="Times New Roman" w:hAnsi="Times New Roman"/>
          <w:sz w:val="24"/>
          <w:szCs w:val="24"/>
          <w:lang w:val="uk-UA"/>
        </w:rPr>
        <w:t>4</w:t>
      </w:r>
      <w:r w:rsidRPr="0062387D">
        <w:rPr>
          <w:rFonts w:ascii="Times New Roman" w:hAnsi="Times New Roman"/>
          <w:sz w:val="24"/>
          <w:szCs w:val="24"/>
          <w:lang w:val="uk-UA"/>
        </w:rPr>
        <w:t>. Після отримання від оператора організованого ринку капіталу відомості правочинів Розрахунковий центр перевіряє дані правочини щодо цінних паперів для допуску</w:t>
      </w:r>
      <w:r w:rsidR="00B50D80" w:rsidRPr="0062387D">
        <w:rPr>
          <w:rFonts w:ascii="Times New Roman" w:hAnsi="Times New Roman"/>
          <w:sz w:val="24"/>
          <w:szCs w:val="24"/>
          <w:lang w:val="uk-UA"/>
        </w:rPr>
        <w:t xml:space="preserve"> прав та</w:t>
      </w:r>
      <w:r w:rsidRPr="0062387D">
        <w:rPr>
          <w:rFonts w:ascii="Times New Roman" w:hAnsi="Times New Roman"/>
          <w:sz w:val="24"/>
          <w:szCs w:val="24"/>
          <w:lang w:val="uk-UA"/>
        </w:rPr>
        <w:t xml:space="preserve"> зобов’язань за цими правочинами щодо цінних паперів до клірингу відповідно до умов Положення про </w:t>
      </w:r>
      <w:r w:rsidR="009C033B" w:rsidRPr="0062387D">
        <w:rPr>
          <w:rFonts w:ascii="Times New Roman" w:hAnsi="Times New Roman"/>
          <w:sz w:val="24"/>
          <w:szCs w:val="24"/>
          <w:lang w:val="uk-UA"/>
        </w:rPr>
        <w:t>провадження клірингової діяльності</w:t>
      </w:r>
      <w:r w:rsidRPr="0062387D">
        <w:rPr>
          <w:rFonts w:ascii="Times New Roman" w:hAnsi="Times New Roman"/>
          <w:sz w:val="24"/>
          <w:szCs w:val="24"/>
          <w:lang w:val="uk-UA"/>
        </w:rPr>
        <w:t>, Правил клірингу та договору</w:t>
      </w:r>
      <w:r w:rsidR="00AE6F1E" w:rsidRPr="0062387D">
        <w:rPr>
          <w:rFonts w:ascii="Times New Roman" w:hAnsi="Times New Roman"/>
          <w:sz w:val="24"/>
          <w:szCs w:val="24"/>
          <w:lang w:val="uk-UA"/>
        </w:rPr>
        <w:t xml:space="preserve"> про здійснення клірингу</w:t>
      </w:r>
      <w:r w:rsidRPr="0062387D">
        <w:rPr>
          <w:rFonts w:ascii="Times New Roman" w:hAnsi="Times New Roman"/>
          <w:sz w:val="24"/>
          <w:szCs w:val="24"/>
          <w:lang w:val="uk-UA"/>
        </w:rPr>
        <w:t xml:space="preserve"> з оператором організованого ринку капіталу.</w:t>
      </w:r>
    </w:p>
    <w:p w14:paraId="60B56C96" w14:textId="1D13FB52" w:rsidR="0082674D" w:rsidRPr="0062387D" w:rsidRDefault="0082674D" w:rsidP="00020D9F">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81C04" w:rsidRPr="0062387D">
        <w:rPr>
          <w:rFonts w:ascii="Times New Roman" w:hAnsi="Times New Roman"/>
          <w:sz w:val="24"/>
          <w:szCs w:val="24"/>
          <w:lang w:val="uk-UA"/>
        </w:rPr>
        <w:t>6</w:t>
      </w:r>
      <w:r w:rsidRPr="0062387D">
        <w:rPr>
          <w:rFonts w:ascii="Times New Roman" w:hAnsi="Times New Roman"/>
          <w:sz w:val="24"/>
          <w:szCs w:val="24"/>
          <w:lang w:val="uk-UA"/>
        </w:rPr>
        <w:t>.</w:t>
      </w:r>
      <w:r w:rsidR="00A10089"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DF33D6" w:rsidRPr="0062387D">
        <w:rPr>
          <w:rFonts w:ascii="Times New Roman" w:hAnsi="Times New Roman"/>
          <w:b/>
          <w:bCs/>
          <w:sz w:val="24"/>
          <w:szCs w:val="24"/>
          <w:lang w:val="uk-UA"/>
        </w:rPr>
        <w:t xml:space="preserve"> </w:t>
      </w:r>
      <w:r w:rsidR="00DF33D6" w:rsidRPr="0062387D">
        <w:rPr>
          <w:rFonts w:ascii="Times New Roman" w:hAnsi="Times New Roman"/>
          <w:sz w:val="24"/>
          <w:szCs w:val="24"/>
          <w:lang w:val="uk-UA"/>
        </w:rPr>
        <w:t>У випадку невідповідності відомості правочинів та/або прав та зобов’язань за правочинами щодо цінних паперів, інформація про які включена до відомості правочинів, вимогам Правил клірингу та договору про здійснення клірингу з оператором організованого ринку капіталу Розрахунковий центр не приймає відомість правочинів до оброблення та відмовляє у допуску до клірингу прав та зобов’язань за правочинами щодо цінних паперів.</w:t>
      </w:r>
    </w:p>
    <w:p w14:paraId="12F7142A" w14:textId="03C0727B" w:rsidR="00EB54BB" w:rsidRPr="0062387D" w:rsidRDefault="00EB54BB" w:rsidP="00EB54BB">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81C04" w:rsidRPr="0062387D">
        <w:rPr>
          <w:rFonts w:ascii="Times New Roman" w:hAnsi="Times New Roman"/>
          <w:sz w:val="24"/>
          <w:szCs w:val="24"/>
          <w:lang w:val="uk-UA"/>
        </w:rPr>
        <w:t>6</w:t>
      </w:r>
      <w:r w:rsidRPr="0062387D">
        <w:rPr>
          <w:rFonts w:ascii="Times New Roman" w:hAnsi="Times New Roman"/>
          <w:sz w:val="24"/>
          <w:szCs w:val="24"/>
          <w:lang w:val="uk-UA"/>
        </w:rPr>
        <w:t xml:space="preserve">.6. </w:t>
      </w:r>
      <w:r w:rsidR="00E3495A" w:rsidRPr="0062387D">
        <w:rPr>
          <w:rFonts w:ascii="Times New Roman" w:hAnsi="Times New Roman"/>
          <w:sz w:val="24"/>
          <w:szCs w:val="24"/>
          <w:lang w:val="uk-UA"/>
        </w:rPr>
        <w:t xml:space="preserve">У випадку відповідності відомості правочинів та/або прав та зобов’язань за правочинами щодо цінних паперів, інформація про які включена до відомості правочинів, вимогам Правил клірингу </w:t>
      </w:r>
      <w:r w:rsidR="0050305A" w:rsidRPr="0062387D">
        <w:rPr>
          <w:rFonts w:ascii="Times New Roman" w:hAnsi="Times New Roman"/>
          <w:sz w:val="24"/>
          <w:szCs w:val="24"/>
          <w:lang w:val="uk-UA"/>
        </w:rPr>
        <w:t xml:space="preserve">та </w:t>
      </w:r>
      <w:r w:rsidR="00277E96" w:rsidRPr="0062387D">
        <w:rPr>
          <w:rFonts w:ascii="Times New Roman" w:hAnsi="Times New Roman"/>
          <w:sz w:val="24"/>
          <w:szCs w:val="24"/>
          <w:lang w:val="uk-UA"/>
        </w:rPr>
        <w:t xml:space="preserve">договору про здійснення клірингу з </w:t>
      </w:r>
      <w:r w:rsidRPr="0062387D">
        <w:rPr>
          <w:rFonts w:ascii="Times New Roman" w:hAnsi="Times New Roman"/>
          <w:sz w:val="24"/>
          <w:szCs w:val="24"/>
          <w:lang w:val="uk-UA"/>
        </w:rPr>
        <w:t>оператор</w:t>
      </w:r>
      <w:r w:rsidR="00277E96" w:rsidRPr="0062387D">
        <w:rPr>
          <w:rFonts w:ascii="Times New Roman" w:hAnsi="Times New Roman"/>
          <w:sz w:val="24"/>
          <w:szCs w:val="24"/>
          <w:lang w:val="uk-UA"/>
        </w:rPr>
        <w:t>ом</w:t>
      </w:r>
      <w:r w:rsidRPr="0062387D">
        <w:rPr>
          <w:rFonts w:ascii="Times New Roman" w:hAnsi="Times New Roman"/>
          <w:sz w:val="24"/>
          <w:szCs w:val="24"/>
          <w:lang w:val="uk-UA"/>
        </w:rPr>
        <w:t xml:space="preserve"> організованого ринку капіталу Розрахунковий центр допускає права та зобов’язання до клірингу, визначає права та зобов’язання за всіма правочинами щодо цінних паперів, що включені до наданої оператором організованого ринку капіталу відомості правочинів, та </w:t>
      </w:r>
      <w:r w:rsidR="00943445" w:rsidRPr="0062387D">
        <w:rPr>
          <w:rFonts w:ascii="Times New Roman" w:hAnsi="Times New Roman"/>
          <w:sz w:val="24"/>
          <w:szCs w:val="24"/>
          <w:lang w:val="uk-UA"/>
        </w:rPr>
        <w:t>на нетто-основі</w:t>
      </w:r>
      <w:r w:rsidRPr="0062387D">
        <w:rPr>
          <w:rFonts w:ascii="Times New Roman" w:hAnsi="Times New Roman"/>
          <w:sz w:val="24"/>
          <w:szCs w:val="24"/>
          <w:lang w:val="uk-UA"/>
        </w:rPr>
        <w:t xml:space="preserve"> визначає підсумкові зобов’язання.</w:t>
      </w:r>
    </w:p>
    <w:p w14:paraId="1A4E278D" w14:textId="37380C23" w:rsidR="00AE756E" w:rsidRPr="0062387D" w:rsidRDefault="00210EC7" w:rsidP="00761B57">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A0076" w:rsidRPr="0062387D">
        <w:rPr>
          <w:rFonts w:ascii="Times New Roman" w:hAnsi="Times New Roman"/>
          <w:sz w:val="24"/>
          <w:szCs w:val="24"/>
          <w:lang w:val="uk-UA"/>
        </w:rPr>
        <w:t>6</w:t>
      </w:r>
      <w:r w:rsidRPr="0062387D">
        <w:rPr>
          <w:rFonts w:ascii="Times New Roman" w:hAnsi="Times New Roman"/>
          <w:sz w:val="24"/>
          <w:szCs w:val="24"/>
          <w:lang w:val="uk-UA"/>
        </w:rPr>
        <w:t>.</w:t>
      </w:r>
      <w:r w:rsidR="004F1B8F" w:rsidRPr="0062387D">
        <w:rPr>
          <w:rFonts w:ascii="Times New Roman" w:hAnsi="Times New Roman"/>
          <w:sz w:val="24"/>
          <w:szCs w:val="24"/>
          <w:lang w:val="uk-UA"/>
        </w:rPr>
        <w:t>7</w:t>
      </w:r>
      <w:r w:rsidR="002A2B74"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E071D8" w:rsidRPr="0062387D">
        <w:rPr>
          <w:rFonts w:ascii="Times New Roman" w:hAnsi="Times New Roman"/>
          <w:sz w:val="24"/>
          <w:szCs w:val="24"/>
          <w:lang w:val="uk-UA"/>
        </w:rPr>
        <w:t xml:space="preserve">Після визначення </w:t>
      </w:r>
      <w:r w:rsidR="00D87D07" w:rsidRPr="0062387D">
        <w:rPr>
          <w:rFonts w:ascii="Times New Roman" w:hAnsi="Times New Roman"/>
          <w:sz w:val="24"/>
          <w:szCs w:val="24"/>
          <w:lang w:val="uk-UA"/>
        </w:rPr>
        <w:t xml:space="preserve">підсумкових </w:t>
      </w:r>
      <w:r w:rsidR="00E071D8" w:rsidRPr="0062387D">
        <w:rPr>
          <w:rFonts w:ascii="Times New Roman" w:hAnsi="Times New Roman"/>
          <w:sz w:val="24"/>
          <w:szCs w:val="24"/>
          <w:lang w:val="uk-UA"/>
        </w:rPr>
        <w:t>зобов’язан</w:t>
      </w:r>
      <w:r w:rsidR="00D87D07" w:rsidRPr="0062387D">
        <w:rPr>
          <w:rFonts w:ascii="Times New Roman" w:hAnsi="Times New Roman"/>
          <w:sz w:val="24"/>
          <w:szCs w:val="24"/>
          <w:lang w:val="uk-UA"/>
        </w:rPr>
        <w:t>ь</w:t>
      </w:r>
      <w:r w:rsidR="00080CEC" w:rsidRPr="0062387D">
        <w:rPr>
          <w:rFonts w:ascii="Times New Roman" w:hAnsi="Times New Roman"/>
          <w:sz w:val="24"/>
          <w:szCs w:val="24"/>
          <w:lang w:val="uk-UA"/>
        </w:rPr>
        <w:t>:</w:t>
      </w:r>
    </w:p>
    <w:p w14:paraId="6AC4C461" w14:textId="68D3784D" w:rsidR="00383ECE" w:rsidRPr="0062387D" w:rsidDel="003862A5" w:rsidRDefault="002A2B74" w:rsidP="001B4BDD">
      <w:pPr>
        <w:tabs>
          <w:tab w:val="left" w:pos="426"/>
          <w:tab w:val="left" w:pos="1418"/>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на підставі інформації з відомості правочинів Розрахунковий центр формує</w:t>
      </w:r>
      <w:r w:rsidR="00877266" w:rsidRPr="0062387D">
        <w:rPr>
          <w:rFonts w:ascii="Times New Roman" w:hAnsi="Times New Roman"/>
          <w:sz w:val="24"/>
          <w:szCs w:val="24"/>
          <w:lang w:val="uk-UA"/>
        </w:rPr>
        <w:t xml:space="preserve"> клірингову</w:t>
      </w:r>
      <w:r w:rsidR="00FF57BC" w:rsidRPr="0062387D">
        <w:rPr>
          <w:rFonts w:ascii="Times New Roman" w:hAnsi="Times New Roman"/>
          <w:sz w:val="24"/>
          <w:szCs w:val="24"/>
          <w:lang w:val="uk-UA"/>
        </w:rPr>
        <w:t xml:space="preserve"> відомість</w:t>
      </w:r>
      <w:r w:rsidR="00FF57BC" w:rsidRPr="0062387D" w:rsidDel="003862A5">
        <w:rPr>
          <w:rFonts w:ascii="Times New Roman" w:hAnsi="Times New Roman"/>
          <w:sz w:val="24"/>
          <w:szCs w:val="24"/>
          <w:lang w:val="uk-UA"/>
        </w:rPr>
        <w:t>;</w:t>
      </w:r>
    </w:p>
    <w:p w14:paraId="19AEBF9E" w14:textId="44F729F9" w:rsidR="00383ECE" w:rsidRPr="0062387D" w:rsidRDefault="002A2B74" w:rsidP="001B4BDD">
      <w:pPr>
        <w:tabs>
          <w:tab w:val="left" w:pos="426"/>
          <w:tab w:val="left" w:pos="1418"/>
          <w:tab w:val="left" w:pos="1560"/>
        </w:tabs>
        <w:spacing w:before="0" w:after="120"/>
        <w:ind w:left="0" w:firstLine="567"/>
        <w:rPr>
          <w:rFonts w:ascii="Times New Roman" w:hAnsi="Times New Roman"/>
          <w:sz w:val="24"/>
          <w:szCs w:val="24"/>
          <w:lang w:val="uk-UA"/>
        </w:rPr>
      </w:pPr>
      <w:r w:rsidRPr="0062387D" w:rsidDel="003862A5">
        <w:rPr>
          <w:rFonts w:ascii="Times New Roman" w:hAnsi="Times New Roman"/>
          <w:sz w:val="24"/>
          <w:szCs w:val="24"/>
          <w:lang w:val="uk-UA"/>
        </w:rPr>
        <w:lastRenderedPageBreak/>
        <w:t xml:space="preserve">2) </w:t>
      </w:r>
      <w:r w:rsidR="00FF57BC" w:rsidRPr="0062387D" w:rsidDel="003862A5">
        <w:rPr>
          <w:rFonts w:ascii="Times New Roman" w:hAnsi="Times New Roman"/>
          <w:sz w:val="24"/>
          <w:szCs w:val="24"/>
          <w:lang w:val="uk-UA"/>
        </w:rPr>
        <w:t>Розрахунковий центр формує клірингову відомість</w:t>
      </w:r>
      <w:r w:rsidR="00FF57BC" w:rsidRPr="0062387D">
        <w:rPr>
          <w:rFonts w:ascii="Times New Roman" w:hAnsi="Times New Roman"/>
          <w:sz w:val="24"/>
          <w:szCs w:val="24"/>
          <w:lang w:val="uk-UA"/>
        </w:rPr>
        <w:t xml:space="preserve"> </w:t>
      </w:r>
      <w:r w:rsidR="00A16640" w:rsidRPr="0062387D">
        <w:rPr>
          <w:rFonts w:ascii="Times New Roman" w:hAnsi="Times New Roman"/>
          <w:sz w:val="24"/>
          <w:szCs w:val="24"/>
          <w:lang w:val="uk-UA"/>
        </w:rPr>
        <w:t xml:space="preserve">для проведення розрахунків у цінних паперах </w:t>
      </w:r>
      <w:r w:rsidR="00730AC9" w:rsidRPr="0062387D">
        <w:rPr>
          <w:rFonts w:ascii="Times New Roman" w:hAnsi="Times New Roman"/>
          <w:sz w:val="24"/>
          <w:szCs w:val="24"/>
          <w:lang w:val="uk-UA"/>
        </w:rPr>
        <w:t xml:space="preserve">та </w:t>
      </w:r>
      <w:r w:rsidRPr="0062387D">
        <w:rPr>
          <w:rFonts w:ascii="Times New Roman" w:hAnsi="Times New Roman"/>
          <w:sz w:val="24"/>
          <w:szCs w:val="24"/>
          <w:lang w:val="uk-UA"/>
        </w:rPr>
        <w:t>на</w:t>
      </w:r>
      <w:r w:rsidR="00FF57BC" w:rsidRPr="0062387D">
        <w:rPr>
          <w:rFonts w:ascii="Times New Roman" w:hAnsi="Times New Roman"/>
          <w:sz w:val="24"/>
          <w:szCs w:val="24"/>
          <w:lang w:val="uk-UA"/>
        </w:rPr>
        <w:t>дає ї</w:t>
      </w:r>
      <w:r w:rsidR="00452F2E" w:rsidRPr="0062387D">
        <w:rPr>
          <w:rFonts w:ascii="Times New Roman" w:hAnsi="Times New Roman"/>
          <w:sz w:val="24"/>
          <w:szCs w:val="24"/>
          <w:lang w:val="uk-UA"/>
        </w:rPr>
        <w:t>ї</w:t>
      </w:r>
      <w:r w:rsidR="00FF57BC"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депозитарію відповідно до компетенції щодо обліку цінних паперів, встановленої Законом України </w:t>
      </w:r>
      <w:r w:rsidR="001B44A8" w:rsidRPr="0062387D">
        <w:rPr>
          <w:rFonts w:ascii="Times New Roman" w:hAnsi="Times New Roman"/>
          <w:sz w:val="24"/>
          <w:szCs w:val="24"/>
          <w:lang w:val="uk-UA"/>
        </w:rPr>
        <w:t>«</w:t>
      </w:r>
      <w:r w:rsidRPr="0062387D">
        <w:rPr>
          <w:rFonts w:ascii="Times New Roman" w:hAnsi="Times New Roman"/>
          <w:sz w:val="24"/>
          <w:szCs w:val="24"/>
          <w:lang w:val="uk-UA"/>
        </w:rPr>
        <w:t>Про депозитарну систему України</w:t>
      </w:r>
      <w:r w:rsidR="001B44A8"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для перевірки можлив</w:t>
      </w:r>
      <w:r w:rsidR="002B41E3" w:rsidRPr="0062387D">
        <w:rPr>
          <w:rFonts w:ascii="Times New Roman" w:hAnsi="Times New Roman"/>
          <w:sz w:val="24"/>
          <w:szCs w:val="24"/>
          <w:lang w:val="uk-UA"/>
        </w:rPr>
        <w:t>о</w:t>
      </w:r>
      <w:r w:rsidR="00FF57BC" w:rsidRPr="0062387D">
        <w:rPr>
          <w:rFonts w:ascii="Times New Roman" w:hAnsi="Times New Roman"/>
          <w:sz w:val="24"/>
          <w:szCs w:val="24"/>
          <w:lang w:val="uk-UA"/>
        </w:rPr>
        <w:t>ст</w:t>
      </w:r>
      <w:r w:rsidR="002B41E3" w:rsidRPr="0062387D">
        <w:rPr>
          <w:rFonts w:ascii="Times New Roman" w:hAnsi="Times New Roman"/>
          <w:sz w:val="24"/>
          <w:szCs w:val="24"/>
          <w:lang w:val="uk-UA"/>
        </w:rPr>
        <w:t>і</w:t>
      </w:r>
      <w:r w:rsidR="00FF57BC" w:rsidRPr="0062387D">
        <w:rPr>
          <w:rFonts w:ascii="Times New Roman" w:hAnsi="Times New Roman"/>
          <w:sz w:val="24"/>
          <w:szCs w:val="24"/>
          <w:lang w:val="uk-UA"/>
        </w:rPr>
        <w:t xml:space="preserve"> проведення розрахунків </w:t>
      </w:r>
      <w:r w:rsidR="00BD0965"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цінни</w:t>
      </w:r>
      <w:r w:rsidR="00BD0965" w:rsidRPr="0062387D">
        <w:rPr>
          <w:rFonts w:ascii="Times New Roman" w:hAnsi="Times New Roman"/>
          <w:sz w:val="24"/>
          <w:szCs w:val="24"/>
          <w:lang w:val="uk-UA"/>
        </w:rPr>
        <w:t>х</w:t>
      </w:r>
      <w:r w:rsidR="00FF57BC" w:rsidRPr="0062387D">
        <w:rPr>
          <w:rFonts w:ascii="Times New Roman" w:hAnsi="Times New Roman"/>
          <w:sz w:val="24"/>
          <w:szCs w:val="24"/>
          <w:lang w:val="uk-UA"/>
        </w:rPr>
        <w:t xml:space="preserve"> папера</w:t>
      </w:r>
      <w:r w:rsidR="00BD0965" w:rsidRPr="0062387D">
        <w:rPr>
          <w:rFonts w:ascii="Times New Roman" w:hAnsi="Times New Roman"/>
          <w:sz w:val="24"/>
          <w:szCs w:val="24"/>
          <w:lang w:val="uk-UA"/>
        </w:rPr>
        <w:t>х</w:t>
      </w:r>
      <w:r w:rsidR="00FF57BC" w:rsidRPr="0062387D">
        <w:rPr>
          <w:rFonts w:ascii="Times New Roman" w:hAnsi="Times New Roman"/>
          <w:sz w:val="24"/>
          <w:szCs w:val="24"/>
          <w:lang w:val="uk-UA"/>
        </w:rPr>
        <w:t>;</w:t>
      </w:r>
    </w:p>
    <w:p w14:paraId="1A0B79A6" w14:textId="2EF625A3" w:rsidR="000D132C" w:rsidRPr="0062387D" w:rsidRDefault="002A2B74" w:rsidP="001B4BDD">
      <w:pPr>
        <w:tabs>
          <w:tab w:val="left" w:pos="-284"/>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FF57BC" w:rsidRPr="0062387D">
        <w:rPr>
          <w:rFonts w:ascii="Times New Roman" w:hAnsi="Times New Roman"/>
          <w:sz w:val="24"/>
          <w:szCs w:val="24"/>
          <w:lang w:val="uk-UA"/>
        </w:rPr>
        <w:t xml:space="preserve">після підтвердження </w:t>
      </w:r>
      <w:r w:rsidRPr="0062387D">
        <w:rPr>
          <w:rFonts w:ascii="Times New Roman" w:hAnsi="Times New Roman"/>
          <w:sz w:val="24"/>
          <w:szCs w:val="24"/>
          <w:lang w:val="uk-UA"/>
        </w:rPr>
        <w:t xml:space="preserve">депозитарієм </w:t>
      </w:r>
      <w:r w:rsidR="00FF57BC" w:rsidRPr="0062387D">
        <w:rPr>
          <w:rFonts w:ascii="Times New Roman" w:hAnsi="Times New Roman"/>
          <w:sz w:val="24"/>
          <w:szCs w:val="24"/>
          <w:lang w:val="uk-UA"/>
        </w:rPr>
        <w:t xml:space="preserve">можливості </w:t>
      </w:r>
      <w:r w:rsidR="00DF0449" w:rsidRPr="0062387D">
        <w:rPr>
          <w:rFonts w:ascii="Times New Roman" w:hAnsi="Times New Roman"/>
          <w:sz w:val="24"/>
          <w:szCs w:val="24"/>
          <w:lang w:val="uk-UA"/>
        </w:rPr>
        <w:t>проведення розрахунків у цінних паперах</w:t>
      </w:r>
      <w:r w:rsidR="00DF0449" w:rsidRPr="0062387D" w:rsidDel="00DF0449">
        <w:rPr>
          <w:rFonts w:ascii="Times New Roman" w:hAnsi="Times New Roman"/>
          <w:sz w:val="24"/>
          <w:szCs w:val="24"/>
          <w:lang w:val="uk-UA"/>
        </w:rPr>
        <w:t xml:space="preserve"> </w:t>
      </w:r>
      <w:r w:rsidR="00FF57BC" w:rsidRPr="0062387D">
        <w:rPr>
          <w:rFonts w:ascii="Times New Roman" w:hAnsi="Times New Roman"/>
          <w:sz w:val="24"/>
          <w:szCs w:val="24"/>
          <w:lang w:val="uk-UA"/>
        </w:rPr>
        <w:t xml:space="preserve">Розрахунковий центр на підставі </w:t>
      </w:r>
      <w:r w:rsidR="00E02C61" w:rsidRPr="0062387D">
        <w:rPr>
          <w:rFonts w:ascii="Times New Roman" w:hAnsi="Times New Roman"/>
          <w:sz w:val="24"/>
          <w:szCs w:val="24"/>
          <w:lang w:val="uk-UA"/>
        </w:rPr>
        <w:t xml:space="preserve">клірингової </w:t>
      </w:r>
      <w:r w:rsidR="00FF57BC" w:rsidRPr="0062387D">
        <w:rPr>
          <w:rFonts w:ascii="Times New Roman" w:hAnsi="Times New Roman"/>
          <w:sz w:val="24"/>
          <w:szCs w:val="24"/>
          <w:lang w:val="uk-UA"/>
        </w:rPr>
        <w:t xml:space="preserve">відомості </w:t>
      </w:r>
      <w:r w:rsidR="00796584" w:rsidRPr="0062387D">
        <w:rPr>
          <w:rFonts w:ascii="Times New Roman" w:hAnsi="Times New Roman"/>
          <w:sz w:val="24"/>
          <w:szCs w:val="24"/>
          <w:lang w:val="uk-UA"/>
        </w:rPr>
        <w:t>здійсн</w:t>
      </w:r>
      <w:r w:rsidR="00854BA3" w:rsidRPr="0062387D">
        <w:rPr>
          <w:rFonts w:ascii="Times New Roman" w:hAnsi="Times New Roman"/>
          <w:sz w:val="24"/>
          <w:szCs w:val="24"/>
          <w:lang w:val="uk-UA"/>
        </w:rPr>
        <w:t>ює</w:t>
      </w:r>
      <w:r w:rsidR="00796584" w:rsidRPr="0062387D">
        <w:rPr>
          <w:rFonts w:ascii="Times New Roman" w:hAnsi="Times New Roman"/>
          <w:sz w:val="24"/>
          <w:szCs w:val="24"/>
          <w:lang w:val="uk-UA"/>
        </w:rPr>
        <w:t xml:space="preserve"> грошов</w:t>
      </w:r>
      <w:r w:rsidR="00854BA3" w:rsidRPr="0062387D">
        <w:rPr>
          <w:rFonts w:ascii="Times New Roman" w:hAnsi="Times New Roman"/>
          <w:sz w:val="24"/>
          <w:szCs w:val="24"/>
          <w:lang w:val="uk-UA"/>
        </w:rPr>
        <w:t>і</w:t>
      </w:r>
      <w:r w:rsidR="00796584" w:rsidRPr="0062387D">
        <w:rPr>
          <w:rFonts w:ascii="Times New Roman" w:hAnsi="Times New Roman"/>
          <w:sz w:val="24"/>
          <w:szCs w:val="24"/>
          <w:lang w:val="uk-UA"/>
        </w:rPr>
        <w:t xml:space="preserve"> розрахунк</w:t>
      </w:r>
      <w:r w:rsidR="00854BA3" w:rsidRPr="0062387D">
        <w:rPr>
          <w:rFonts w:ascii="Times New Roman" w:hAnsi="Times New Roman"/>
          <w:sz w:val="24"/>
          <w:szCs w:val="24"/>
          <w:lang w:val="uk-UA"/>
        </w:rPr>
        <w:t>и</w:t>
      </w:r>
      <w:r w:rsidR="00796584" w:rsidRPr="0062387D">
        <w:rPr>
          <w:rFonts w:ascii="Times New Roman" w:hAnsi="Times New Roman"/>
          <w:sz w:val="24"/>
          <w:szCs w:val="24"/>
          <w:lang w:val="uk-UA"/>
        </w:rPr>
        <w:t xml:space="preserve"> шляхом</w:t>
      </w:r>
      <w:r w:rsidR="00E03D01" w:rsidRPr="0062387D">
        <w:rPr>
          <w:rFonts w:ascii="Times New Roman" w:hAnsi="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 З моменту завершення виконання всіх зазначених вище дій за всіма відповідними кліринговими рахунками грошові розрахунки за правочинами щодо цінних паперів є завершеними</w:t>
      </w:r>
      <w:r w:rsidR="00796584" w:rsidRPr="0062387D">
        <w:rPr>
          <w:rFonts w:ascii="Times New Roman" w:hAnsi="Times New Roman"/>
          <w:sz w:val="24"/>
          <w:szCs w:val="24"/>
          <w:lang w:val="uk-UA"/>
        </w:rPr>
        <w:t>;</w:t>
      </w:r>
    </w:p>
    <w:p w14:paraId="0C2CB66E" w14:textId="0F758DFB" w:rsidR="00383ECE" w:rsidRPr="0062387D" w:rsidRDefault="00796584" w:rsidP="001B4BDD">
      <w:pPr>
        <w:pStyle w:val="af2"/>
        <w:tabs>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4</w:t>
      </w:r>
      <w:r w:rsidR="001F0C08"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Розрахунковий центр повідомляє </w:t>
      </w:r>
      <w:r w:rsidR="000308C0" w:rsidRPr="0062387D">
        <w:rPr>
          <w:rFonts w:ascii="Times New Roman" w:hAnsi="Times New Roman" w:cs="Times New Roman"/>
          <w:sz w:val="24"/>
          <w:szCs w:val="24"/>
          <w:lang w:val="uk-UA"/>
        </w:rPr>
        <w:t xml:space="preserve">депозитарій </w:t>
      </w:r>
      <w:r w:rsidR="00FF57BC" w:rsidRPr="0062387D">
        <w:rPr>
          <w:rFonts w:ascii="Times New Roman" w:hAnsi="Times New Roman" w:cs="Times New Roman"/>
          <w:color w:val="auto"/>
          <w:sz w:val="24"/>
          <w:szCs w:val="24"/>
          <w:lang w:val="uk-UA"/>
        </w:rPr>
        <w:t xml:space="preserve">про завершення грошових розрахунків та надає </w:t>
      </w:r>
      <w:r w:rsidR="000308C0" w:rsidRPr="0062387D">
        <w:rPr>
          <w:rFonts w:ascii="Times New Roman" w:hAnsi="Times New Roman" w:cs="Times New Roman"/>
          <w:color w:val="auto"/>
          <w:sz w:val="24"/>
          <w:szCs w:val="24"/>
          <w:lang w:val="uk-UA"/>
        </w:rPr>
        <w:t xml:space="preserve">депозитарію </w:t>
      </w:r>
      <w:r w:rsidR="009D450B" w:rsidRPr="0062387D">
        <w:rPr>
          <w:rFonts w:ascii="Times New Roman" w:hAnsi="Times New Roman" w:cs="Times New Roman"/>
          <w:sz w:val="24"/>
          <w:szCs w:val="24"/>
          <w:lang w:val="uk-UA"/>
        </w:rPr>
        <w:t xml:space="preserve">розпорядження на </w:t>
      </w:r>
      <w:r w:rsidR="000308C0" w:rsidRPr="0062387D">
        <w:rPr>
          <w:rFonts w:ascii="Times New Roman" w:hAnsi="Times New Roman" w:cs="Times New Roman"/>
          <w:sz w:val="24"/>
          <w:szCs w:val="24"/>
          <w:lang w:val="uk-UA"/>
        </w:rPr>
        <w:t>проведення розрахунків у цінних паперах</w:t>
      </w:r>
      <w:r w:rsidR="00FF57BC" w:rsidRPr="0062387D">
        <w:rPr>
          <w:rFonts w:ascii="Times New Roman" w:hAnsi="Times New Roman" w:cs="Times New Roman"/>
          <w:sz w:val="24"/>
          <w:szCs w:val="24"/>
          <w:lang w:val="uk-UA"/>
        </w:rPr>
        <w:t>;</w:t>
      </w:r>
    </w:p>
    <w:p w14:paraId="2A5F4CB0" w14:textId="554E303D" w:rsidR="00025CA7" w:rsidRPr="0062387D" w:rsidRDefault="00796584" w:rsidP="001B4BDD">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5</w:t>
      </w:r>
      <w:r w:rsidR="001F0C08" w:rsidRPr="0062387D">
        <w:rPr>
          <w:rFonts w:ascii="Times New Roman" w:hAnsi="Times New Roman" w:cs="Times New Roman"/>
          <w:sz w:val="24"/>
          <w:szCs w:val="24"/>
          <w:lang w:val="uk-UA"/>
        </w:rPr>
        <w:t xml:space="preserve">) депозитарій </w:t>
      </w:r>
      <w:r w:rsidR="00FF57BC" w:rsidRPr="0062387D">
        <w:rPr>
          <w:rFonts w:ascii="Times New Roman" w:hAnsi="Times New Roman" w:cs="Times New Roman"/>
          <w:sz w:val="24"/>
          <w:szCs w:val="24"/>
          <w:lang w:val="uk-UA"/>
        </w:rPr>
        <w:t xml:space="preserve">здійснює операції переказу цінних паперів з рахунків </w:t>
      </w:r>
      <w:r w:rsidR="00C07639"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цінних паперах</w:t>
      </w:r>
      <w:r w:rsidR="006341E5" w:rsidRPr="0062387D">
        <w:rPr>
          <w:rFonts w:ascii="Times New Roman" w:hAnsi="Times New Roman" w:cs="Times New Roman"/>
          <w:sz w:val="24"/>
          <w:szCs w:val="24"/>
          <w:lang w:val="uk-UA"/>
        </w:rPr>
        <w:t xml:space="preserve"> депозитарних установ</w:t>
      </w:r>
      <w:r w:rsidR="00007476" w:rsidRPr="0062387D">
        <w:rPr>
          <w:rFonts w:ascii="Times New Roman" w:hAnsi="Times New Roman" w:cs="Times New Roman"/>
          <w:sz w:val="24"/>
          <w:szCs w:val="24"/>
          <w:lang w:val="uk-UA"/>
        </w:rPr>
        <w:t xml:space="preserve">, </w:t>
      </w:r>
      <w:r w:rsidR="00007476" w:rsidRPr="0062387D">
        <w:rPr>
          <w:rFonts w:ascii="Times New Roman" w:hAnsi="Times New Roman"/>
          <w:sz w:val="24"/>
          <w:szCs w:val="24"/>
          <w:lang w:val="uk-UA"/>
        </w:rPr>
        <w:t>які обслуговують рахунки у цінних паперах</w:t>
      </w:r>
      <w:r w:rsidR="006341E5" w:rsidRPr="0062387D">
        <w:rPr>
          <w:rFonts w:ascii="Times New Roman" w:hAnsi="Times New Roman" w:cs="Times New Roman"/>
          <w:sz w:val="24"/>
          <w:szCs w:val="24"/>
          <w:lang w:val="uk-UA"/>
        </w:rPr>
        <w:t xml:space="preserve"> </w:t>
      </w:r>
      <w:r w:rsidR="00E137C9" w:rsidRPr="0062387D">
        <w:rPr>
          <w:rFonts w:ascii="Times New Roman" w:hAnsi="Times New Roman" w:cs="Times New Roman"/>
          <w:sz w:val="24"/>
          <w:szCs w:val="24"/>
          <w:lang w:val="uk-UA"/>
        </w:rPr>
        <w:t>продавців цінних паперів</w:t>
      </w:r>
      <w:r w:rsidR="00FF57BC" w:rsidRPr="0062387D">
        <w:rPr>
          <w:rFonts w:ascii="Times New Roman" w:hAnsi="Times New Roman" w:cs="Times New Roman"/>
          <w:sz w:val="24"/>
          <w:szCs w:val="24"/>
          <w:lang w:val="uk-UA"/>
        </w:rPr>
        <w:t xml:space="preserve"> в системі депозитарного обліку </w:t>
      </w:r>
      <w:r w:rsidR="001F0C08" w:rsidRPr="0062387D">
        <w:rPr>
          <w:rFonts w:ascii="Times New Roman" w:hAnsi="Times New Roman" w:cs="Times New Roman"/>
          <w:sz w:val="24"/>
          <w:szCs w:val="24"/>
          <w:lang w:val="uk-UA"/>
        </w:rPr>
        <w:t>депозитарію</w:t>
      </w:r>
      <w:r w:rsidR="00E73A83" w:rsidRPr="0062387D">
        <w:rPr>
          <w:rFonts w:ascii="Times New Roman" w:hAnsi="Times New Roman" w:cs="Times New Roman"/>
          <w:sz w:val="24"/>
          <w:szCs w:val="24"/>
          <w:lang w:val="uk-UA"/>
        </w:rPr>
        <w:t>,</w:t>
      </w:r>
      <w:r w:rsidR="001F0C08"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на рахунок </w:t>
      </w:r>
      <w:r w:rsidR="00C07639"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цінних паперах Розрахункового центру та наступного переказу цінних паперів з рахунку </w:t>
      </w:r>
      <w:r w:rsidR="00C07639"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цінних паперах Розрахункового центру на рахунки </w:t>
      </w:r>
      <w:r w:rsidR="00C07639" w:rsidRPr="0062387D">
        <w:rPr>
          <w:rFonts w:ascii="Times New Roman" w:hAnsi="Times New Roman" w:cs="Times New Roman"/>
          <w:sz w:val="24"/>
          <w:szCs w:val="24"/>
          <w:lang w:val="uk-UA"/>
        </w:rPr>
        <w:t>у</w:t>
      </w:r>
      <w:r w:rsidR="00FF57BC" w:rsidRPr="0062387D">
        <w:rPr>
          <w:rFonts w:ascii="Times New Roman" w:hAnsi="Times New Roman" w:cs="Times New Roman"/>
          <w:sz w:val="24"/>
          <w:szCs w:val="24"/>
          <w:lang w:val="uk-UA"/>
        </w:rPr>
        <w:t xml:space="preserve"> цінних паперах</w:t>
      </w:r>
      <w:r w:rsidR="00E137C9" w:rsidRPr="0062387D">
        <w:rPr>
          <w:rFonts w:ascii="Times New Roman" w:hAnsi="Times New Roman" w:cs="Times New Roman"/>
          <w:sz w:val="24"/>
          <w:szCs w:val="24"/>
          <w:lang w:val="uk-UA"/>
        </w:rPr>
        <w:t xml:space="preserve"> </w:t>
      </w:r>
      <w:r w:rsidR="006341E5" w:rsidRPr="0062387D">
        <w:rPr>
          <w:rFonts w:ascii="Times New Roman" w:hAnsi="Times New Roman" w:cs="Times New Roman"/>
          <w:sz w:val="24"/>
          <w:szCs w:val="24"/>
          <w:lang w:val="uk-UA"/>
        </w:rPr>
        <w:t>депозитарних установ</w:t>
      </w:r>
      <w:r w:rsidR="00765F96" w:rsidRPr="0062387D">
        <w:rPr>
          <w:rFonts w:ascii="Times New Roman" w:hAnsi="Times New Roman" w:cs="Times New Roman"/>
          <w:sz w:val="24"/>
          <w:szCs w:val="24"/>
          <w:lang w:val="uk-UA"/>
        </w:rPr>
        <w:t>,</w:t>
      </w:r>
      <w:r w:rsidR="00765F96" w:rsidRPr="0062387D">
        <w:rPr>
          <w:rFonts w:ascii="Times New Roman" w:hAnsi="Times New Roman"/>
          <w:sz w:val="24"/>
          <w:szCs w:val="24"/>
          <w:lang w:val="uk-UA"/>
        </w:rPr>
        <w:t xml:space="preserve"> які обслуговують рахунки у цінних паперах</w:t>
      </w:r>
      <w:r w:rsidR="006341E5" w:rsidRPr="0062387D">
        <w:rPr>
          <w:rFonts w:ascii="Times New Roman" w:hAnsi="Times New Roman" w:cs="Times New Roman"/>
          <w:sz w:val="24"/>
          <w:szCs w:val="24"/>
          <w:lang w:val="uk-UA"/>
        </w:rPr>
        <w:t xml:space="preserve"> </w:t>
      </w:r>
      <w:r w:rsidR="00E137C9" w:rsidRPr="0062387D">
        <w:rPr>
          <w:rFonts w:ascii="Times New Roman" w:hAnsi="Times New Roman" w:cs="Times New Roman"/>
          <w:sz w:val="24"/>
          <w:szCs w:val="24"/>
          <w:lang w:val="uk-UA"/>
        </w:rPr>
        <w:t>покупців цінних паперів</w:t>
      </w:r>
      <w:r w:rsidR="00FF57BC" w:rsidRPr="0062387D">
        <w:rPr>
          <w:rFonts w:ascii="Times New Roman" w:hAnsi="Times New Roman" w:cs="Times New Roman"/>
          <w:sz w:val="24"/>
          <w:szCs w:val="24"/>
          <w:lang w:val="uk-UA"/>
        </w:rPr>
        <w:t xml:space="preserve"> в системі депозитарного обліку </w:t>
      </w:r>
      <w:r w:rsidR="00497C9A" w:rsidRPr="0062387D">
        <w:rPr>
          <w:rFonts w:ascii="Times New Roman" w:hAnsi="Times New Roman" w:cs="Times New Roman"/>
          <w:sz w:val="24"/>
          <w:szCs w:val="24"/>
          <w:lang w:val="uk-UA"/>
        </w:rPr>
        <w:t>депозитарію</w:t>
      </w:r>
      <w:r w:rsidR="00E73A83" w:rsidRPr="0062387D">
        <w:rPr>
          <w:rFonts w:ascii="Times New Roman" w:hAnsi="Times New Roman" w:cs="Times New Roman"/>
          <w:sz w:val="24"/>
          <w:szCs w:val="24"/>
          <w:lang w:val="uk-UA"/>
        </w:rPr>
        <w:t>,</w:t>
      </w:r>
      <w:r w:rsidR="00497C9A" w:rsidRPr="0062387D">
        <w:rPr>
          <w:rFonts w:ascii="Times New Roman" w:hAnsi="Times New Roman" w:cs="Times New Roman"/>
          <w:sz w:val="24"/>
          <w:szCs w:val="24"/>
          <w:lang w:val="uk-UA"/>
        </w:rPr>
        <w:t xml:space="preserve"> </w:t>
      </w:r>
      <w:r w:rsidR="00FF57BC" w:rsidRPr="0062387D">
        <w:rPr>
          <w:rFonts w:ascii="Times New Roman" w:hAnsi="Times New Roman" w:cs="Times New Roman"/>
          <w:sz w:val="24"/>
          <w:szCs w:val="24"/>
          <w:lang w:val="uk-UA"/>
        </w:rPr>
        <w:t xml:space="preserve">та </w:t>
      </w:r>
      <w:r w:rsidR="00765F96" w:rsidRPr="0062387D">
        <w:rPr>
          <w:rFonts w:ascii="Times New Roman" w:hAnsi="Times New Roman" w:cs="Times New Roman"/>
          <w:sz w:val="24"/>
          <w:szCs w:val="24"/>
          <w:lang w:val="uk-UA"/>
        </w:rPr>
        <w:t>направляє</w:t>
      </w:r>
      <w:r w:rsidR="00765F96" w:rsidRPr="0062387D">
        <w:rPr>
          <w:rFonts w:ascii="Times New Roman" w:hAnsi="Times New Roman"/>
          <w:sz w:val="24"/>
          <w:szCs w:val="24"/>
          <w:lang w:val="uk-UA"/>
        </w:rPr>
        <w:t xml:space="preserve"> цим</w:t>
      </w:r>
      <w:r w:rsidR="00765F96" w:rsidRPr="0062387D">
        <w:rPr>
          <w:rFonts w:ascii="Times New Roman" w:hAnsi="Times New Roman" w:cs="Times New Roman"/>
          <w:sz w:val="24"/>
          <w:szCs w:val="24"/>
          <w:lang w:val="uk-UA"/>
        </w:rPr>
        <w:t xml:space="preserve"> депозитарним установам</w:t>
      </w:r>
      <w:r w:rsidR="00765F96" w:rsidRPr="0062387D" w:rsidDel="006325CA">
        <w:rPr>
          <w:rFonts w:ascii="Times New Roman" w:hAnsi="Times New Roman" w:cs="Times New Roman"/>
          <w:color w:val="auto"/>
          <w:sz w:val="24"/>
          <w:szCs w:val="24"/>
          <w:lang w:val="uk-UA"/>
        </w:rPr>
        <w:t xml:space="preserve"> </w:t>
      </w:r>
      <w:r w:rsidR="00765F96" w:rsidRPr="0062387D">
        <w:rPr>
          <w:rFonts w:ascii="Times New Roman" w:hAnsi="Times New Roman" w:cs="Times New Roman"/>
          <w:sz w:val="24"/>
          <w:szCs w:val="24"/>
          <w:lang w:val="uk-UA"/>
        </w:rPr>
        <w:t xml:space="preserve">розпорядження </w:t>
      </w:r>
      <w:r w:rsidR="003414DB" w:rsidRPr="0062387D">
        <w:rPr>
          <w:rFonts w:ascii="Times New Roman" w:hAnsi="Times New Roman" w:cs="Times New Roman"/>
          <w:sz w:val="24"/>
          <w:szCs w:val="24"/>
          <w:lang w:val="uk-UA"/>
        </w:rPr>
        <w:t>та/</w:t>
      </w:r>
      <w:r w:rsidR="00765F96" w:rsidRPr="0062387D">
        <w:rPr>
          <w:rFonts w:ascii="Times New Roman" w:hAnsi="Times New Roman" w:cs="Times New Roman"/>
          <w:sz w:val="24"/>
          <w:szCs w:val="24"/>
          <w:lang w:val="uk-UA"/>
        </w:rPr>
        <w:t>або повідомлення (інформацію) для проведення ними відповідних депозитарних операцій на рахунках власників цінних паперів та/або номінальних утримувачів</w:t>
      </w:r>
      <w:r w:rsidR="00E73A83" w:rsidRPr="0062387D">
        <w:rPr>
          <w:rFonts w:ascii="Times New Roman" w:hAnsi="Times New Roman" w:cs="Times New Roman"/>
          <w:sz w:val="24"/>
          <w:szCs w:val="24"/>
          <w:lang w:val="uk-UA"/>
        </w:rPr>
        <w:t>,</w:t>
      </w:r>
      <w:r w:rsidR="00E66194" w:rsidRPr="0062387D">
        <w:rPr>
          <w:rFonts w:ascii="Times New Roman" w:hAnsi="Times New Roman" w:cs="Times New Roman"/>
          <w:sz w:val="24"/>
          <w:szCs w:val="24"/>
          <w:lang w:val="uk-UA"/>
        </w:rPr>
        <w:t xml:space="preserve"> та </w:t>
      </w:r>
      <w:r w:rsidR="00FF57BC" w:rsidRPr="0062387D">
        <w:rPr>
          <w:rFonts w:ascii="Times New Roman" w:hAnsi="Times New Roman" w:cs="Times New Roman"/>
          <w:sz w:val="24"/>
          <w:szCs w:val="24"/>
          <w:lang w:val="uk-UA"/>
        </w:rPr>
        <w:t xml:space="preserve">повідомляє Розрахунковий центр про </w:t>
      </w:r>
      <w:r w:rsidR="00497C9A" w:rsidRPr="0062387D">
        <w:rPr>
          <w:rFonts w:ascii="Times New Roman" w:hAnsi="Times New Roman" w:cs="Times New Roman"/>
          <w:sz w:val="24"/>
          <w:szCs w:val="24"/>
          <w:lang w:val="uk-UA"/>
        </w:rPr>
        <w:t xml:space="preserve">факт </w:t>
      </w:r>
      <w:r w:rsidR="00FF57BC" w:rsidRPr="0062387D">
        <w:rPr>
          <w:rFonts w:ascii="Times New Roman" w:hAnsi="Times New Roman" w:cs="Times New Roman"/>
          <w:sz w:val="24"/>
          <w:szCs w:val="24"/>
          <w:lang w:val="uk-UA"/>
        </w:rPr>
        <w:t>завершення розрахунків</w:t>
      </w:r>
      <w:r w:rsidR="001F42F7" w:rsidRPr="0062387D">
        <w:rPr>
          <w:rFonts w:ascii="Times New Roman" w:hAnsi="Times New Roman" w:cs="Times New Roman"/>
          <w:sz w:val="24"/>
          <w:szCs w:val="24"/>
          <w:lang w:val="uk-UA"/>
        </w:rPr>
        <w:t xml:space="preserve"> за правочинами щодо цінних паперів</w:t>
      </w:r>
      <w:r w:rsidR="00FF57BC" w:rsidRPr="0062387D">
        <w:rPr>
          <w:rFonts w:ascii="Times New Roman" w:hAnsi="Times New Roman" w:cs="Times New Roman"/>
          <w:sz w:val="24"/>
          <w:szCs w:val="24"/>
          <w:lang w:val="uk-UA"/>
        </w:rPr>
        <w:t>.</w:t>
      </w:r>
    </w:p>
    <w:p w14:paraId="1EA3E6E8" w14:textId="70A91778" w:rsidR="003A7704" w:rsidRPr="0062387D" w:rsidRDefault="00E24458" w:rsidP="003B03CE">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Порядок здійснення клірингу прав та зобов’язань та розрахунків </w:t>
      </w:r>
      <w:bookmarkStart w:id="74" w:name="_Hlk189232042"/>
      <w:r w:rsidR="007A2E73" w:rsidRPr="0062387D">
        <w:rPr>
          <w:rFonts w:ascii="Times New Roman" w:hAnsi="Times New Roman"/>
          <w:sz w:val="24"/>
          <w:szCs w:val="24"/>
          <w:lang w:val="uk-UA"/>
        </w:rPr>
        <w:t xml:space="preserve">за </w:t>
      </w:r>
      <w:r w:rsidR="00E16132" w:rsidRPr="0062387D">
        <w:rPr>
          <w:rFonts w:ascii="Times New Roman" w:hAnsi="Times New Roman"/>
          <w:sz w:val="24"/>
          <w:szCs w:val="24"/>
          <w:lang w:val="uk-UA"/>
        </w:rPr>
        <w:t>договорами РЕПО</w:t>
      </w:r>
      <w:r w:rsidR="006A2F53" w:rsidRPr="0062387D">
        <w:rPr>
          <w:rFonts w:ascii="Times New Roman" w:hAnsi="Times New Roman"/>
          <w:sz w:val="24"/>
          <w:szCs w:val="24"/>
          <w:lang w:val="uk-UA"/>
        </w:rPr>
        <w:t xml:space="preserve"> </w:t>
      </w:r>
      <w:r w:rsidR="00E16132" w:rsidRPr="0062387D">
        <w:rPr>
          <w:rFonts w:ascii="Times New Roman" w:hAnsi="Times New Roman"/>
          <w:sz w:val="24"/>
          <w:szCs w:val="24"/>
          <w:lang w:val="uk-UA"/>
        </w:rPr>
        <w:t>в режимі «РЕПО з контролем ризиків»</w:t>
      </w:r>
      <w:r w:rsidR="003A7704" w:rsidRPr="0062387D">
        <w:rPr>
          <w:rFonts w:ascii="Times New Roman" w:hAnsi="Times New Roman"/>
          <w:sz w:val="24"/>
          <w:szCs w:val="24"/>
          <w:lang w:val="uk-UA"/>
        </w:rPr>
        <w:t>:</w:t>
      </w:r>
    </w:p>
    <w:bookmarkEnd w:id="74"/>
    <w:p w14:paraId="754E37CF" w14:textId="132D4789" w:rsidR="001B782E" w:rsidRPr="0062387D" w:rsidRDefault="003A7704" w:rsidP="001B782E">
      <w:pPr>
        <w:pStyle w:val="af2"/>
        <w:tabs>
          <w:tab w:val="left" w:pos="1276"/>
        </w:tabs>
        <w:spacing w:before="0" w:after="120"/>
        <w:ind w:left="0" w:firstLine="567"/>
        <w:contextualSpacing w:val="0"/>
        <w:rPr>
          <w:rFonts w:ascii="Times New Roman" w:hAnsi="Times New Roman"/>
          <w:sz w:val="24"/>
          <w:szCs w:val="24"/>
          <w:lang w:val="uk-UA"/>
        </w:rPr>
      </w:pPr>
      <w:r w:rsidRPr="0062387D">
        <w:rPr>
          <w:rFonts w:ascii="Times New Roman" w:hAnsi="Times New Roman" w:cs="Times New Roman"/>
          <w:sz w:val="24"/>
          <w:szCs w:val="24"/>
          <w:lang w:val="uk-UA"/>
        </w:rPr>
        <w:t>8.</w:t>
      </w:r>
      <w:r w:rsidR="001B782E" w:rsidRPr="0062387D">
        <w:rPr>
          <w:rFonts w:ascii="Times New Roman" w:hAnsi="Times New Roman" w:cs="Times New Roman"/>
          <w:sz w:val="24"/>
          <w:szCs w:val="24"/>
          <w:lang w:val="uk-UA"/>
        </w:rPr>
        <w:t xml:space="preserve">7.1. </w:t>
      </w:r>
      <w:r w:rsidR="00A41F8A" w:rsidRPr="0062387D">
        <w:rPr>
          <w:rFonts w:ascii="Times New Roman" w:hAnsi="Times New Roman" w:cs="Times New Roman"/>
          <w:sz w:val="24"/>
          <w:szCs w:val="24"/>
          <w:lang w:val="uk-UA"/>
        </w:rPr>
        <w:t>Укладення договорів РЕПО</w:t>
      </w:r>
      <w:r w:rsidR="001B782E" w:rsidRPr="0062387D">
        <w:rPr>
          <w:rFonts w:ascii="Times New Roman" w:hAnsi="Times New Roman" w:cs="Times New Roman"/>
          <w:sz w:val="24"/>
          <w:szCs w:val="24"/>
          <w:lang w:val="uk-UA"/>
        </w:rPr>
        <w:t xml:space="preserve"> </w:t>
      </w:r>
      <w:r w:rsidR="004949C5" w:rsidRPr="0062387D">
        <w:rPr>
          <w:rFonts w:ascii="Times New Roman" w:hAnsi="Times New Roman" w:cs="Times New Roman"/>
          <w:sz w:val="24"/>
          <w:szCs w:val="24"/>
          <w:lang w:val="uk-UA"/>
        </w:rPr>
        <w:t xml:space="preserve">в режимі «РЕПО з контролем ризиків» </w:t>
      </w:r>
      <w:r w:rsidR="001B782E" w:rsidRPr="0062387D">
        <w:rPr>
          <w:rFonts w:ascii="Times New Roman" w:hAnsi="Times New Roman" w:cs="Times New Roman"/>
          <w:sz w:val="24"/>
          <w:szCs w:val="24"/>
          <w:lang w:val="uk-UA"/>
        </w:rPr>
        <w:t xml:space="preserve">здійснюється Розрахунковим центром </w:t>
      </w:r>
      <w:r w:rsidR="00405CE4" w:rsidRPr="0062387D">
        <w:rPr>
          <w:rFonts w:ascii="Times New Roman" w:hAnsi="Times New Roman" w:cs="Times New Roman"/>
          <w:sz w:val="24"/>
          <w:szCs w:val="24"/>
          <w:lang w:val="uk-UA"/>
        </w:rPr>
        <w:t>на</w:t>
      </w:r>
      <w:r w:rsidR="001B782E" w:rsidRPr="0062387D">
        <w:rPr>
          <w:rFonts w:ascii="Times New Roman" w:hAnsi="Times New Roman" w:cs="Times New Roman"/>
          <w:sz w:val="24"/>
          <w:szCs w:val="24"/>
          <w:lang w:val="uk-UA"/>
        </w:rPr>
        <w:t xml:space="preserve"> умов</w:t>
      </w:r>
      <w:r w:rsidR="00405CE4" w:rsidRPr="0062387D">
        <w:rPr>
          <w:rFonts w:ascii="Times New Roman" w:hAnsi="Times New Roman" w:cs="Times New Roman"/>
          <w:sz w:val="24"/>
          <w:szCs w:val="24"/>
          <w:lang w:val="uk-UA"/>
        </w:rPr>
        <w:t>ах</w:t>
      </w:r>
      <w:r w:rsidR="000C3F41" w:rsidRPr="0062387D">
        <w:rPr>
          <w:rFonts w:ascii="Times New Roman" w:hAnsi="Times New Roman" w:cs="Times New Roman"/>
          <w:sz w:val="24"/>
          <w:szCs w:val="24"/>
          <w:lang w:val="uk-UA"/>
        </w:rPr>
        <w:t xml:space="preserve"> </w:t>
      </w:r>
      <w:r w:rsidR="00405CE4" w:rsidRPr="0062387D">
        <w:rPr>
          <w:rFonts w:ascii="Times New Roman" w:hAnsi="Times New Roman" w:cs="Times New Roman"/>
          <w:sz w:val="24"/>
          <w:szCs w:val="24"/>
          <w:lang w:val="uk-UA"/>
        </w:rPr>
        <w:t>та</w:t>
      </w:r>
      <w:r w:rsidR="000C3F41" w:rsidRPr="0062387D">
        <w:rPr>
          <w:rFonts w:ascii="Times New Roman" w:hAnsi="Times New Roman" w:cs="Times New Roman"/>
          <w:sz w:val="24"/>
          <w:szCs w:val="24"/>
          <w:lang w:val="uk-UA"/>
        </w:rPr>
        <w:t xml:space="preserve"> </w:t>
      </w:r>
      <w:r w:rsidR="001B4BDD" w:rsidRPr="0062387D">
        <w:rPr>
          <w:rFonts w:ascii="Times New Roman" w:hAnsi="Times New Roman" w:cs="Times New Roman"/>
          <w:sz w:val="24"/>
          <w:szCs w:val="24"/>
          <w:lang w:val="uk-UA"/>
        </w:rPr>
        <w:t>у</w:t>
      </w:r>
      <w:r w:rsidR="000C3F41" w:rsidRPr="0062387D">
        <w:rPr>
          <w:rFonts w:ascii="Times New Roman" w:hAnsi="Times New Roman" w:cs="Times New Roman"/>
          <w:sz w:val="24"/>
          <w:szCs w:val="24"/>
          <w:lang w:val="uk-UA"/>
        </w:rPr>
        <w:t xml:space="preserve"> порядку</w:t>
      </w:r>
      <w:r w:rsidR="00F76940" w:rsidRPr="0062387D">
        <w:rPr>
          <w:rFonts w:ascii="Times New Roman" w:hAnsi="Times New Roman" w:cs="Times New Roman"/>
          <w:sz w:val="24"/>
          <w:szCs w:val="24"/>
          <w:lang w:val="uk-UA"/>
        </w:rPr>
        <w:t>, визначен</w:t>
      </w:r>
      <w:r w:rsidR="00405CE4" w:rsidRPr="0062387D">
        <w:rPr>
          <w:rFonts w:ascii="Times New Roman" w:hAnsi="Times New Roman" w:cs="Times New Roman"/>
          <w:sz w:val="24"/>
          <w:szCs w:val="24"/>
          <w:lang w:val="uk-UA"/>
        </w:rPr>
        <w:t>их</w:t>
      </w:r>
      <w:r w:rsidR="00F76940" w:rsidRPr="0062387D">
        <w:rPr>
          <w:rFonts w:ascii="Times New Roman" w:hAnsi="Times New Roman" w:cs="Times New Roman"/>
          <w:sz w:val="24"/>
          <w:szCs w:val="24"/>
          <w:lang w:val="uk-UA"/>
        </w:rPr>
        <w:t xml:space="preserve"> </w:t>
      </w:r>
      <w:r w:rsidR="003C3FF9" w:rsidRPr="0062387D">
        <w:rPr>
          <w:rFonts w:ascii="Times New Roman" w:hAnsi="Times New Roman" w:cs="Times New Roman"/>
          <w:sz w:val="24"/>
          <w:szCs w:val="24"/>
          <w:lang w:val="uk-UA"/>
        </w:rPr>
        <w:t xml:space="preserve">Правилами клірингу, Регламентом провадження клірингової діяльності та договором </w:t>
      </w:r>
      <w:r w:rsidR="002412E7" w:rsidRPr="0062387D">
        <w:rPr>
          <w:rFonts w:ascii="Times New Roman" w:hAnsi="Times New Roman" w:cs="Times New Roman"/>
          <w:sz w:val="24"/>
          <w:szCs w:val="24"/>
          <w:lang w:val="uk-UA"/>
        </w:rPr>
        <w:t xml:space="preserve">про здійснення клірингу </w:t>
      </w:r>
      <w:r w:rsidR="00CC0A9F" w:rsidRPr="0062387D">
        <w:rPr>
          <w:rFonts w:ascii="Times New Roman" w:hAnsi="Times New Roman"/>
          <w:sz w:val="24"/>
          <w:szCs w:val="24"/>
          <w:lang w:val="uk-UA"/>
        </w:rPr>
        <w:t>з оператором організованого ринку капіталу.</w:t>
      </w:r>
    </w:p>
    <w:p w14:paraId="3D93744E" w14:textId="6AF53529" w:rsidR="00C925A9" w:rsidRPr="0062387D" w:rsidRDefault="00C925A9" w:rsidP="00C925A9">
      <w:pPr>
        <w:pStyle w:val="af2"/>
        <w:tabs>
          <w:tab w:val="left" w:pos="1560"/>
        </w:tabs>
        <w:spacing w:before="0" w:after="120"/>
        <w:ind w:left="0" w:firstLine="567"/>
        <w:contextualSpacing w:val="0"/>
        <w:rPr>
          <w:rFonts w:ascii="Times New Roman" w:hAnsi="Times New Roman" w:cs="Times New Roman"/>
          <w:sz w:val="24"/>
          <w:szCs w:val="24"/>
          <w:lang w:val="uk-UA"/>
        </w:rPr>
      </w:pPr>
      <w:bookmarkStart w:id="75" w:name="_Hlk192178003"/>
      <w:r w:rsidRPr="0062387D">
        <w:rPr>
          <w:rFonts w:ascii="Times New Roman" w:hAnsi="Times New Roman" w:cs="Times New Roman"/>
          <w:sz w:val="24"/>
          <w:szCs w:val="24"/>
          <w:lang w:val="uk-UA"/>
        </w:rPr>
        <w:t xml:space="preserve">Для виконання зобов’язань за договорами РЕПО в режимі «РЕПО з контролем ризиків» учасник клірингу, який є стороною договору РЕПО в режимі «РЕПО з контролем ризиків», зобов’язаний </w:t>
      </w:r>
      <w:r w:rsidRPr="0062387D">
        <w:rPr>
          <w:rFonts w:ascii="Times New Roman" w:hAnsi="Times New Roman"/>
          <w:sz w:val="24"/>
          <w:szCs w:val="24"/>
          <w:lang w:val="uk-UA"/>
        </w:rPr>
        <w:t xml:space="preserve">забезпечити наявність на відповідному кліринговому рахунку кількості клірингових активів, що відповідає підсумковому зобов’язанню за договорами РЕПО в режимі «РЕПО з контролем ризиків», кліринг прав зобов’язань за якими був здійснений відповідно до </w:t>
      </w:r>
      <w:r w:rsidR="00AB7D07" w:rsidRPr="0062387D">
        <w:rPr>
          <w:rFonts w:ascii="Times New Roman" w:hAnsi="Times New Roman"/>
          <w:sz w:val="24"/>
          <w:szCs w:val="24"/>
          <w:lang w:val="uk-UA"/>
        </w:rPr>
        <w:t>під</w:t>
      </w:r>
      <w:r w:rsidRPr="0062387D">
        <w:rPr>
          <w:rFonts w:ascii="Times New Roman" w:hAnsi="Times New Roman"/>
          <w:sz w:val="24"/>
          <w:szCs w:val="24"/>
          <w:lang w:val="uk-UA"/>
        </w:rPr>
        <w:t xml:space="preserve">пункту 8.7.5 </w:t>
      </w:r>
      <w:r w:rsidR="00A33D36" w:rsidRPr="0062387D">
        <w:rPr>
          <w:rFonts w:ascii="Times New Roman" w:hAnsi="Times New Roman"/>
          <w:sz w:val="24"/>
          <w:szCs w:val="24"/>
          <w:lang w:val="uk-UA"/>
        </w:rPr>
        <w:t xml:space="preserve">пункту 8.7 цього розділу </w:t>
      </w:r>
      <w:r w:rsidRPr="0062387D">
        <w:rPr>
          <w:rFonts w:ascii="Times New Roman" w:hAnsi="Times New Roman"/>
          <w:sz w:val="24"/>
          <w:szCs w:val="24"/>
          <w:lang w:val="uk-UA"/>
        </w:rPr>
        <w:t>Правил клірингу</w:t>
      </w:r>
      <w:r w:rsidRPr="0062387D">
        <w:rPr>
          <w:rFonts w:ascii="Times New Roman" w:hAnsi="Times New Roman" w:cs="Times New Roman"/>
          <w:sz w:val="24"/>
          <w:szCs w:val="24"/>
          <w:lang w:val="uk-UA"/>
        </w:rPr>
        <w:t>:</w:t>
      </w:r>
    </w:p>
    <w:bookmarkEnd w:id="75"/>
    <w:p w14:paraId="5CE1B391" w14:textId="75CCB7A6" w:rsidR="00C925A9" w:rsidRPr="0062387D" w:rsidRDefault="00C925A9" w:rsidP="00960647">
      <w:pPr>
        <w:pStyle w:val="af2"/>
        <w:numPr>
          <w:ilvl w:val="0"/>
          <w:numId w:val="22"/>
        </w:numPr>
        <w:ind w:left="993" w:hanging="426"/>
        <w:rPr>
          <w:rFonts w:ascii="Times New Roman" w:hAnsi="Times New Roman"/>
          <w:sz w:val="24"/>
          <w:szCs w:val="24"/>
          <w:lang w:val="uk-UA"/>
        </w:rPr>
      </w:pPr>
      <w:r w:rsidRPr="0062387D">
        <w:rPr>
          <w:rFonts w:ascii="Times New Roman" w:hAnsi="Times New Roman"/>
          <w:sz w:val="24"/>
          <w:szCs w:val="24"/>
          <w:lang w:val="uk-UA"/>
        </w:rPr>
        <w:t>за першою частиною до моменту, визначеного умовами розрахунків відповідно до Регламенту провадження клірингової діяльності, в день укладення договору РЕПО в режимі «РЕПО з контролем ризиків»;</w:t>
      </w:r>
    </w:p>
    <w:p w14:paraId="59B2BCB5" w14:textId="77777777" w:rsidR="00C925A9" w:rsidRPr="0062387D" w:rsidRDefault="00C925A9" w:rsidP="00960647">
      <w:pPr>
        <w:pStyle w:val="af2"/>
        <w:numPr>
          <w:ilvl w:val="0"/>
          <w:numId w:val="22"/>
        </w:numPr>
        <w:spacing w:after="120"/>
        <w:ind w:left="993" w:hanging="426"/>
        <w:contextualSpacing w:val="0"/>
        <w:rPr>
          <w:rFonts w:ascii="Times New Roman" w:hAnsi="Times New Roman"/>
          <w:sz w:val="24"/>
          <w:szCs w:val="24"/>
          <w:lang w:val="uk-UA"/>
        </w:rPr>
      </w:pPr>
      <w:r w:rsidRPr="0062387D">
        <w:rPr>
          <w:rFonts w:ascii="Times New Roman" w:hAnsi="Times New Roman"/>
          <w:sz w:val="24"/>
          <w:szCs w:val="24"/>
          <w:lang w:val="uk-UA"/>
        </w:rPr>
        <w:t>за другою частиною, до початку основної клірингової сесії у визначений цим договором РЕПО в режимі «РЕПО з контролем ризиків» день.</w:t>
      </w:r>
    </w:p>
    <w:p w14:paraId="14429BA2" w14:textId="563A467C" w:rsidR="00B74A22" w:rsidRPr="0062387D" w:rsidRDefault="003A7704" w:rsidP="005E17E7">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345A6B" w:rsidRPr="0062387D">
        <w:rPr>
          <w:rFonts w:ascii="Times New Roman" w:hAnsi="Times New Roman"/>
          <w:sz w:val="24"/>
          <w:szCs w:val="24"/>
          <w:lang w:val="uk-UA"/>
        </w:rPr>
        <w:t>7</w:t>
      </w:r>
      <w:r w:rsidRPr="0062387D">
        <w:rPr>
          <w:rFonts w:ascii="Times New Roman" w:hAnsi="Times New Roman"/>
          <w:sz w:val="24"/>
          <w:szCs w:val="24"/>
          <w:lang w:val="uk-UA"/>
        </w:rPr>
        <w:t>.</w:t>
      </w:r>
      <w:r w:rsidR="00012A5D" w:rsidRPr="0062387D">
        <w:rPr>
          <w:rFonts w:ascii="Times New Roman" w:hAnsi="Times New Roman"/>
          <w:sz w:val="24"/>
          <w:szCs w:val="24"/>
          <w:lang w:val="uk-UA"/>
        </w:rPr>
        <w:t>2</w:t>
      </w:r>
      <w:r w:rsidRPr="0062387D">
        <w:rPr>
          <w:rFonts w:ascii="Times New Roman" w:hAnsi="Times New Roman"/>
          <w:sz w:val="24"/>
          <w:szCs w:val="24"/>
          <w:lang w:val="uk-UA"/>
        </w:rPr>
        <w:t>. Відомість правочинів</w:t>
      </w:r>
      <w:r w:rsidR="007A2E73"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надається Розрахунковому центру в день </w:t>
      </w:r>
      <w:r w:rsidR="003949CF" w:rsidRPr="0062387D">
        <w:rPr>
          <w:rFonts w:ascii="Times New Roman" w:hAnsi="Times New Roman"/>
          <w:sz w:val="24"/>
          <w:szCs w:val="24"/>
          <w:lang w:val="uk-UA"/>
        </w:rPr>
        <w:t>укладення</w:t>
      </w:r>
      <w:r w:rsidR="00A45EE2" w:rsidRPr="0062387D">
        <w:rPr>
          <w:rFonts w:ascii="Times New Roman" w:hAnsi="Times New Roman"/>
          <w:sz w:val="24"/>
          <w:szCs w:val="24"/>
          <w:lang w:val="uk-UA"/>
        </w:rPr>
        <w:t xml:space="preserve"> договорів РЕПО </w:t>
      </w:r>
      <w:r w:rsidR="005326BA" w:rsidRPr="0062387D">
        <w:rPr>
          <w:rFonts w:ascii="Times New Roman" w:hAnsi="Times New Roman"/>
          <w:sz w:val="24"/>
          <w:szCs w:val="24"/>
          <w:lang w:val="uk-UA"/>
        </w:rPr>
        <w:t xml:space="preserve">в режимі «РЕПО з контролем ризиків» </w:t>
      </w:r>
      <w:r w:rsidRPr="0062387D">
        <w:rPr>
          <w:rFonts w:ascii="Times New Roman" w:hAnsi="Times New Roman"/>
          <w:sz w:val="24"/>
          <w:szCs w:val="24"/>
          <w:lang w:val="uk-UA"/>
        </w:rPr>
        <w:t xml:space="preserve">відповідно до вимог </w:t>
      </w:r>
      <w:r w:rsidR="002412E7" w:rsidRPr="0062387D">
        <w:rPr>
          <w:rFonts w:ascii="Times New Roman" w:hAnsi="Times New Roman"/>
          <w:sz w:val="24"/>
          <w:szCs w:val="24"/>
          <w:lang w:val="uk-UA"/>
        </w:rPr>
        <w:t xml:space="preserve">договору про здійснення клірингу з </w:t>
      </w:r>
      <w:r w:rsidRPr="0062387D">
        <w:rPr>
          <w:rFonts w:ascii="Times New Roman" w:hAnsi="Times New Roman"/>
          <w:sz w:val="24"/>
          <w:szCs w:val="24"/>
          <w:lang w:val="uk-UA"/>
        </w:rPr>
        <w:t>оператор</w:t>
      </w:r>
      <w:r w:rsidR="002412E7" w:rsidRPr="0062387D">
        <w:rPr>
          <w:rFonts w:ascii="Times New Roman" w:hAnsi="Times New Roman"/>
          <w:sz w:val="24"/>
          <w:szCs w:val="24"/>
          <w:lang w:val="uk-UA"/>
        </w:rPr>
        <w:t>ом</w:t>
      </w:r>
      <w:r w:rsidRPr="0062387D">
        <w:rPr>
          <w:rFonts w:ascii="Times New Roman" w:hAnsi="Times New Roman"/>
          <w:sz w:val="24"/>
          <w:szCs w:val="24"/>
          <w:lang w:val="uk-UA"/>
        </w:rPr>
        <w:t xml:space="preserve"> організованого ринку капіталу. В такій відомості правочинів Розрахунковий центр завжди вказується стороною </w:t>
      </w:r>
      <w:r w:rsidR="00A45EE2" w:rsidRPr="0062387D">
        <w:rPr>
          <w:rFonts w:ascii="Times New Roman" w:hAnsi="Times New Roman"/>
          <w:sz w:val="24"/>
          <w:szCs w:val="24"/>
          <w:lang w:val="uk-UA"/>
        </w:rPr>
        <w:t xml:space="preserve">договорів РЕПО </w:t>
      </w:r>
      <w:r w:rsidR="005326BA" w:rsidRPr="0062387D">
        <w:rPr>
          <w:rFonts w:ascii="Times New Roman" w:hAnsi="Times New Roman"/>
          <w:sz w:val="24"/>
          <w:szCs w:val="24"/>
          <w:lang w:val="uk-UA"/>
        </w:rPr>
        <w:t>в режимі «РЕПО з контролем ризиків»</w:t>
      </w:r>
      <w:r w:rsidR="00A45EE2"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як центральний контрагент </w:t>
      </w:r>
    </w:p>
    <w:p w14:paraId="1495FE24" w14:textId="18BB8BB3" w:rsidR="00B74A22" w:rsidRPr="0062387D" w:rsidRDefault="00B74A22" w:rsidP="00B74A22">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lastRenderedPageBreak/>
        <w:t xml:space="preserve">Для цілей частини дев’ятої статті 36 Закону України «Про ринки капіталу та організовані товарні ринки» та розділу </w:t>
      </w:r>
      <w:r w:rsidR="000C70D4" w:rsidRPr="0062387D">
        <w:rPr>
          <w:rFonts w:ascii="Times New Roman" w:hAnsi="Times New Roman" w:cs="Times New Roman"/>
          <w:sz w:val="24"/>
          <w:szCs w:val="24"/>
          <w:lang w:val="uk-UA"/>
        </w:rPr>
        <w:t xml:space="preserve">XII </w:t>
      </w:r>
      <w:r w:rsidRPr="0062387D">
        <w:rPr>
          <w:rFonts w:ascii="Times New Roman" w:hAnsi="Times New Roman" w:cs="Times New Roman"/>
          <w:sz w:val="24"/>
          <w:szCs w:val="24"/>
          <w:lang w:val="uk-UA"/>
        </w:rPr>
        <w:t>Правил клірингу інформація про</w:t>
      </w:r>
      <w:r w:rsidR="005326BA" w:rsidRPr="0062387D">
        <w:rPr>
          <w:rFonts w:ascii="Times New Roman" w:hAnsi="Times New Roman" w:cs="Times New Roman"/>
          <w:sz w:val="24"/>
          <w:szCs w:val="24"/>
          <w:lang w:val="uk-UA"/>
        </w:rPr>
        <w:t xml:space="preserve"> укладені договори РЕПО</w:t>
      </w:r>
      <w:r w:rsidR="005326BA" w:rsidRPr="0062387D">
        <w:rPr>
          <w:rFonts w:ascii="Times New Roman" w:hAnsi="Times New Roman"/>
          <w:sz w:val="24"/>
          <w:szCs w:val="24"/>
          <w:lang w:val="uk-UA"/>
        </w:rPr>
        <w:t xml:space="preserve"> </w:t>
      </w:r>
      <w:r w:rsidR="005326BA" w:rsidRPr="0062387D">
        <w:rPr>
          <w:rFonts w:ascii="Times New Roman" w:hAnsi="Times New Roman" w:cs="Times New Roman"/>
          <w:sz w:val="24"/>
          <w:szCs w:val="24"/>
          <w:lang w:val="uk-UA"/>
        </w:rPr>
        <w:t>в режимі «РЕПО з контролем ризиків»</w:t>
      </w:r>
      <w:r w:rsidRPr="0062387D">
        <w:rPr>
          <w:rFonts w:ascii="Times New Roman" w:hAnsi="Times New Roman" w:cs="Times New Roman"/>
          <w:sz w:val="24"/>
          <w:szCs w:val="24"/>
          <w:lang w:val="uk-UA"/>
        </w:rPr>
        <w:t xml:space="preserve">, що міститься у наданій Розрахунковому центру відомості правочинів, вважається розпорядженнями на проведення Розрахунковим центром клірингу прав та зобов’язань за такими </w:t>
      </w:r>
      <w:r w:rsidR="005326BA" w:rsidRPr="0062387D">
        <w:rPr>
          <w:rFonts w:ascii="Times New Roman" w:hAnsi="Times New Roman" w:cs="Times New Roman"/>
          <w:sz w:val="24"/>
          <w:szCs w:val="24"/>
          <w:lang w:val="uk-UA"/>
        </w:rPr>
        <w:t>договорами</w:t>
      </w:r>
      <w:r w:rsidRPr="0062387D">
        <w:rPr>
          <w:rFonts w:ascii="Times New Roman" w:hAnsi="Times New Roman" w:cs="Times New Roman"/>
          <w:sz w:val="24"/>
          <w:szCs w:val="24"/>
          <w:lang w:val="uk-UA"/>
        </w:rPr>
        <w:t xml:space="preserve"> і вважається наданням учасниками клірингу та їх клієнтами, в інтересах яких</w:t>
      </w:r>
      <w:r w:rsidR="005326BA" w:rsidRPr="0062387D">
        <w:rPr>
          <w:rFonts w:ascii="Times New Roman" w:hAnsi="Times New Roman" w:cs="Times New Roman"/>
          <w:sz w:val="24"/>
          <w:szCs w:val="24"/>
          <w:lang w:val="uk-UA"/>
        </w:rPr>
        <w:t xml:space="preserve"> укладені договори РЕПО в режимі «РЕПО з контролем ризиків»</w:t>
      </w:r>
      <w:r w:rsidRPr="0062387D">
        <w:rPr>
          <w:rFonts w:ascii="Times New Roman" w:hAnsi="Times New Roman" w:cs="Times New Roman"/>
          <w:sz w:val="24"/>
          <w:szCs w:val="24"/>
          <w:lang w:val="uk-UA"/>
        </w:rPr>
        <w:t xml:space="preserve">, згоди на проведення ліквідаційного неттінгу щодо зобов’язань за такими </w:t>
      </w:r>
      <w:r w:rsidR="005326BA" w:rsidRPr="0062387D">
        <w:rPr>
          <w:rFonts w:ascii="Times New Roman" w:hAnsi="Times New Roman" w:cs="Times New Roman"/>
          <w:sz w:val="24"/>
          <w:szCs w:val="24"/>
          <w:lang w:val="uk-UA"/>
        </w:rPr>
        <w:t>договорами</w:t>
      </w:r>
      <w:r w:rsidRPr="0062387D">
        <w:rPr>
          <w:rFonts w:ascii="Times New Roman" w:hAnsi="Times New Roman" w:cs="Times New Roman"/>
          <w:sz w:val="24"/>
          <w:szCs w:val="24"/>
          <w:lang w:val="uk-UA"/>
        </w:rPr>
        <w:t>.</w:t>
      </w:r>
    </w:p>
    <w:p w14:paraId="36BCC396" w14:textId="6461713C" w:rsidR="007A2E73" w:rsidRPr="0062387D" w:rsidRDefault="00B74A22" w:rsidP="002279C0">
      <w:pPr>
        <w:pStyle w:val="af2"/>
        <w:tabs>
          <w:tab w:val="left" w:pos="1134"/>
          <w:tab w:val="left" w:pos="1560"/>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345A6B" w:rsidRPr="0062387D">
        <w:rPr>
          <w:rFonts w:ascii="Times New Roman" w:hAnsi="Times New Roman"/>
          <w:sz w:val="24"/>
          <w:szCs w:val="24"/>
          <w:lang w:val="uk-UA"/>
        </w:rPr>
        <w:t>7</w:t>
      </w:r>
      <w:r w:rsidRPr="0062387D">
        <w:rPr>
          <w:rFonts w:ascii="Times New Roman" w:hAnsi="Times New Roman"/>
          <w:sz w:val="24"/>
          <w:szCs w:val="24"/>
          <w:lang w:val="uk-UA"/>
        </w:rPr>
        <w:t>.</w:t>
      </w:r>
      <w:r w:rsidR="00A21A94" w:rsidRPr="0062387D">
        <w:rPr>
          <w:rFonts w:ascii="Times New Roman" w:hAnsi="Times New Roman"/>
          <w:sz w:val="24"/>
          <w:szCs w:val="24"/>
          <w:lang w:val="uk-UA"/>
        </w:rPr>
        <w:t>3</w:t>
      </w:r>
      <w:r w:rsidRPr="0062387D">
        <w:rPr>
          <w:rFonts w:ascii="Times New Roman" w:hAnsi="Times New Roman"/>
          <w:sz w:val="24"/>
          <w:szCs w:val="24"/>
          <w:lang w:val="uk-UA"/>
        </w:rPr>
        <w:t>.</w:t>
      </w:r>
      <w:r w:rsidR="003A7704" w:rsidRPr="0062387D">
        <w:rPr>
          <w:rFonts w:ascii="Times New Roman" w:hAnsi="Times New Roman"/>
          <w:sz w:val="24"/>
          <w:szCs w:val="24"/>
          <w:lang w:val="uk-UA"/>
        </w:rPr>
        <w:t xml:space="preserve"> </w:t>
      </w:r>
      <w:r w:rsidR="005E17E7" w:rsidRPr="0062387D">
        <w:rPr>
          <w:rFonts w:ascii="Times New Roman" w:hAnsi="Times New Roman"/>
          <w:sz w:val="24"/>
          <w:szCs w:val="24"/>
          <w:lang w:val="uk-UA"/>
        </w:rPr>
        <w:t>Розрахунковий центр визначає права та зобов’язання за всіма</w:t>
      </w:r>
      <w:r w:rsidR="005326BA" w:rsidRPr="0062387D">
        <w:rPr>
          <w:rFonts w:ascii="Times New Roman" w:hAnsi="Times New Roman"/>
          <w:sz w:val="24"/>
          <w:szCs w:val="24"/>
          <w:lang w:val="uk-UA"/>
        </w:rPr>
        <w:t xml:space="preserve"> договорами РЕПО в режимі «РЕПО з контролем ризиків»</w:t>
      </w:r>
      <w:r w:rsidR="005E17E7" w:rsidRPr="0062387D">
        <w:rPr>
          <w:rFonts w:ascii="Times New Roman" w:hAnsi="Times New Roman"/>
          <w:sz w:val="24"/>
          <w:szCs w:val="24"/>
          <w:lang w:val="uk-UA"/>
        </w:rPr>
        <w:t xml:space="preserve">, що включені до наданої оператором організованого ринку капіталу відомості правочинів, </w:t>
      </w:r>
      <w:r w:rsidR="00C341B1" w:rsidRPr="0062387D">
        <w:rPr>
          <w:rFonts w:ascii="Times New Roman" w:hAnsi="Times New Roman"/>
          <w:sz w:val="24"/>
          <w:szCs w:val="24"/>
          <w:lang w:val="uk-UA"/>
        </w:rPr>
        <w:t>та</w:t>
      </w:r>
      <w:r w:rsidR="005E17E7" w:rsidRPr="0062387D">
        <w:rPr>
          <w:rFonts w:ascii="Times New Roman" w:hAnsi="Times New Roman"/>
          <w:sz w:val="24"/>
          <w:szCs w:val="24"/>
          <w:lang w:val="uk-UA"/>
        </w:rPr>
        <w:t xml:space="preserve"> </w:t>
      </w:r>
      <w:r w:rsidR="007A2E73" w:rsidRPr="0062387D">
        <w:rPr>
          <w:rFonts w:ascii="Times New Roman" w:hAnsi="Times New Roman"/>
          <w:sz w:val="24"/>
          <w:szCs w:val="24"/>
          <w:lang w:val="uk-UA"/>
        </w:rPr>
        <w:t xml:space="preserve">включає інформацію про </w:t>
      </w:r>
      <w:r w:rsidR="001D0821" w:rsidRPr="0062387D">
        <w:rPr>
          <w:rFonts w:ascii="Times New Roman" w:hAnsi="Times New Roman"/>
          <w:sz w:val="24"/>
          <w:szCs w:val="24"/>
          <w:lang w:val="uk-UA"/>
        </w:rPr>
        <w:t xml:space="preserve">такі договори </w:t>
      </w:r>
      <w:r w:rsidR="007A2E73" w:rsidRPr="0062387D">
        <w:rPr>
          <w:rFonts w:ascii="Times New Roman" w:hAnsi="Times New Roman"/>
          <w:sz w:val="24"/>
          <w:szCs w:val="24"/>
          <w:lang w:val="uk-UA"/>
        </w:rPr>
        <w:t xml:space="preserve">до </w:t>
      </w:r>
      <w:r w:rsidR="00492B2F" w:rsidRPr="0062387D">
        <w:rPr>
          <w:rFonts w:ascii="Times New Roman" w:hAnsi="Times New Roman"/>
          <w:sz w:val="24"/>
          <w:szCs w:val="24"/>
          <w:lang w:val="uk-UA"/>
        </w:rPr>
        <w:t>регістру обліку</w:t>
      </w:r>
      <w:r w:rsidR="00ED2460" w:rsidRPr="0062387D">
        <w:rPr>
          <w:rFonts w:ascii="Times New Roman" w:hAnsi="Times New Roman"/>
          <w:sz w:val="24"/>
          <w:szCs w:val="24"/>
          <w:lang w:val="uk-UA"/>
        </w:rPr>
        <w:t xml:space="preserve"> зобов’язань </w:t>
      </w:r>
      <w:r w:rsidR="00BA41AD" w:rsidRPr="0062387D">
        <w:rPr>
          <w:rFonts w:ascii="Times New Roman" w:hAnsi="Times New Roman"/>
          <w:sz w:val="24"/>
          <w:szCs w:val="24"/>
          <w:lang w:val="uk-UA"/>
        </w:rPr>
        <w:t>за договорами РЕПО в режимі «РЕПО з контролем ризиків»</w:t>
      </w:r>
      <w:r w:rsidR="007A2E73" w:rsidRPr="0062387D">
        <w:rPr>
          <w:rFonts w:ascii="Times New Roman" w:hAnsi="Times New Roman"/>
          <w:sz w:val="24"/>
          <w:szCs w:val="24"/>
          <w:lang w:val="uk-UA"/>
        </w:rPr>
        <w:t>.</w:t>
      </w:r>
    </w:p>
    <w:p w14:paraId="02A81143" w14:textId="267EFF3A" w:rsidR="0088000C" w:rsidRPr="0062387D" w:rsidRDefault="0088000C" w:rsidP="002279C0">
      <w:pPr>
        <w:pStyle w:val="af2"/>
        <w:tabs>
          <w:tab w:val="left" w:pos="142"/>
          <w:tab w:val="left" w:pos="184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345A6B" w:rsidRPr="0062387D">
        <w:rPr>
          <w:rFonts w:ascii="Times New Roman" w:hAnsi="Times New Roman"/>
          <w:sz w:val="24"/>
          <w:szCs w:val="24"/>
          <w:lang w:val="uk-UA"/>
        </w:rPr>
        <w:t>7</w:t>
      </w:r>
      <w:r w:rsidR="005E17E7" w:rsidRPr="0062387D">
        <w:rPr>
          <w:rFonts w:ascii="Times New Roman" w:hAnsi="Times New Roman"/>
          <w:sz w:val="24"/>
          <w:szCs w:val="24"/>
          <w:lang w:val="uk-UA"/>
        </w:rPr>
        <w:t>.</w:t>
      </w:r>
      <w:r w:rsidR="00A21A94" w:rsidRPr="0062387D">
        <w:rPr>
          <w:rFonts w:ascii="Times New Roman" w:hAnsi="Times New Roman"/>
          <w:sz w:val="24"/>
          <w:szCs w:val="24"/>
          <w:lang w:val="uk-UA"/>
        </w:rPr>
        <w:t>4</w:t>
      </w:r>
      <w:r w:rsidR="005E17E7" w:rsidRPr="0062387D">
        <w:rPr>
          <w:rFonts w:ascii="Times New Roman" w:hAnsi="Times New Roman"/>
          <w:sz w:val="24"/>
          <w:szCs w:val="24"/>
          <w:lang w:val="uk-UA"/>
        </w:rPr>
        <w:t>.</w:t>
      </w:r>
      <w:r w:rsidRPr="0062387D">
        <w:rPr>
          <w:rFonts w:ascii="Times New Roman" w:hAnsi="Times New Roman"/>
          <w:sz w:val="24"/>
          <w:szCs w:val="24"/>
          <w:lang w:val="uk-UA"/>
        </w:rPr>
        <w:t xml:space="preserve"> </w:t>
      </w:r>
      <w:bookmarkStart w:id="76" w:name="_Hlk192152799"/>
      <w:r w:rsidRPr="0062387D">
        <w:rPr>
          <w:rFonts w:ascii="Times New Roman" w:hAnsi="Times New Roman"/>
          <w:sz w:val="24"/>
          <w:szCs w:val="24"/>
          <w:lang w:val="uk-UA"/>
        </w:rPr>
        <w:t xml:space="preserve">За </w:t>
      </w:r>
      <w:r w:rsidR="001D0821" w:rsidRPr="0062387D">
        <w:rPr>
          <w:rFonts w:ascii="Times New Roman" w:hAnsi="Times New Roman" w:cs="Times New Roman"/>
          <w:sz w:val="24"/>
          <w:szCs w:val="24"/>
          <w:lang w:val="uk-UA"/>
        </w:rPr>
        <w:t>договорами РЕПО в режимі «РЕПО з контролем ризиків»</w:t>
      </w:r>
      <w:r w:rsidRPr="0062387D">
        <w:rPr>
          <w:rFonts w:ascii="Times New Roman" w:hAnsi="Times New Roman"/>
          <w:sz w:val="24"/>
          <w:szCs w:val="24"/>
          <w:lang w:val="uk-UA"/>
        </w:rPr>
        <w:t xml:space="preserve">, включеними </w:t>
      </w:r>
      <w:r w:rsidR="00492B2F" w:rsidRPr="0062387D">
        <w:rPr>
          <w:rFonts w:ascii="Times New Roman" w:hAnsi="Times New Roman"/>
          <w:sz w:val="24"/>
          <w:szCs w:val="24"/>
          <w:lang w:val="uk-UA"/>
        </w:rPr>
        <w:t>до регістру обліку</w:t>
      </w:r>
      <w:r w:rsidR="00ED2460" w:rsidRPr="0062387D">
        <w:rPr>
          <w:rFonts w:ascii="Times New Roman" w:hAnsi="Times New Roman"/>
          <w:sz w:val="24"/>
          <w:szCs w:val="24"/>
          <w:lang w:val="uk-UA"/>
        </w:rPr>
        <w:t xml:space="preserve"> зобов’язань </w:t>
      </w:r>
      <w:r w:rsidR="00BA41AD" w:rsidRPr="0062387D">
        <w:rPr>
          <w:rFonts w:ascii="Times New Roman" w:hAnsi="Times New Roman"/>
          <w:sz w:val="24"/>
          <w:szCs w:val="24"/>
          <w:lang w:val="uk-UA"/>
        </w:rPr>
        <w:t>за договорами РЕПО в режимі «РЕПО з контролем ризиків»</w:t>
      </w:r>
      <w:r w:rsidRPr="0062387D">
        <w:rPr>
          <w:rFonts w:ascii="Times New Roman" w:hAnsi="Times New Roman" w:cs="Times New Roman"/>
          <w:sz w:val="24"/>
          <w:szCs w:val="24"/>
          <w:lang w:val="uk-UA"/>
        </w:rPr>
        <w:t xml:space="preserve">, дата розрахунків за якими не настала, Розрахунковий центр </w:t>
      </w:r>
      <w:r w:rsidR="0061033D" w:rsidRPr="0062387D">
        <w:rPr>
          <w:rFonts w:ascii="Times New Roman" w:hAnsi="Times New Roman" w:cs="Times New Roman"/>
          <w:sz w:val="24"/>
          <w:szCs w:val="24"/>
          <w:lang w:val="uk-UA"/>
        </w:rPr>
        <w:t xml:space="preserve">обліковує права та зобов’язання за </w:t>
      </w:r>
      <w:r w:rsidR="00792A05" w:rsidRPr="0062387D">
        <w:rPr>
          <w:rFonts w:ascii="Times New Roman" w:hAnsi="Times New Roman" w:cs="Times New Roman"/>
          <w:sz w:val="24"/>
          <w:szCs w:val="24"/>
          <w:lang w:val="uk-UA"/>
        </w:rPr>
        <w:t xml:space="preserve">такими договорами </w:t>
      </w:r>
      <w:r w:rsidR="0061033D" w:rsidRPr="0062387D">
        <w:rPr>
          <w:rFonts w:ascii="Times New Roman" w:hAnsi="Times New Roman" w:cs="Times New Roman"/>
          <w:sz w:val="24"/>
          <w:szCs w:val="24"/>
          <w:lang w:val="uk-UA"/>
        </w:rPr>
        <w:t xml:space="preserve">на </w:t>
      </w:r>
      <w:r w:rsidR="000B1CBC" w:rsidRPr="0062387D">
        <w:rPr>
          <w:rFonts w:ascii="Times New Roman" w:hAnsi="Times New Roman" w:cs="Times New Roman"/>
          <w:sz w:val="24"/>
          <w:szCs w:val="24"/>
          <w:lang w:val="uk-UA"/>
        </w:rPr>
        <w:t>гросс</w:t>
      </w:r>
      <w:r w:rsidR="0061033D" w:rsidRPr="0062387D">
        <w:rPr>
          <w:rFonts w:ascii="Times New Roman" w:hAnsi="Times New Roman" w:cs="Times New Roman"/>
          <w:sz w:val="24"/>
          <w:szCs w:val="24"/>
          <w:lang w:val="uk-UA"/>
        </w:rPr>
        <w:t xml:space="preserve">-основі, </w:t>
      </w:r>
      <w:r w:rsidRPr="0062387D">
        <w:rPr>
          <w:rFonts w:ascii="Times New Roman" w:hAnsi="Times New Roman" w:cs="Times New Roman"/>
          <w:sz w:val="24"/>
          <w:szCs w:val="24"/>
          <w:lang w:val="uk-UA"/>
        </w:rPr>
        <w:t xml:space="preserve">здійснює подальший контроль над відповідністю розміру </w:t>
      </w:r>
      <w:r w:rsidR="00426E43" w:rsidRPr="0062387D">
        <w:rPr>
          <w:rFonts w:ascii="Times New Roman" w:hAnsi="Times New Roman" w:cs="Times New Roman"/>
          <w:sz w:val="24"/>
          <w:szCs w:val="24"/>
          <w:lang w:val="uk-UA"/>
        </w:rPr>
        <w:t>мар</w:t>
      </w:r>
      <w:r w:rsidR="009214CE" w:rsidRPr="0062387D">
        <w:rPr>
          <w:rFonts w:ascii="Times New Roman" w:hAnsi="Times New Roman" w:cs="Times New Roman"/>
          <w:sz w:val="24"/>
          <w:szCs w:val="24"/>
          <w:lang w:val="uk-UA"/>
        </w:rPr>
        <w:t>жі</w:t>
      </w:r>
      <w:r w:rsidRPr="0062387D">
        <w:rPr>
          <w:rFonts w:ascii="Times New Roman" w:hAnsi="Times New Roman" w:cs="Times New Roman"/>
          <w:sz w:val="24"/>
          <w:szCs w:val="24"/>
          <w:lang w:val="uk-UA"/>
        </w:rPr>
        <w:t xml:space="preserve"> </w:t>
      </w:r>
      <w:r w:rsidR="000E153E" w:rsidRPr="0062387D">
        <w:rPr>
          <w:rFonts w:ascii="Times New Roman" w:hAnsi="Times New Roman" w:cs="Times New Roman"/>
          <w:sz w:val="24"/>
          <w:szCs w:val="24"/>
          <w:lang w:val="uk-UA"/>
        </w:rPr>
        <w:t>вимогам Розрахункового центру</w:t>
      </w:r>
      <w:r w:rsidRPr="0062387D">
        <w:rPr>
          <w:rFonts w:ascii="Times New Roman" w:hAnsi="Times New Roman" w:cs="Times New Roman"/>
          <w:sz w:val="24"/>
          <w:szCs w:val="24"/>
          <w:lang w:val="uk-UA"/>
        </w:rPr>
        <w:t xml:space="preserve"> </w:t>
      </w:r>
      <w:r w:rsidRPr="0062387D">
        <w:rPr>
          <w:rFonts w:ascii="Times New Roman" w:hAnsi="Times New Roman"/>
          <w:sz w:val="24"/>
          <w:szCs w:val="24"/>
          <w:lang w:val="uk-UA"/>
        </w:rPr>
        <w:t>та</w:t>
      </w:r>
      <w:r w:rsidR="00A036CD" w:rsidRPr="0062387D">
        <w:rPr>
          <w:rFonts w:ascii="Times New Roman" w:hAnsi="Times New Roman"/>
          <w:sz w:val="24"/>
          <w:szCs w:val="24"/>
          <w:lang w:val="uk-UA"/>
        </w:rPr>
        <w:t xml:space="preserve"> інші заходи, передбачені відповідним механізмом забезпечення виконання зобов’язань, допущених до клірингу, які спрямовані на зниження ризиків дефолту</w:t>
      </w:r>
      <w:r w:rsidRPr="0062387D">
        <w:rPr>
          <w:rFonts w:ascii="Times New Roman" w:hAnsi="Times New Roman"/>
          <w:sz w:val="24"/>
          <w:szCs w:val="24"/>
          <w:lang w:val="uk-UA"/>
        </w:rPr>
        <w:t xml:space="preserve">. </w:t>
      </w:r>
      <w:bookmarkEnd w:id="76"/>
    </w:p>
    <w:p w14:paraId="324FDF11" w14:textId="796BE22B" w:rsidR="003A7704" w:rsidRPr="0062387D" w:rsidRDefault="0088000C" w:rsidP="00C35AC9">
      <w:pPr>
        <w:tabs>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345A6B" w:rsidRPr="0062387D">
        <w:rPr>
          <w:rFonts w:ascii="Times New Roman" w:hAnsi="Times New Roman"/>
          <w:sz w:val="24"/>
          <w:szCs w:val="24"/>
          <w:lang w:val="uk-UA"/>
        </w:rPr>
        <w:t>7</w:t>
      </w:r>
      <w:r w:rsidR="005E17E7" w:rsidRPr="0062387D">
        <w:rPr>
          <w:rFonts w:ascii="Times New Roman" w:hAnsi="Times New Roman"/>
          <w:sz w:val="24"/>
          <w:szCs w:val="24"/>
          <w:lang w:val="uk-UA"/>
        </w:rPr>
        <w:t>.</w:t>
      </w:r>
      <w:r w:rsidR="00A21A94"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5B4C6F" w:rsidRPr="0062387D">
        <w:rPr>
          <w:rFonts w:ascii="Times New Roman" w:hAnsi="Times New Roman"/>
          <w:sz w:val="24"/>
          <w:szCs w:val="24"/>
          <w:lang w:val="uk-UA"/>
        </w:rPr>
        <w:t xml:space="preserve">За </w:t>
      </w:r>
      <w:r w:rsidR="00792A05" w:rsidRPr="0062387D">
        <w:rPr>
          <w:rFonts w:ascii="Times New Roman" w:hAnsi="Times New Roman"/>
          <w:sz w:val="24"/>
          <w:szCs w:val="24"/>
          <w:lang w:val="uk-UA"/>
        </w:rPr>
        <w:t>договорами РЕПО в режимі «РЕПО з контролем ризиків»</w:t>
      </w:r>
      <w:r w:rsidR="005B4C6F" w:rsidRPr="0062387D">
        <w:rPr>
          <w:rFonts w:ascii="Times New Roman" w:hAnsi="Times New Roman"/>
          <w:sz w:val="24"/>
          <w:szCs w:val="24"/>
          <w:lang w:val="uk-UA"/>
        </w:rPr>
        <w:t xml:space="preserve">, </w:t>
      </w:r>
      <w:r w:rsidR="00D65C21" w:rsidRPr="0062387D">
        <w:rPr>
          <w:rFonts w:ascii="Times New Roman" w:hAnsi="Times New Roman"/>
          <w:sz w:val="24"/>
          <w:szCs w:val="24"/>
          <w:lang w:val="uk-UA"/>
        </w:rPr>
        <w:t xml:space="preserve">зобов’язання за якими </w:t>
      </w:r>
      <w:r w:rsidR="005B4C6F" w:rsidRPr="0062387D">
        <w:rPr>
          <w:rFonts w:ascii="Times New Roman" w:hAnsi="Times New Roman"/>
          <w:sz w:val="24"/>
          <w:szCs w:val="24"/>
          <w:lang w:val="uk-UA"/>
        </w:rPr>
        <w:t>включен</w:t>
      </w:r>
      <w:r w:rsidR="00D65C21" w:rsidRPr="0062387D">
        <w:rPr>
          <w:rFonts w:ascii="Times New Roman" w:hAnsi="Times New Roman"/>
          <w:sz w:val="24"/>
          <w:szCs w:val="24"/>
          <w:lang w:val="uk-UA"/>
        </w:rPr>
        <w:t>і</w:t>
      </w:r>
      <w:r w:rsidR="005B4C6F" w:rsidRPr="0062387D">
        <w:rPr>
          <w:rFonts w:ascii="Times New Roman" w:hAnsi="Times New Roman"/>
          <w:sz w:val="24"/>
          <w:szCs w:val="24"/>
          <w:lang w:val="uk-UA"/>
        </w:rPr>
        <w:t xml:space="preserve"> </w:t>
      </w:r>
      <w:r w:rsidR="00492B2F" w:rsidRPr="0062387D">
        <w:rPr>
          <w:rFonts w:ascii="Times New Roman" w:hAnsi="Times New Roman"/>
          <w:sz w:val="24"/>
          <w:szCs w:val="24"/>
          <w:lang w:val="uk-UA"/>
        </w:rPr>
        <w:t>до регістру обліку</w:t>
      </w:r>
      <w:r w:rsidR="00ED2460" w:rsidRPr="0062387D">
        <w:rPr>
          <w:rFonts w:ascii="Times New Roman" w:hAnsi="Times New Roman"/>
          <w:sz w:val="24"/>
          <w:szCs w:val="24"/>
          <w:lang w:val="uk-UA"/>
        </w:rPr>
        <w:t xml:space="preserve"> зобов’язань </w:t>
      </w:r>
      <w:r w:rsidR="00BA41AD" w:rsidRPr="0062387D">
        <w:rPr>
          <w:rFonts w:ascii="Times New Roman" w:hAnsi="Times New Roman"/>
          <w:sz w:val="24"/>
          <w:szCs w:val="24"/>
          <w:lang w:val="uk-UA"/>
        </w:rPr>
        <w:t>за договорами РЕПО в режимі «РЕПО з контролем ризиків»</w:t>
      </w:r>
      <w:r w:rsidR="005B4C6F" w:rsidRPr="0062387D">
        <w:rPr>
          <w:rFonts w:ascii="Times New Roman" w:hAnsi="Times New Roman"/>
          <w:sz w:val="24"/>
          <w:szCs w:val="24"/>
          <w:lang w:val="uk-UA"/>
        </w:rPr>
        <w:t>, дата розрахунків за якими настала</w:t>
      </w:r>
      <w:r w:rsidR="002817B2" w:rsidRPr="0062387D">
        <w:rPr>
          <w:rFonts w:ascii="Times New Roman" w:hAnsi="Times New Roman"/>
          <w:sz w:val="24"/>
          <w:szCs w:val="24"/>
          <w:lang w:val="uk-UA"/>
        </w:rPr>
        <w:t>:</w:t>
      </w:r>
    </w:p>
    <w:p w14:paraId="3D2D505D" w14:textId="2D94E12F" w:rsidR="003A7704" w:rsidRPr="0062387D" w:rsidRDefault="003A7704" w:rsidP="003A7704">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sz w:val="24"/>
          <w:szCs w:val="24"/>
          <w:lang w:val="uk-UA"/>
        </w:rPr>
        <w:t xml:space="preserve">1) </w:t>
      </w:r>
      <w:r w:rsidRPr="0062387D">
        <w:rPr>
          <w:rFonts w:ascii="Times New Roman" w:hAnsi="Times New Roman" w:cs="Times New Roman"/>
          <w:sz w:val="24"/>
          <w:szCs w:val="24"/>
          <w:lang w:val="uk-UA"/>
        </w:rPr>
        <w:t xml:space="preserve">на підставі інформації з </w:t>
      </w:r>
      <w:r w:rsidR="00492B2F" w:rsidRPr="0062387D">
        <w:rPr>
          <w:rFonts w:ascii="Times New Roman" w:hAnsi="Times New Roman"/>
          <w:sz w:val="24"/>
          <w:szCs w:val="24"/>
          <w:lang w:val="uk-UA"/>
        </w:rPr>
        <w:t>регістру обліку</w:t>
      </w:r>
      <w:r w:rsidR="00ED2460" w:rsidRPr="0062387D">
        <w:rPr>
          <w:rFonts w:ascii="Times New Roman" w:hAnsi="Times New Roman"/>
          <w:sz w:val="24"/>
          <w:szCs w:val="24"/>
          <w:lang w:val="uk-UA"/>
        </w:rPr>
        <w:t xml:space="preserve"> зобов’язань </w:t>
      </w:r>
      <w:r w:rsidR="00B64C3F" w:rsidRPr="0062387D">
        <w:rPr>
          <w:rFonts w:ascii="Times New Roman" w:hAnsi="Times New Roman"/>
          <w:sz w:val="24"/>
          <w:szCs w:val="24"/>
          <w:lang w:val="uk-UA"/>
        </w:rPr>
        <w:t>за договорами РЕПО в режимі «РЕПО з контролем ризиків»</w:t>
      </w:r>
      <w:r w:rsidR="00FE5083" w:rsidRPr="0062387D">
        <w:rPr>
          <w:rFonts w:ascii="Times New Roman" w:hAnsi="Times New Roman"/>
          <w:sz w:val="24"/>
          <w:szCs w:val="24"/>
          <w:lang w:val="uk-UA"/>
        </w:rPr>
        <w:t>,</w:t>
      </w:r>
      <w:r w:rsidRPr="0062387D">
        <w:rPr>
          <w:rFonts w:ascii="Times New Roman" w:hAnsi="Times New Roman" w:cs="Times New Roman"/>
          <w:sz w:val="24"/>
          <w:szCs w:val="24"/>
          <w:lang w:val="uk-UA"/>
        </w:rPr>
        <w:t xml:space="preserve"> Розрахунковий центр </w:t>
      </w:r>
      <w:r w:rsidR="008475DA" w:rsidRPr="0062387D">
        <w:rPr>
          <w:rFonts w:ascii="Times New Roman" w:hAnsi="Times New Roman" w:cs="Times New Roman"/>
          <w:sz w:val="24"/>
          <w:szCs w:val="24"/>
          <w:lang w:val="uk-UA"/>
        </w:rPr>
        <w:t xml:space="preserve">на нетто-основі </w:t>
      </w:r>
      <w:r w:rsidR="002817B2" w:rsidRPr="0062387D">
        <w:rPr>
          <w:rFonts w:ascii="Times New Roman" w:hAnsi="Times New Roman"/>
          <w:sz w:val="24"/>
          <w:szCs w:val="24"/>
          <w:lang w:val="uk-UA"/>
        </w:rPr>
        <w:t>визначає підсумкове зобов’язання</w:t>
      </w:r>
      <w:r w:rsidR="002817B2" w:rsidRPr="0062387D">
        <w:rPr>
          <w:rFonts w:ascii="Times New Roman" w:hAnsi="Times New Roman" w:cs="Times New Roman"/>
          <w:sz w:val="24"/>
          <w:szCs w:val="24"/>
          <w:lang w:val="uk-UA"/>
        </w:rPr>
        <w:t xml:space="preserve"> та</w:t>
      </w:r>
      <w:r w:rsidR="0044010A" w:rsidRPr="0062387D">
        <w:rPr>
          <w:rFonts w:ascii="Times New Roman" w:hAnsi="Times New Roman" w:cs="Times New Roman"/>
          <w:sz w:val="24"/>
          <w:szCs w:val="24"/>
          <w:lang w:val="uk-UA"/>
        </w:rPr>
        <w:t>, за умови достатності на відповідних клірингових рахунках клірингових активів для виконання визначених підсумкових зобов’язань,</w:t>
      </w:r>
      <w:r w:rsidR="002817B2"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 xml:space="preserve">формує </w:t>
      </w:r>
      <w:r w:rsidR="00C35AC9" w:rsidRPr="0062387D">
        <w:rPr>
          <w:rFonts w:ascii="Times New Roman" w:hAnsi="Times New Roman" w:cs="Times New Roman"/>
          <w:sz w:val="24"/>
          <w:szCs w:val="24"/>
          <w:lang w:val="uk-UA"/>
        </w:rPr>
        <w:t xml:space="preserve">клірингову </w:t>
      </w:r>
      <w:r w:rsidRPr="0062387D">
        <w:rPr>
          <w:rFonts w:ascii="Times New Roman" w:hAnsi="Times New Roman" w:cs="Times New Roman"/>
          <w:sz w:val="24"/>
          <w:szCs w:val="24"/>
          <w:lang w:val="uk-UA"/>
        </w:rPr>
        <w:t>відомість;</w:t>
      </w:r>
    </w:p>
    <w:p w14:paraId="0E70DAAD" w14:textId="61E854B5" w:rsidR="003A7704" w:rsidRPr="0062387D" w:rsidRDefault="003A7704" w:rsidP="7A449C6E">
      <w:pPr>
        <w:tabs>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Розрахунковий центр формує клірингову відомість</w:t>
      </w:r>
      <w:r w:rsidR="0061033D" w:rsidRPr="0062387D">
        <w:rPr>
          <w:rFonts w:ascii="Times New Roman" w:hAnsi="Times New Roman"/>
          <w:sz w:val="24"/>
          <w:szCs w:val="24"/>
          <w:lang w:val="uk-UA"/>
        </w:rPr>
        <w:t xml:space="preserve"> для</w:t>
      </w:r>
      <w:r w:rsidRPr="0062387D">
        <w:rPr>
          <w:rFonts w:ascii="Times New Roman" w:hAnsi="Times New Roman"/>
          <w:sz w:val="24"/>
          <w:szCs w:val="24"/>
          <w:lang w:val="uk-UA"/>
        </w:rPr>
        <w:t xml:space="preserve"> </w:t>
      </w:r>
      <w:r w:rsidR="00CF19F7" w:rsidRPr="0062387D">
        <w:rPr>
          <w:rFonts w:ascii="Times New Roman" w:hAnsi="Times New Roman"/>
          <w:sz w:val="24"/>
          <w:szCs w:val="24"/>
          <w:lang w:val="uk-UA"/>
        </w:rPr>
        <w:t>проведення розрахунків у цінних паперах</w:t>
      </w:r>
      <w:r w:rsidR="00120885" w:rsidRPr="0062387D">
        <w:rPr>
          <w:rFonts w:ascii="Times New Roman" w:hAnsi="Times New Roman"/>
          <w:sz w:val="24"/>
          <w:szCs w:val="24"/>
          <w:lang w:val="uk-UA"/>
        </w:rPr>
        <w:t xml:space="preserve"> та</w:t>
      </w:r>
      <w:r w:rsidR="00CF19F7" w:rsidRPr="0062387D">
        <w:rPr>
          <w:rFonts w:ascii="Times New Roman" w:hAnsi="Times New Roman"/>
          <w:sz w:val="24"/>
          <w:szCs w:val="24"/>
          <w:lang w:val="uk-UA"/>
        </w:rPr>
        <w:t xml:space="preserve"> </w:t>
      </w:r>
      <w:r w:rsidRPr="0062387D">
        <w:rPr>
          <w:rFonts w:ascii="Times New Roman" w:hAnsi="Times New Roman"/>
          <w:sz w:val="24"/>
          <w:szCs w:val="24"/>
          <w:lang w:val="uk-UA"/>
        </w:rPr>
        <w:t>надає ї</w:t>
      </w:r>
      <w:r w:rsidR="005405CE" w:rsidRPr="0062387D">
        <w:rPr>
          <w:rFonts w:ascii="Times New Roman" w:hAnsi="Times New Roman"/>
          <w:sz w:val="24"/>
          <w:szCs w:val="24"/>
          <w:lang w:val="uk-UA"/>
        </w:rPr>
        <w:t>ї</w:t>
      </w:r>
      <w:r w:rsidRPr="0062387D">
        <w:rPr>
          <w:rFonts w:ascii="Times New Roman" w:hAnsi="Times New Roman"/>
          <w:sz w:val="24"/>
          <w:szCs w:val="24"/>
          <w:lang w:val="uk-UA"/>
        </w:rPr>
        <w:t xml:space="preserve"> до депозитарію відповідно до компетенції щодо обліку цінних паперів, встановленої Законом України «Про депозитарну систему України», для перевірки можлив</w:t>
      </w:r>
      <w:r w:rsidR="00C27611" w:rsidRPr="0062387D">
        <w:rPr>
          <w:rFonts w:ascii="Times New Roman" w:hAnsi="Times New Roman"/>
          <w:sz w:val="24"/>
          <w:szCs w:val="24"/>
          <w:lang w:val="uk-UA"/>
        </w:rPr>
        <w:t>о</w:t>
      </w:r>
      <w:r w:rsidRPr="0062387D">
        <w:rPr>
          <w:rFonts w:ascii="Times New Roman" w:hAnsi="Times New Roman"/>
          <w:sz w:val="24"/>
          <w:szCs w:val="24"/>
          <w:lang w:val="uk-UA"/>
        </w:rPr>
        <w:t>ст</w:t>
      </w:r>
      <w:r w:rsidR="001517DD" w:rsidRPr="0062387D">
        <w:rPr>
          <w:rFonts w:ascii="Times New Roman" w:hAnsi="Times New Roman"/>
          <w:sz w:val="24"/>
          <w:szCs w:val="24"/>
          <w:lang w:val="uk-UA"/>
        </w:rPr>
        <w:t>і</w:t>
      </w:r>
      <w:r w:rsidRPr="0062387D">
        <w:rPr>
          <w:rFonts w:ascii="Times New Roman" w:hAnsi="Times New Roman"/>
          <w:sz w:val="24"/>
          <w:szCs w:val="24"/>
          <w:lang w:val="uk-UA"/>
        </w:rPr>
        <w:t xml:space="preserve"> проведення розрахунків у цінних паперах;</w:t>
      </w:r>
    </w:p>
    <w:p w14:paraId="1A81DEFD" w14:textId="6A43480E" w:rsidR="003A7704" w:rsidRPr="0062387D" w:rsidRDefault="003A7704" w:rsidP="003A7704">
      <w:pPr>
        <w:tabs>
          <w:tab w:val="left" w:pos="-284"/>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після підтвердження депозитарієм можливості проведення розрахунків у цінних паперах</w:t>
      </w:r>
      <w:r w:rsidRPr="0062387D" w:rsidDel="00DF0449">
        <w:rPr>
          <w:rFonts w:ascii="Times New Roman" w:hAnsi="Times New Roman"/>
          <w:sz w:val="24"/>
          <w:szCs w:val="24"/>
          <w:lang w:val="uk-UA"/>
        </w:rPr>
        <w:t xml:space="preserve"> </w:t>
      </w:r>
      <w:r w:rsidRPr="0062387D">
        <w:rPr>
          <w:rFonts w:ascii="Times New Roman" w:hAnsi="Times New Roman"/>
          <w:sz w:val="24"/>
          <w:szCs w:val="24"/>
          <w:lang w:val="uk-UA"/>
        </w:rPr>
        <w:t xml:space="preserve">Розрахунковий центр на підставі </w:t>
      </w:r>
      <w:r w:rsidR="00CF19F7" w:rsidRPr="0062387D">
        <w:rPr>
          <w:rFonts w:ascii="Times New Roman" w:hAnsi="Times New Roman"/>
          <w:sz w:val="24"/>
          <w:szCs w:val="24"/>
          <w:lang w:val="uk-UA"/>
        </w:rPr>
        <w:t xml:space="preserve">клірингової </w:t>
      </w:r>
      <w:r w:rsidRPr="0062387D">
        <w:rPr>
          <w:rFonts w:ascii="Times New Roman" w:hAnsi="Times New Roman"/>
          <w:sz w:val="24"/>
          <w:szCs w:val="24"/>
          <w:lang w:val="uk-UA"/>
        </w:rPr>
        <w:t>відомості здійснює грошові розрахунки шляхом</w:t>
      </w:r>
      <w:r w:rsidR="006D25DC" w:rsidRPr="0062387D">
        <w:rPr>
          <w:rFonts w:ascii="Times New Roman" w:hAnsi="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w:t>
      </w:r>
      <w:r w:rsidR="0084721C" w:rsidRPr="0062387D">
        <w:rPr>
          <w:rFonts w:ascii="Times New Roman" w:hAnsi="Times New Roman"/>
          <w:sz w:val="24"/>
          <w:szCs w:val="24"/>
          <w:lang w:val="uk-UA"/>
        </w:rPr>
        <w:t xml:space="preserve"> списання та/або зарахування клірингових активів</w:t>
      </w:r>
      <w:r w:rsidR="006D25DC" w:rsidRPr="0062387D">
        <w:rPr>
          <w:rFonts w:ascii="Times New Roman" w:hAnsi="Times New Roman"/>
          <w:sz w:val="24"/>
          <w:szCs w:val="24"/>
          <w:lang w:val="uk-UA"/>
        </w:rPr>
        <w:t>. З моменту завершення виконання всіх зазначених вище дій за всіма відповідними кліринговими рахунками грошові розрахунки за договорами РЕПО в режимі «РЕПО з контролем ризиків» є завершеними</w:t>
      </w:r>
      <w:r w:rsidRPr="0062387D">
        <w:rPr>
          <w:rFonts w:ascii="Times New Roman" w:hAnsi="Times New Roman"/>
          <w:sz w:val="24"/>
          <w:szCs w:val="24"/>
          <w:lang w:val="uk-UA"/>
        </w:rPr>
        <w:t>;</w:t>
      </w:r>
    </w:p>
    <w:p w14:paraId="035455F9" w14:textId="76629224" w:rsidR="003A7704" w:rsidRPr="0062387D" w:rsidRDefault="003A7704" w:rsidP="004864A7">
      <w:pPr>
        <w:pStyle w:val="af2"/>
        <w:tabs>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4) Розрахунковий центр повідомляє депозитарій </w:t>
      </w:r>
      <w:r w:rsidRPr="0062387D">
        <w:rPr>
          <w:rFonts w:ascii="Times New Roman" w:hAnsi="Times New Roman" w:cs="Times New Roman"/>
          <w:color w:val="auto"/>
          <w:sz w:val="24"/>
          <w:szCs w:val="24"/>
          <w:lang w:val="uk-UA"/>
        </w:rPr>
        <w:t xml:space="preserve">про завершення грошових розрахунків та надає депозитарію </w:t>
      </w:r>
      <w:r w:rsidR="007E0AB3" w:rsidRPr="0062387D">
        <w:rPr>
          <w:rFonts w:ascii="Times New Roman" w:hAnsi="Times New Roman" w:cs="Times New Roman"/>
          <w:sz w:val="24"/>
          <w:szCs w:val="24"/>
          <w:lang w:val="uk-UA"/>
        </w:rPr>
        <w:t xml:space="preserve">розпорядження на </w:t>
      </w:r>
      <w:r w:rsidRPr="0062387D">
        <w:rPr>
          <w:rFonts w:ascii="Times New Roman" w:hAnsi="Times New Roman" w:cs="Times New Roman"/>
          <w:sz w:val="24"/>
          <w:szCs w:val="24"/>
          <w:lang w:val="uk-UA"/>
        </w:rPr>
        <w:t>проведення розрахунків у цінних паперах;</w:t>
      </w:r>
    </w:p>
    <w:p w14:paraId="5572DE90" w14:textId="48048305" w:rsidR="003A7704" w:rsidRPr="0062387D" w:rsidRDefault="003A7704" w:rsidP="004864A7">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5) депозитарій здійснює операції переказу цінних паперів з рахунків </w:t>
      </w:r>
      <w:r w:rsidR="00C07639"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цінних паперах депозитарних установ</w:t>
      </w:r>
      <w:r w:rsidR="00460917" w:rsidRPr="0062387D">
        <w:rPr>
          <w:rFonts w:ascii="Times New Roman" w:hAnsi="Times New Roman" w:cs="Times New Roman"/>
          <w:sz w:val="24"/>
          <w:szCs w:val="24"/>
          <w:lang w:val="uk-UA"/>
        </w:rPr>
        <w:t>, які обслуговують рахунки у цінних паперах</w:t>
      </w:r>
      <w:r w:rsidRPr="0062387D">
        <w:rPr>
          <w:rFonts w:ascii="Times New Roman" w:hAnsi="Times New Roman" w:cs="Times New Roman"/>
          <w:sz w:val="24"/>
          <w:szCs w:val="24"/>
          <w:lang w:val="uk-UA"/>
        </w:rPr>
        <w:t xml:space="preserve"> продавців цінних паперів в системі депозитарного обліку депозитарію</w:t>
      </w:r>
      <w:r w:rsidR="00BD7BBE" w:rsidRPr="0062387D">
        <w:rPr>
          <w:rFonts w:ascii="Times New Roman" w:hAnsi="Times New Roman" w:cs="Times New Roman"/>
          <w:sz w:val="24"/>
          <w:szCs w:val="24"/>
          <w:lang w:val="uk-UA"/>
        </w:rPr>
        <w:t>,</w:t>
      </w:r>
      <w:r w:rsidRPr="0062387D">
        <w:rPr>
          <w:rFonts w:ascii="Times New Roman" w:hAnsi="Times New Roman" w:cs="Times New Roman"/>
          <w:sz w:val="24"/>
          <w:szCs w:val="24"/>
          <w:lang w:val="uk-UA"/>
        </w:rPr>
        <w:t xml:space="preserve"> на рахунок </w:t>
      </w:r>
      <w:r w:rsidR="00C07639"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цінних паперах Розрахункового центру та наступного переказу цінних паперів з рахунку </w:t>
      </w:r>
      <w:r w:rsidR="00C07639"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цінних паперах Розрахункового центру на рахунки </w:t>
      </w:r>
      <w:r w:rsidR="00C07639" w:rsidRPr="0062387D">
        <w:rPr>
          <w:rFonts w:ascii="Times New Roman" w:hAnsi="Times New Roman" w:cs="Times New Roman"/>
          <w:sz w:val="24"/>
          <w:szCs w:val="24"/>
          <w:lang w:val="uk-UA"/>
        </w:rPr>
        <w:t>у</w:t>
      </w:r>
      <w:r w:rsidRPr="0062387D">
        <w:rPr>
          <w:rFonts w:ascii="Times New Roman" w:hAnsi="Times New Roman" w:cs="Times New Roman"/>
          <w:sz w:val="24"/>
          <w:szCs w:val="24"/>
          <w:lang w:val="uk-UA"/>
        </w:rPr>
        <w:t xml:space="preserve"> цінних паперах депозитарних установ</w:t>
      </w:r>
      <w:r w:rsidR="004E2FF2" w:rsidRPr="0062387D">
        <w:rPr>
          <w:rFonts w:ascii="Times New Roman" w:hAnsi="Times New Roman" w:cs="Times New Roman"/>
          <w:sz w:val="24"/>
          <w:szCs w:val="24"/>
          <w:lang w:val="uk-UA"/>
        </w:rPr>
        <w:t>, які обслуговують р</w:t>
      </w:r>
      <w:r w:rsidR="001D3F8A" w:rsidRPr="0062387D">
        <w:rPr>
          <w:rFonts w:ascii="Times New Roman" w:hAnsi="Times New Roman" w:cs="Times New Roman"/>
          <w:sz w:val="24"/>
          <w:szCs w:val="24"/>
          <w:lang w:val="uk-UA"/>
        </w:rPr>
        <w:t>а</w:t>
      </w:r>
      <w:r w:rsidR="004E2FF2" w:rsidRPr="0062387D">
        <w:rPr>
          <w:rFonts w:ascii="Times New Roman" w:hAnsi="Times New Roman" w:cs="Times New Roman"/>
          <w:sz w:val="24"/>
          <w:szCs w:val="24"/>
          <w:lang w:val="uk-UA"/>
        </w:rPr>
        <w:t>хунки у цінних паперах</w:t>
      </w:r>
      <w:r w:rsidRPr="0062387D">
        <w:rPr>
          <w:rFonts w:ascii="Times New Roman" w:hAnsi="Times New Roman" w:cs="Times New Roman"/>
          <w:sz w:val="24"/>
          <w:szCs w:val="24"/>
          <w:lang w:val="uk-UA"/>
        </w:rPr>
        <w:t xml:space="preserve"> покупців цінних паперів в системі депозитарного обліку депозитарію</w:t>
      </w:r>
      <w:r w:rsidR="007412B3" w:rsidRPr="0062387D">
        <w:rPr>
          <w:rFonts w:ascii="Times New Roman" w:hAnsi="Times New Roman" w:cs="Times New Roman"/>
          <w:sz w:val="24"/>
          <w:szCs w:val="24"/>
          <w:lang w:val="uk-UA"/>
        </w:rPr>
        <w:t>,</w:t>
      </w:r>
      <w:r w:rsidRPr="0062387D">
        <w:rPr>
          <w:rFonts w:ascii="Times New Roman" w:hAnsi="Times New Roman" w:cs="Times New Roman"/>
          <w:sz w:val="24"/>
          <w:szCs w:val="24"/>
          <w:lang w:val="uk-UA"/>
        </w:rPr>
        <w:t xml:space="preserve"> та </w:t>
      </w:r>
      <w:r w:rsidR="008F4388" w:rsidRPr="0062387D">
        <w:rPr>
          <w:rFonts w:ascii="Times New Roman" w:hAnsi="Times New Roman" w:cs="Times New Roman"/>
          <w:sz w:val="24"/>
          <w:szCs w:val="24"/>
          <w:lang w:val="uk-UA"/>
        </w:rPr>
        <w:t>направляє</w:t>
      </w:r>
      <w:r w:rsidR="008F4388" w:rsidRPr="0062387D">
        <w:rPr>
          <w:rFonts w:ascii="Times New Roman" w:hAnsi="Times New Roman"/>
          <w:sz w:val="24"/>
          <w:szCs w:val="24"/>
          <w:lang w:val="uk-UA"/>
        </w:rPr>
        <w:t xml:space="preserve"> цим</w:t>
      </w:r>
      <w:r w:rsidR="008F4388" w:rsidRPr="0062387D">
        <w:rPr>
          <w:rFonts w:ascii="Times New Roman" w:hAnsi="Times New Roman" w:cs="Times New Roman"/>
          <w:sz w:val="24"/>
          <w:szCs w:val="24"/>
          <w:lang w:val="uk-UA"/>
        </w:rPr>
        <w:t xml:space="preserve"> депозитарним установам</w:t>
      </w:r>
      <w:r w:rsidR="008F4388" w:rsidRPr="0062387D" w:rsidDel="006325CA">
        <w:rPr>
          <w:rFonts w:ascii="Times New Roman" w:hAnsi="Times New Roman" w:cs="Times New Roman"/>
          <w:color w:val="auto"/>
          <w:sz w:val="24"/>
          <w:szCs w:val="24"/>
          <w:lang w:val="uk-UA"/>
        </w:rPr>
        <w:t xml:space="preserve"> </w:t>
      </w:r>
      <w:r w:rsidR="008F4388" w:rsidRPr="0062387D">
        <w:rPr>
          <w:rFonts w:ascii="Times New Roman" w:hAnsi="Times New Roman" w:cs="Times New Roman"/>
          <w:sz w:val="24"/>
          <w:szCs w:val="24"/>
          <w:lang w:val="uk-UA"/>
        </w:rPr>
        <w:t xml:space="preserve">розпорядження </w:t>
      </w:r>
      <w:r w:rsidR="007412B3" w:rsidRPr="0062387D">
        <w:rPr>
          <w:rFonts w:ascii="Times New Roman" w:hAnsi="Times New Roman" w:cs="Times New Roman"/>
          <w:sz w:val="24"/>
          <w:szCs w:val="24"/>
          <w:lang w:val="uk-UA"/>
        </w:rPr>
        <w:t>та/</w:t>
      </w:r>
      <w:r w:rsidR="008F4388" w:rsidRPr="0062387D">
        <w:rPr>
          <w:rFonts w:ascii="Times New Roman" w:hAnsi="Times New Roman" w:cs="Times New Roman"/>
          <w:sz w:val="24"/>
          <w:szCs w:val="24"/>
          <w:lang w:val="uk-UA"/>
        </w:rPr>
        <w:t xml:space="preserve">або повідомлення (інформацію) для </w:t>
      </w:r>
      <w:r w:rsidR="008F4388" w:rsidRPr="0062387D">
        <w:rPr>
          <w:rFonts w:ascii="Times New Roman" w:hAnsi="Times New Roman" w:cs="Times New Roman"/>
          <w:sz w:val="24"/>
          <w:szCs w:val="24"/>
          <w:lang w:val="uk-UA"/>
        </w:rPr>
        <w:lastRenderedPageBreak/>
        <w:t>проведення ними відповідних депозитарних операцій на рахунках власників цінних паперів та/або номінальних утримувачів</w:t>
      </w:r>
      <w:r w:rsidR="007412B3" w:rsidRPr="0062387D">
        <w:rPr>
          <w:rFonts w:ascii="Times New Roman" w:hAnsi="Times New Roman" w:cs="Times New Roman"/>
          <w:sz w:val="24"/>
          <w:szCs w:val="24"/>
          <w:lang w:val="uk-UA"/>
        </w:rPr>
        <w:t>,</w:t>
      </w:r>
      <w:r w:rsidR="008F4388"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 xml:space="preserve">та повідомляє Розрахунковий центр про факт завершення розрахунків за </w:t>
      </w:r>
      <w:r w:rsidR="005F3017" w:rsidRPr="0062387D">
        <w:rPr>
          <w:rFonts w:ascii="Times New Roman" w:hAnsi="Times New Roman" w:cs="Times New Roman"/>
          <w:sz w:val="24"/>
          <w:szCs w:val="24"/>
          <w:lang w:val="uk-UA"/>
        </w:rPr>
        <w:t>договорами РЕПО в режимі «РЕПО з контролем ризиків»</w:t>
      </w:r>
      <w:r w:rsidRPr="0062387D">
        <w:rPr>
          <w:rFonts w:ascii="Times New Roman" w:hAnsi="Times New Roman" w:cs="Times New Roman"/>
          <w:sz w:val="24"/>
          <w:szCs w:val="24"/>
          <w:lang w:val="uk-UA"/>
        </w:rPr>
        <w:t>.</w:t>
      </w:r>
    </w:p>
    <w:p w14:paraId="33B0D207" w14:textId="64B2F389" w:rsidR="007A5BB4" w:rsidRPr="0062387D" w:rsidRDefault="008B7DB1"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8.7.6. </w:t>
      </w:r>
      <w:r w:rsidR="007A5BB4" w:rsidRPr="0062387D">
        <w:rPr>
          <w:rFonts w:ascii="Times New Roman" w:hAnsi="Times New Roman"/>
          <w:sz w:val="24"/>
          <w:szCs w:val="24"/>
          <w:lang w:val="uk-UA"/>
        </w:rPr>
        <w:t>Визначення підсумкових зобов’язань за договорами РЕПО в режимі «РЕПО з контролем ризиків» здійсню</w:t>
      </w:r>
      <w:r w:rsidR="003A5A80" w:rsidRPr="0062387D">
        <w:rPr>
          <w:rFonts w:ascii="Times New Roman" w:hAnsi="Times New Roman"/>
          <w:sz w:val="24"/>
          <w:szCs w:val="24"/>
          <w:lang w:val="uk-UA"/>
        </w:rPr>
        <w:t>є</w:t>
      </w:r>
      <w:r w:rsidR="007A5BB4" w:rsidRPr="0062387D">
        <w:rPr>
          <w:rFonts w:ascii="Times New Roman" w:hAnsi="Times New Roman"/>
          <w:sz w:val="24"/>
          <w:szCs w:val="24"/>
          <w:lang w:val="uk-UA"/>
        </w:rPr>
        <w:t>ться кожного операційного дня протягом проміжних та основної клірингових сесій, час проведення яких встановлю</w:t>
      </w:r>
      <w:r w:rsidR="005C4E89" w:rsidRPr="0062387D">
        <w:rPr>
          <w:rFonts w:ascii="Times New Roman" w:hAnsi="Times New Roman"/>
          <w:sz w:val="24"/>
          <w:szCs w:val="24"/>
          <w:lang w:val="uk-UA"/>
        </w:rPr>
        <w:t>є</w:t>
      </w:r>
      <w:r w:rsidR="007A5BB4" w:rsidRPr="0062387D">
        <w:rPr>
          <w:rFonts w:ascii="Times New Roman" w:hAnsi="Times New Roman"/>
          <w:sz w:val="24"/>
          <w:szCs w:val="24"/>
          <w:lang w:val="uk-UA"/>
        </w:rPr>
        <w:t>ться Регламентом провадження клірингової діяльності.</w:t>
      </w:r>
    </w:p>
    <w:p w14:paraId="217632C8" w14:textId="560159DA"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8.7.6.1. Протягом проміжної клірингової сесії</w:t>
      </w:r>
      <w:r w:rsidR="00FA3749" w:rsidRPr="0062387D">
        <w:rPr>
          <w:rFonts w:ascii="Times New Roman" w:hAnsi="Times New Roman"/>
          <w:sz w:val="24"/>
          <w:szCs w:val="24"/>
          <w:lang w:val="uk-UA"/>
        </w:rPr>
        <w:t xml:space="preserve"> </w:t>
      </w:r>
      <w:r w:rsidR="00286CB4" w:rsidRPr="0062387D">
        <w:rPr>
          <w:rFonts w:ascii="Times New Roman" w:hAnsi="Times New Roman"/>
          <w:sz w:val="24"/>
          <w:szCs w:val="24"/>
          <w:lang w:val="uk-UA"/>
        </w:rPr>
        <w:t>також</w:t>
      </w:r>
      <w:r w:rsidRPr="0062387D">
        <w:rPr>
          <w:rFonts w:ascii="Times New Roman" w:hAnsi="Times New Roman"/>
          <w:sz w:val="24"/>
          <w:szCs w:val="24"/>
          <w:lang w:val="uk-UA"/>
        </w:rPr>
        <w:t>:</w:t>
      </w:r>
    </w:p>
    <w:p w14:paraId="4E86ED22" w14:textId="4035AA2F"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447600" w:rsidRPr="0062387D">
        <w:rPr>
          <w:rFonts w:ascii="Times New Roman" w:hAnsi="Times New Roman"/>
          <w:sz w:val="24"/>
          <w:szCs w:val="24"/>
          <w:lang w:val="uk-UA"/>
        </w:rPr>
        <w:t>встановлюються зобов’язання за договорами РЕПО в режимі «РЕПО з контролем ризиків», дата виконання яких настала, але які не можуть бути виконані під час цієї клірингової сесії;</w:t>
      </w:r>
      <w:r w:rsidRPr="0062387D">
        <w:rPr>
          <w:rFonts w:ascii="Times New Roman" w:hAnsi="Times New Roman"/>
          <w:sz w:val="24"/>
          <w:szCs w:val="24"/>
          <w:lang w:val="uk-UA"/>
        </w:rPr>
        <w:t xml:space="preserve"> </w:t>
      </w:r>
    </w:p>
    <w:p w14:paraId="29442052" w14:textId="10C9FAE9"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447600" w:rsidRPr="0062387D">
        <w:rPr>
          <w:rFonts w:ascii="Times New Roman" w:hAnsi="Times New Roman"/>
          <w:sz w:val="24"/>
          <w:szCs w:val="24"/>
          <w:lang w:val="uk-UA"/>
        </w:rPr>
        <w:t>проводяться розрахунки за договорами РЕПО в режимі «РЕПО з контролем ризиків», дата виконання яких настала</w:t>
      </w:r>
      <w:r w:rsidR="00A60E6B" w:rsidRPr="0062387D">
        <w:rPr>
          <w:rFonts w:ascii="Times New Roman" w:hAnsi="Times New Roman"/>
          <w:sz w:val="24"/>
          <w:szCs w:val="24"/>
          <w:lang w:val="uk-UA"/>
        </w:rPr>
        <w:t xml:space="preserve"> і які можуть бути виконані під час цієї клірингової сесії</w:t>
      </w:r>
      <w:r w:rsidR="00447600" w:rsidRPr="0062387D">
        <w:rPr>
          <w:rFonts w:ascii="Times New Roman" w:hAnsi="Times New Roman"/>
          <w:sz w:val="24"/>
          <w:szCs w:val="24"/>
          <w:lang w:val="uk-UA"/>
        </w:rPr>
        <w:t>;</w:t>
      </w:r>
    </w:p>
    <w:p w14:paraId="3598C401" w14:textId="77777777"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проводиться перерахунок лімітів та маржі.</w:t>
      </w:r>
    </w:p>
    <w:p w14:paraId="667636ED" w14:textId="07638148" w:rsidR="0033162B" w:rsidRPr="0062387D" w:rsidRDefault="0033162B" w:rsidP="0033162B">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випадку, якщо під час проведення проміжної клірингової сесії після визначення підсумкових зобов’язань відповідно до підпункту 1 </w:t>
      </w:r>
      <w:r w:rsidR="00AB7D07" w:rsidRPr="0062387D">
        <w:rPr>
          <w:rFonts w:ascii="Times New Roman" w:hAnsi="Times New Roman"/>
          <w:sz w:val="24"/>
          <w:szCs w:val="24"/>
          <w:lang w:val="uk-UA"/>
        </w:rPr>
        <w:t>під</w:t>
      </w:r>
      <w:r w:rsidRPr="0062387D">
        <w:rPr>
          <w:rFonts w:ascii="Times New Roman" w:hAnsi="Times New Roman"/>
          <w:sz w:val="24"/>
          <w:szCs w:val="24"/>
          <w:lang w:val="uk-UA"/>
        </w:rPr>
        <w:t>п</w:t>
      </w:r>
      <w:r w:rsidR="00402E60" w:rsidRPr="0062387D">
        <w:rPr>
          <w:rFonts w:ascii="Times New Roman" w:hAnsi="Times New Roman"/>
          <w:sz w:val="24"/>
          <w:szCs w:val="24"/>
          <w:lang w:val="uk-UA"/>
        </w:rPr>
        <w:t>ункту</w:t>
      </w:r>
      <w:r w:rsidRPr="0062387D">
        <w:rPr>
          <w:rFonts w:ascii="Times New Roman" w:hAnsi="Times New Roman"/>
          <w:sz w:val="24"/>
          <w:szCs w:val="24"/>
          <w:lang w:val="uk-UA"/>
        </w:rPr>
        <w:t xml:space="preserve"> 8.7.5 </w:t>
      </w:r>
      <w:r w:rsidR="00A33D36"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 Розрахунковий центр виявляє недостатність клірингових активів на відповідних клірингових рахунках для виконання таких підсумкових зобов’язань, Розрахунковий центр:</w:t>
      </w:r>
    </w:p>
    <w:p w14:paraId="60260C7F" w14:textId="0BCF02BA" w:rsidR="0033162B" w:rsidRPr="0062387D" w:rsidRDefault="0033162B" w:rsidP="0033162B">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C2637B"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визначеному Регламентом провадження клірингової діяльності, визначає зобов’язання, які не підлягають виконанню протягом цієї клірингової сесії;</w:t>
      </w:r>
    </w:p>
    <w:p w14:paraId="2EBA3B48" w14:textId="77777777" w:rsidR="0033162B" w:rsidRPr="0062387D" w:rsidRDefault="0033162B" w:rsidP="0033162B">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продовжує обліковувати на відповідних клірингових рахунках такі невиконані зобов’язання на гросс-основі до наступної клірингової сесії.</w:t>
      </w:r>
    </w:p>
    <w:p w14:paraId="40A42884" w14:textId="394FCBA9"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8.7.6.2. Протягом основної клірингової сесії</w:t>
      </w:r>
      <w:r w:rsidR="00BB6559" w:rsidRPr="0062387D">
        <w:rPr>
          <w:rFonts w:ascii="Times New Roman" w:hAnsi="Times New Roman"/>
          <w:sz w:val="24"/>
          <w:szCs w:val="24"/>
          <w:lang w:val="uk-UA"/>
        </w:rPr>
        <w:t xml:space="preserve"> </w:t>
      </w:r>
      <w:r w:rsidR="000B28A2" w:rsidRPr="0062387D">
        <w:rPr>
          <w:rFonts w:ascii="Times New Roman" w:hAnsi="Times New Roman"/>
          <w:sz w:val="24"/>
          <w:szCs w:val="24"/>
          <w:lang w:val="uk-UA"/>
        </w:rPr>
        <w:t>також</w:t>
      </w:r>
      <w:r w:rsidRPr="0062387D">
        <w:rPr>
          <w:rFonts w:ascii="Times New Roman" w:hAnsi="Times New Roman"/>
          <w:sz w:val="24"/>
          <w:szCs w:val="24"/>
          <w:lang w:val="uk-UA"/>
        </w:rPr>
        <w:t>:</w:t>
      </w:r>
    </w:p>
    <w:p w14:paraId="74B314BC" w14:textId="17E8484A"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183747" w:rsidRPr="0062387D">
        <w:rPr>
          <w:rFonts w:ascii="Times New Roman" w:hAnsi="Times New Roman"/>
          <w:sz w:val="24"/>
          <w:szCs w:val="24"/>
          <w:lang w:val="uk-UA"/>
        </w:rPr>
        <w:t>встановлюються факти дефолту</w:t>
      </w:r>
      <w:r w:rsidR="00CE21A9" w:rsidRPr="0062387D">
        <w:rPr>
          <w:rFonts w:ascii="Times New Roman" w:hAnsi="Times New Roman"/>
          <w:sz w:val="24"/>
          <w:szCs w:val="24"/>
          <w:lang w:val="uk-UA"/>
        </w:rPr>
        <w:t xml:space="preserve">, </w:t>
      </w:r>
      <w:r w:rsidR="00BE55CE" w:rsidRPr="0062387D">
        <w:rPr>
          <w:rFonts w:ascii="Times New Roman" w:hAnsi="Times New Roman"/>
          <w:sz w:val="24"/>
          <w:szCs w:val="24"/>
          <w:lang w:val="uk-UA"/>
        </w:rPr>
        <w:t>визначаються зобов’язання</w:t>
      </w:r>
      <w:r w:rsidR="00D35D80" w:rsidRPr="0062387D">
        <w:rPr>
          <w:rFonts w:ascii="Times New Roman" w:hAnsi="Times New Roman"/>
          <w:sz w:val="24"/>
          <w:szCs w:val="24"/>
          <w:lang w:val="uk-UA"/>
        </w:rPr>
        <w:t xml:space="preserve">, </w:t>
      </w:r>
      <w:r w:rsidR="006D1561" w:rsidRPr="0062387D">
        <w:rPr>
          <w:rFonts w:ascii="Times New Roman" w:hAnsi="Times New Roman"/>
          <w:sz w:val="24"/>
          <w:szCs w:val="24"/>
          <w:lang w:val="uk-UA"/>
        </w:rPr>
        <w:t>які підлягають дефолтни</w:t>
      </w:r>
      <w:r w:rsidR="00386F8E" w:rsidRPr="0062387D">
        <w:rPr>
          <w:rFonts w:ascii="Times New Roman" w:hAnsi="Times New Roman"/>
          <w:sz w:val="24"/>
          <w:szCs w:val="24"/>
          <w:lang w:val="uk-UA"/>
        </w:rPr>
        <w:t>м процедурам</w:t>
      </w:r>
      <w:r w:rsidR="00CE21A9" w:rsidRPr="0062387D">
        <w:rPr>
          <w:rFonts w:ascii="Times New Roman" w:hAnsi="Times New Roman"/>
          <w:sz w:val="24"/>
          <w:szCs w:val="24"/>
          <w:lang w:val="uk-UA"/>
        </w:rPr>
        <w:t>, винні та добросовісні сторони</w:t>
      </w:r>
      <w:r w:rsidR="00183747" w:rsidRPr="0062387D">
        <w:rPr>
          <w:rFonts w:ascii="Times New Roman" w:hAnsi="Times New Roman"/>
          <w:sz w:val="24"/>
          <w:szCs w:val="24"/>
          <w:lang w:val="uk-UA"/>
        </w:rPr>
        <w:t>;</w:t>
      </w:r>
      <w:r w:rsidRPr="0062387D">
        <w:rPr>
          <w:rFonts w:ascii="Times New Roman" w:hAnsi="Times New Roman"/>
          <w:sz w:val="24"/>
          <w:szCs w:val="24"/>
          <w:lang w:val="uk-UA"/>
        </w:rPr>
        <w:t xml:space="preserve"> </w:t>
      </w:r>
    </w:p>
    <w:p w14:paraId="152F66C3" w14:textId="6C71E485"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183747" w:rsidRPr="0062387D">
        <w:rPr>
          <w:rFonts w:ascii="Times New Roman" w:hAnsi="Times New Roman"/>
          <w:sz w:val="24"/>
          <w:szCs w:val="24"/>
          <w:lang w:val="uk-UA"/>
        </w:rPr>
        <w:t>проводяться розрахунки за договорами РЕПО в режимі «РЕПО з контролем ризиків», дата виконання яких настала, але які не були виконані під час проміжних клірингових сесій або виникли після початку попередньої проміжної клірингової сесії</w:t>
      </w:r>
      <w:r w:rsidR="00CA00D7" w:rsidRPr="0062387D">
        <w:rPr>
          <w:rFonts w:ascii="Times New Roman" w:hAnsi="Times New Roman"/>
          <w:sz w:val="24"/>
          <w:szCs w:val="24"/>
          <w:lang w:val="uk-UA"/>
        </w:rPr>
        <w:t>, за умови достатності на відповідних клірингових рахунках клірингових активів для виконання визначених підсумкових зобов’язань</w:t>
      </w:r>
      <w:r w:rsidR="00183747" w:rsidRPr="0062387D">
        <w:rPr>
          <w:rFonts w:ascii="Times New Roman" w:hAnsi="Times New Roman"/>
          <w:sz w:val="24"/>
          <w:szCs w:val="24"/>
          <w:lang w:val="uk-UA"/>
        </w:rPr>
        <w:t>;</w:t>
      </w:r>
    </w:p>
    <w:p w14:paraId="5686010F" w14:textId="1E44A59A" w:rsidR="007A5BB4" w:rsidRPr="0062387D" w:rsidRDefault="007A5BB4"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bookmarkStart w:id="77" w:name="_Hlk188870607"/>
      <w:r w:rsidRPr="0062387D">
        <w:rPr>
          <w:rFonts w:ascii="Times New Roman" w:hAnsi="Times New Roman"/>
          <w:sz w:val="24"/>
          <w:szCs w:val="24"/>
          <w:lang w:val="uk-UA"/>
        </w:rPr>
        <w:t xml:space="preserve">3) </w:t>
      </w:r>
      <w:r w:rsidR="002C37F1" w:rsidRPr="0062387D">
        <w:rPr>
          <w:rFonts w:ascii="Times New Roman" w:hAnsi="Times New Roman"/>
          <w:sz w:val="24"/>
          <w:szCs w:val="24"/>
          <w:lang w:val="uk-UA"/>
        </w:rPr>
        <w:t>за наявності</w:t>
      </w:r>
      <w:r w:rsidR="00CB002B" w:rsidRPr="0062387D">
        <w:rPr>
          <w:rFonts w:ascii="Times New Roman" w:hAnsi="Times New Roman"/>
          <w:sz w:val="24"/>
          <w:szCs w:val="24"/>
          <w:lang w:val="uk-UA"/>
        </w:rPr>
        <w:t>,</w:t>
      </w:r>
      <w:r w:rsidR="002C37F1" w:rsidRPr="0062387D">
        <w:rPr>
          <w:rFonts w:ascii="Times New Roman" w:hAnsi="Times New Roman"/>
          <w:sz w:val="24"/>
          <w:szCs w:val="24"/>
          <w:lang w:val="uk-UA"/>
        </w:rPr>
        <w:t xml:space="preserve"> </w:t>
      </w:r>
      <w:r w:rsidR="00537385" w:rsidRPr="0062387D">
        <w:rPr>
          <w:rFonts w:ascii="Times New Roman" w:hAnsi="Times New Roman"/>
          <w:sz w:val="24"/>
          <w:szCs w:val="24"/>
          <w:lang w:val="uk-UA"/>
        </w:rPr>
        <w:t>визначених Правилами клірингу</w:t>
      </w:r>
      <w:r w:rsidR="00793064" w:rsidRPr="0062387D">
        <w:rPr>
          <w:rFonts w:ascii="Times New Roman" w:hAnsi="Times New Roman"/>
          <w:sz w:val="24"/>
          <w:szCs w:val="24"/>
          <w:lang w:val="uk-UA"/>
        </w:rPr>
        <w:t>,</w:t>
      </w:r>
      <w:r w:rsidR="00537385" w:rsidRPr="0062387D">
        <w:rPr>
          <w:rFonts w:ascii="Times New Roman" w:hAnsi="Times New Roman"/>
          <w:sz w:val="24"/>
          <w:szCs w:val="24"/>
          <w:lang w:val="uk-UA"/>
        </w:rPr>
        <w:t xml:space="preserve"> </w:t>
      </w:r>
      <w:r w:rsidR="002C37F1" w:rsidRPr="0062387D">
        <w:rPr>
          <w:rFonts w:ascii="Times New Roman" w:hAnsi="Times New Roman"/>
          <w:sz w:val="24"/>
          <w:szCs w:val="24"/>
          <w:lang w:val="uk-UA"/>
        </w:rPr>
        <w:t xml:space="preserve">підстав </w:t>
      </w:r>
      <w:r w:rsidR="008B631D" w:rsidRPr="0062387D">
        <w:rPr>
          <w:rFonts w:ascii="Times New Roman" w:hAnsi="Times New Roman"/>
          <w:sz w:val="24"/>
          <w:szCs w:val="24"/>
          <w:lang w:val="uk-UA"/>
        </w:rPr>
        <w:t>проводиться</w:t>
      </w:r>
      <w:r w:rsidRPr="0062387D">
        <w:rPr>
          <w:rFonts w:ascii="Times New Roman" w:hAnsi="Times New Roman"/>
          <w:sz w:val="24"/>
          <w:szCs w:val="24"/>
          <w:lang w:val="uk-UA"/>
        </w:rPr>
        <w:t xml:space="preserve"> ліквідаційн</w:t>
      </w:r>
      <w:r w:rsidR="00574C73" w:rsidRPr="0062387D">
        <w:rPr>
          <w:rFonts w:ascii="Times New Roman" w:hAnsi="Times New Roman"/>
          <w:sz w:val="24"/>
          <w:szCs w:val="24"/>
          <w:lang w:val="uk-UA"/>
        </w:rPr>
        <w:t>ий</w:t>
      </w:r>
      <w:r w:rsidRPr="0062387D">
        <w:rPr>
          <w:rFonts w:ascii="Times New Roman" w:hAnsi="Times New Roman"/>
          <w:sz w:val="24"/>
          <w:szCs w:val="24"/>
          <w:lang w:val="uk-UA"/>
        </w:rPr>
        <w:t xml:space="preserve"> неттінг</w:t>
      </w:r>
      <w:r w:rsidR="0012567E" w:rsidRPr="0062387D">
        <w:rPr>
          <w:rFonts w:ascii="Times New Roman" w:hAnsi="Times New Roman"/>
          <w:sz w:val="24"/>
          <w:szCs w:val="24"/>
          <w:lang w:val="uk-UA"/>
        </w:rPr>
        <w:t xml:space="preserve"> та/або</w:t>
      </w:r>
      <w:r w:rsidR="00574C73" w:rsidRPr="0062387D">
        <w:rPr>
          <w:rFonts w:ascii="Times New Roman" w:hAnsi="Times New Roman"/>
          <w:sz w:val="24"/>
          <w:szCs w:val="24"/>
          <w:lang w:val="uk-UA"/>
        </w:rPr>
        <w:t xml:space="preserve"> дефолтн</w:t>
      </w:r>
      <w:r w:rsidR="006F1F0B" w:rsidRPr="0062387D">
        <w:rPr>
          <w:rFonts w:ascii="Times New Roman" w:hAnsi="Times New Roman"/>
          <w:sz w:val="24"/>
          <w:szCs w:val="24"/>
          <w:lang w:val="uk-UA"/>
        </w:rPr>
        <w:t>і</w:t>
      </w:r>
      <w:r w:rsidR="00574C73" w:rsidRPr="0062387D">
        <w:rPr>
          <w:rFonts w:ascii="Times New Roman" w:hAnsi="Times New Roman"/>
          <w:sz w:val="24"/>
          <w:szCs w:val="24"/>
          <w:lang w:val="uk-UA"/>
        </w:rPr>
        <w:t xml:space="preserve"> процедур</w:t>
      </w:r>
      <w:r w:rsidR="006F1F0B" w:rsidRPr="0062387D">
        <w:rPr>
          <w:rFonts w:ascii="Times New Roman" w:hAnsi="Times New Roman"/>
          <w:sz w:val="24"/>
          <w:szCs w:val="24"/>
          <w:lang w:val="uk-UA"/>
        </w:rPr>
        <w:t>и</w:t>
      </w:r>
      <w:r w:rsidRPr="0062387D">
        <w:rPr>
          <w:rFonts w:ascii="Times New Roman" w:hAnsi="Times New Roman"/>
          <w:sz w:val="24"/>
          <w:szCs w:val="24"/>
          <w:lang w:val="uk-UA"/>
        </w:rPr>
        <w:t>;</w:t>
      </w:r>
    </w:p>
    <w:bookmarkEnd w:id="77"/>
    <w:p w14:paraId="77F19981" w14:textId="363F11F2" w:rsidR="007A5BB4" w:rsidRPr="0062387D" w:rsidRDefault="00AF527E"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7A5BB4" w:rsidRPr="0062387D">
        <w:rPr>
          <w:rFonts w:ascii="Times New Roman" w:hAnsi="Times New Roman"/>
          <w:sz w:val="24"/>
          <w:szCs w:val="24"/>
          <w:lang w:val="uk-UA"/>
        </w:rPr>
        <w:t>) проводиться перерахунок лімітів та маржі;</w:t>
      </w:r>
    </w:p>
    <w:p w14:paraId="0A9AD8E9" w14:textId="427A4CF2" w:rsidR="007A5BB4" w:rsidRPr="0062387D" w:rsidRDefault="00AF527E" w:rsidP="007A5B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7A5BB4" w:rsidRPr="0062387D">
        <w:rPr>
          <w:rFonts w:ascii="Times New Roman" w:hAnsi="Times New Roman"/>
          <w:sz w:val="24"/>
          <w:szCs w:val="24"/>
          <w:lang w:val="uk-UA"/>
        </w:rPr>
        <w:t>) формуються звіти за результатами клірингу.</w:t>
      </w:r>
    </w:p>
    <w:p w14:paraId="145F4355" w14:textId="77AEEB60" w:rsidR="00A53415" w:rsidRPr="0062387D" w:rsidRDefault="00A53415" w:rsidP="003B03CE">
      <w:pPr>
        <w:numPr>
          <w:ilvl w:val="1"/>
          <w:numId w:val="65"/>
        </w:num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Порядок здійснення клірингу </w:t>
      </w:r>
      <w:r w:rsidR="0049397C" w:rsidRPr="0062387D">
        <w:rPr>
          <w:rFonts w:ascii="Times New Roman" w:hAnsi="Times New Roman"/>
          <w:sz w:val="24"/>
          <w:szCs w:val="24"/>
          <w:lang w:val="uk-UA"/>
        </w:rPr>
        <w:t xml:space="preserve">прав та </w:t>
      </w:r>
      <w:r w:rsidRPr="0062387D">
        <w:rPr>
          <w:rFonts w:ascii="Times New Roman" w:hAnsi="Times New Roman"/>
          <w:sz w:val="24"/>
          <w:szCs w:val="24"/>
          <w:lang w:val="uk-UA"/>
        </w:rPr>
        <w:t>зобов’язань та розрахунків за деривативними контрактами:</w:t>
      </w:r>
    </w:p>
    <w:p w14:paraId="4B798645" w14:textId="392C317B" w:rsidR="00ED541C" w:rsidRPr="0062387D" w:rsidRDefault="00A53415" w:rsidP="00ED541C">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BA72DD" w:rsidRPr="0062387D">
        <w:rPr>
          <w:rFonts w:ascii="Times New Roman" w:hAnsi="Times New Roman" w:cs="Times New Roman"/>
          <w:sz w:val="24"/>
          <w:szCs w:val="24"/>
          <w:lang w:val="uk-UA"/>
        </w:rPr>
        <w:t>8</w:t>
      </w:r>
      <w:r w:rsidR="00ED541C" w:rsidRPr="0062387D">
        <w:rPr>
          <w:rFonts w:ascii="Times New Roman" w:hAnsi="Times New Roman" w:cs="Times New Roman"/>
          <w:sz w:val="24"/>
          <w:szCs w:val="24"/>
          <w:lang w:val="uk-UA"/>
        </w:rPr>
        <w:t xml:space="preserve">.1. Укладення деривативних контрактів здійснюється Розрахунковим центром </w:t>
      </w:r>
      <w:r w:rsidR="00BA72DD" w:rsidRPr="0062387D">
        <w:rPr>
          <w:rFonts w:ascii="Times New Roman" w:hAnsi="Times New Roman" w:cs="Times New Roman"/>
          <w:sz w:val="24"/>
          <w:szCs w:val="24"/>
          <w:lang w:val="uk-UA"/>
        </w:rPr>
        <w:t xml:space="preserve">на умовах та </w:t>
      </w:r>
      <w:r w:rsidR="00A90201" w:rsidRPr="0062387D">
        <w:rPr>
          <w:rFonts w:ascii="Times New Roman" w:hAnsi="Times New Roman" w:cs="Times New Roman"/>
          <w:sz w:val="24"/>
          <w:szCs w:val="24"/>
          <w:lang w:val="uk-UA"/>
        </w:rPr>
        <w:t>у</w:t>
      </w:r>
      <w:r w:rsidR="00BA72DD" w:rsidRPr="0062387D">
        <w:rPr>
          <w:rFonts w:ascii="Times New Roman" w:hAnsi="Times New Roman" w:cs="Times New Roman"/>
          <w:sz w:val="24"/>
          <w:szCs w:val="24"/>
          <w:lang w:val="uk-UA"/>
        </w:rPr>
        <w:t xml:space="preserve"> порядку, визначених Правилами клірингу, Регламентом провадження клірингової діяльності та договором</w:t>
      </w:r>
      <w:r w:rsidR="00C53FD6" w:rsidRPr="0062387D">
        <w:rPr>
          <w:rFonts w:ascii="Times New Roman" w:hAnsi="Times New Roman" w:cs="Times New Roman"/>
          <w:sz w:val="24"/>
          <w:szCs w:val="24"/>
          <w:lang w:val="uk-UA"/>
        </w:rPr>
        <w:t>,</w:t>
      </w:r>
      <w:r w:rsidR="00BA72DD" w:rsidRPr="0062387D">
        <w:rPr>
          <w:rFonts w:ascii="Times New Roman" w:hAnsi="Times New Roman" w:cs="Times New Roman"/>
          <w:sz w:val="24"/>
          <w:szCs w:val="24"/>
          <w:lang w:val="uk-UA"/>
        </w:rPr>
        <w:t xml:space="preserve"> </w:t>
      </w:r>
      <w:r w:rsidR="009F1100" w:rsidRPr="0062387D">
        <w:rPr>
          <w:rFonts w:ascii="Times New Roman" w:hAnsi="Times New Roman" w:cs="Times New Roman"/>
          <w:sz w:val="24"/>
          <w:szCs w:val="24"/>
          <w:lang w:val="uk-UA"/>
        </w:rPr>
        <w:t>укладеним</w:t>
      </w:r>
      <w:r w:rsidR="00BA72DD" w:rsidRPr="0062387D">
        <w:rPr>
          <w:rFonts w:ascii="Times New Roman" w:hAnsi="Times New Roman" w:cs="Times New Roman"/>
          <w:sz w:val="24"/>
          <w:szCs w:val="24"/>
          <w:lang w:val="uk-UA"/>
        </w:rPr>
        <w:t xml:space="preserve"> </w:t>
      </w:r>
      <w:r w:rsidR="00BA72DD" w:rsidRPr="0062387D">
        <w:rPr>
          <w:rFonts w:ascii="Times New Roman" w:hAnsi="Times New Roman"/>
          <w:sz w:val="24"/>
          <w:szCs w:val="24"/>
          <w:lang w:val="uk-UA"/>
        </w:rPr>
        <w:t xml:space="preserve">з </w:t>
      </w:r>
      <w:r w:rsidR="00E94F60" w:rsidRPr="0062387D">
        <w:rPr>
          <w:rFonts w:ascii="Times New Roman" w:hAnsi="Times New Roman"/>
          <w:sz w:val="24"/>
          <w:szCs w:val="24"/>
          <w:lang w:val="uk-UA"/>
        </w:rPr>
        <w:t>відповідним</w:t>
      </w:r>
      <w:r w:rsidR="00BA72DD" w:rsidRPr="0062387D">
        <w:rPr>
          <w:rFonts w:ascii="Times New Roman" w:hAnsi="Times New Roman"/>
          <w:sz w:val="24"/>
          <w:szCs w:val="24"/>
          <w:lang w:val="uk-UA"/>
        </w:rPr>
        <w:t xml:space="preserve"> оператором організованого ринку капіталу.</w:t>
      </w:r>
    </w:p>
    <w:p w14:paraId="2BE22B10" w14:textId="797B7314" w:rsidR="00374FD1" w:rsidRPr="0062387D" w:rsidRDefault="00374FD1" w:rsidP="00374FD1">
      <w:pPr>
        <w:pStyle w:val="af2"/>
        <w:tabs>
          <w:tab w:val="left" w:pos="1560"/>
        </w:tabs>
        <w:spacing w:before="0" w:after="120"/>
        <w:ind w:left="0" w:firstLine="567"/>
        <w:contextualSpacing w:val="0"/>
        <w:rPr>
          <w:rFonts w:ascii="Times New Roman" w:hAnsi="Times New Roman" w:cs="Times New Roman"/>
          <w:sz w:val="24"/>
          <w:szCs w:val="24"/>
          <w:lang w:val="uk-UA"/>
        </w:rPr>
      </w:pPr>
      <w:bookmarkStart w:id="78" w:name="_Hlk192177984"/>
      <w:r w:rsidRPr="0062387D">
        <w:rPr>
          <w:rFonts w:ascii="Times New Roman" w:hAnsi="Times New Roman" w:cs="Times New Roman"/>
          <w:sz w:val="24"/>
          <w:szCs w:val="24"/>
          <w:lang w:val="uk-UA"/>
        </w:rPr>
        <w:t xml:space="preserve">Для виконання зобов’язань за деривативним контрактом учасник клірингу, який є стороною деривативного контракту, зобов’язаний </w:t>
      </w:r>
      <w:r w:rsidRPr="0062387D">
        <w:rPr>
          <w:rFonts w:ascii="Times New Roman" w:hAnsi="Times New Roman"/>
          <w:sz w:val="24"/>
          <w:szCs w:val="24"/>
          <w:lang w:val="uk-UA"/>
        </w:rPr>
        <w:t xml:space="preserve">забезпечити наявність на відповідному кліринговому рахунку кількості клірингових активів </w:t>
      </w:r>
      <w:r w:rsidRPr="0062387D">
        <w:rPr>
          <w:rFonts w:ascii="Times New Roman" w:hAnsi="Times New Roman"/>
          <w:color w:val="auto"/>
          <w:sz w:val="24"/>
          <w:szCs w:val="24"/>
          <w:lang w:val="uk-UA"/>
        </w:rPr>
        <w:t>щодо коштів</w:t>
      </w:r>
      <w:r w:rsidRPr="0062387D">
        <w:rPr>
          <w:rFonts w:ascii="Times New Roman" w:hAnsi="Times New Roman"/>
          <w:sz w:val="24"/>
          <w:szCs w:val="24"/>
          <w:lang w:val="uk-UA"/>
        </w:rPr>
        <w:t xml:space="preserve">, що відповідає підсумковому зобов’язанню за деривативними контрактами, кліринг прав зобов’язань за якими був здійснений відповідно до </w:t>
      </w:r>
      <w:r w:rsidR="00C2637B" w:rsidRPr="0062387D">
        <w:rPr>
          <w:rFonts w:ascii="Times New Roman" w:hAnsi="Times New Roman"/>
          <w:sz w:val="24"/>
          <w:szCs w:val="24"/>
          <w:lang w:val="uk-UA"/>
        </w:rPr>
        <w:t>під</w:t>
      </w:r>
      <w:r w:rsidRPr="0062387D">
        <w:rPr>
          <w:rFonts w:ascii="Times New Roman" w:hAnsi="Times New Roman"/>
          <w:sz w:val="24"/>
          <w:szCs w:val="24"/>
          <w:lang w:val="uk-UA"/>
        </w:rPr>
        <w:t xml:space="preserve">пункту 8.8.5 </w:t>
      </w:r>
      <w:r w:rsidR="00A33D36" w:rsidRPr="0062387D">
        <w:rPr>
          <w:rFonts w:ascii="Times New Roman" w:hAnsi="Times New Roman"/>
          <w:sz w:val="24"/>
          <w:szCs w:val="24"/>
          <w:lang w:val="uk-UA"/>
        </w:rPr>
        <w:t xml:space="preserve">пункту 8.8 цього розділу </w:t>
      </w:r>
      <w:r w:rsidRPr="0062387D">
        <w:rPr>
          <w:rFonts w:ascii="Times New Roman" w:hAnsi="Times New Roman"/>
          <w:sz w:val="24"/>
          <w:szCs w:val="24"/>
          <w:lang w:val="uk-UA"/>
        </w:rPr>
        <w:t>Правил клірингу</w:t>
      </w:r>
      <w:r w:rsidRPr="0062387D">
        <w:rPr>
          <w:rFonts w:ascii="Times New Roman" w:hAnsi="Times New Roman" w:cs="Times New Roman"/>
          <w:sz w:val="24"/>
          <w:szCs w:val="24"/>
          <w:lang w:val="uk-UA"/>
        </w:rPr>
        <w:t>:</w:t>
      </w:r>
    </w:p>
    <w:bookmarkEnd w:id="78"/>
    <w:p w14:paraId="2081E065" w14:textId="29D917E6" w:rsidR="00374FD1" w:rsidRPr="0062387D" w:rsidRDefault="00374FD1" w:rsidP="00960647">
      <w:pPr>
        <w:pStyle w:val="af2"/>
        <w:numPr>
          <w:ilvl w:val="0"/>
          <w:numId w:val="58"/>
        </w:numPr>
        <w:ind w:left="851" w:hanging="284"/>
        <w:rPr>
          <w:rFonts w:ascii="Times New Roman" w:hAnsi="Times New Roman"/>
          <w:sz w:val="24"/>
          <w:szCs w:val="24"/>
          <w:lang w:val="uk-UA"/>
        </w:rPr>
      </w:pPr>
      <w:r w:rsidRPr="0062387D">
        <w:rPr>
          <w:rFonts w:ascii="Times New Roman" w:hAnsi="Times New Roman"/>
          <w:sz w:val="24"/>
          <w:szCs w:val="24"/>
          <w:lang w:val="uk-UA"/>
        </w:rPr>
        <w:lastRenderedPageBreak/>
        <w:t>за першою частиною до моменту, визначеного умовами розрахунків відповідно до Регламенту провадження клірингової діяльності, в день укладення деривативного контракту;</w:t>
      </w:r>
    </w:p>
    <w:p w14:paraId="318A4CB9" w14:textId="4235C150" w:rsidR="00374FD1" w:rsidRPr="0062387D" w:rsidRDefault="00374FD1" w:rsidP="00960647">
      <w:pPr>
        <w:pStyle w:val="af2"/>
        <w:numPr>
          <w:ilvl w:val="0"/>
          <w:numId w:val="58"/>
        </w:numPr>
        <w:spacing w:after="120"/>
        <w:ind w:left="851" w:hanging="284"/>
        <w:contextualSpacing w:val="0"/>
        <w:rPr>
          <w:rFonts w:ascii="Times New Roman" w:hAnsi="Times New Roman"/>
          <w:sz w:val="24"/>
          <w:szCs w:val="24"/>
          <w:lang w:val="uk-UA"/>
        </w:rPr>
      </w:pPr>
      <w:r w:rsidRPr="0062387D">
        <w:rPr>
          <w:rFonts w:ascii="Times New Roman" w:hAnsi="Times New Roman"/>
          <w:sz w:val="24"/>
          <w:szCs w:val="24"/>
          <w:lang w:val="uk-UA"/>
        </w:rPr>
        <w:t>за другою частиною, до початку основної клірингової сесії у визначений цим деривативним контрактом день.</w:t>
      </w:r>
    </w:p>
    <w:p w14:paraId="25A6D8E4" w14:textId="2D91FDE2" w:rsidR="00A53415" w:rsidRPr="0062387D" w:rsidRDefault="00A53415" w:rsidP="00020D9F">
      <w:pPr>
        <w:pStyle w:val="af2"/>
        <w:tabs>
          <w:tab w:val="left" w:pos="1134"/>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8.</w:t>
      </w:r>
      <w:r w:rsidR="0049397C" w:rsidRPr="0062387D">
        <w:rPr>
          <w:rFonts w:ascii="Times New Roman" w:hAnsi="Times New Roman" w:cs="Times New Roman"/>
          <w:sz w:val="24"/>
          <w:szCs w:val="24"/>
          <w:lang w:val="uk-UA"/>
        </w:rPr>
        <w:t>8</w:t>
      </w:r>
      <w:r w:rsidRPr="0062387D">
        <w:rPr>
          <w:rFonts w:ascii="Times New Roman" w:hAnsi="Times New Roman" w:cs="Times New Roman"/>
          <w:sz w:val="24"/>
          <w:szCs w:val="24"/>
          <w:lang w:val="uk-UA"/>
        </w:rPr>
        <w:t>.</w:t>
      </w:r>
      <w:r w:rsidR="00BA72DD" w:rsidRPr="0062387D">
        <w:rPr>
          <w:rFonts w:ascii="Times New Roman" w:hAnsi="Times New Roman" w:cs="Times New Roman"/>
          <w:sz w:val="24"/>
          <w:szCs w:val="24"/>
          <w:lang w:val="uk-UA"/>
        </w:rPr>
        <w:t>2</w:t>
      </w:r>
      <w:r w:rsidRPr="0062387D">
        <w:rPr>
          <w:rFonts w:ascii="Times New Roman" w:hAnsi="Times New Roman" w:cs="Times New Roman"/>
          <w:sz w:val="24"/>
          <w:szCs w:val="24"/>
          <w:lang w:val="uk-UA"/>
        </w:rPr>
        <w:t>. Оператори організован</w:t>
      </w:r>
      <w:r w:rsidR="00712315" w:rsidRPr="0062387D">
        <w:rPr>
          <w:rFonts w:ascii="Times New Roman" w:hAnsi="Times New Roman" w:cs="Times New Roman"/>
          <w:sz w:val="24"/>
          <w:szCs w:val="24"/>
          <w:lang w:val="uk-UA"/>
        </w:rPr>
        <w:t>их</w:t>
      </w:r>
      <w:r w:rsidRPr="0062387D">
        <w:rPr>
          <w:rFonts w:ascii="Times New Roman" w:hAnsi="Times New Roman" w:cs="Times New Roman"/>
          <w:sz w:val="24"/>
          <w:szCs w:val="24"/>
          <w:lang w:val="uk-UA"/>
        </w:rPr>
        <w:t xml:space="preserve"> ринк</w:t>
      </w:r>
      <w:r w:rsidR="00712315" w:rsidRPr="0062387D">
        <w:rPr>
          <w:rFonts w:ascii="Times New Roman" w:hAnsi="Times New Roman" w:cs="Times New Roman"/>
          <w:sz w:val="24"/>
          <w:szCs w:val="24"/>
          <w:lang w:val="uk-UA"/>
        </w:rPr>
        <w:t>ів</w:t>
      </w:r>
      <w:r w:rsidRPr="0062387D">
        <w:rPr>
          <w:rFonts w:ascii="Times New Roman" w:hAnsi="Times New Roman" w:cs="Times New Roman"/>
          <w:sz w:val="24"/>
          <w:szCs w:val="24"/>
          <w:lang w:val="uk-UA"/>
        </w:rPr>
        <w:t xml:space="preserve"> капіталу у порядку та строки, визначені відповідними </w:t>
      </w:r>
      <w:r w:rsidR="00007F64" w:rsidRPr="0062387D">
        <w:rPr>
          <w:rFonts w:ascii="Times New Roman" w:hAnsi="Times New Roman" w:cs="Times New Roman"/>
          <w:sz w:val="24"/>
          <w:szCs w:val="24"/>
          <w:lang w:val="uk-UA"/>
        </w:rPr>
        <w:t xml:space="preserve">договорами про здійснення клірингу </w:t>
      </w:r>
      <w:r w:rsidRPr="0062387D">
        <w:rPr>
          <w:rFonts w:ascii="Times New Roman" w:hAnsi="Times New Roman" w:cs="Times New Roman"/>
          <w:sz w:val="24"/>
          <w:szCs w:val="24"/>
          <w:lang w:val="uk-UA"/>
        </w:rPr>
        <w:t xml:space="preserve">з Розрахунковим центром, надають Розрахунковому центру відомості правочинів. </w:t>
      </w:r>
      <w:r w:rsidR="009F20ED" w:rsidRPr="0062387D">
        <w:rPr>
          <w:rFonts w:ascii="Times New Roman" w:hAnsi="Times New Roman" w:cs="Times New Roman"/>
          <w:sz w:val="24"/>
          <w:szCs w:val="24"/>
          <w:lang w:val="uk-UA"/>
        </w:rPr>
        <w:t>В такій відомості правочинів Розрахунковий центр завжди вказується стороною деривативних контрактів як центральний контрагент.</w:t>
      </w:r>
    </w:p>
    <w:p w14:paraId="0CDB6179" w14:textId="471AA1F1" w:rsidR="00A53415" w:rsidRPr="0062387D" w:rsidRDefault="00A53415" w:rsidP="00020D9F">
      <w:pPr>
        <w:pStyle w:val="af2"/>
        <w:tabs>
          <w:tab w:val="left" w:pos="127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cs="Times New Roman"/>
          <w:sz w:val="24"/>
          <w:szCs w:val="24"/>
          <w:lang w:val="uk-UA"/>
        </w:rPr>
        <w:t xml:space="preserve">Для цілей частини дев’ятої статті 36 Закону України «Про ринки капіталу та організовані товарні ринки» та розділу </w:t>
      </w:r>
      <w:r w:rsidR="000C70D4" w:rsidRPr="0062387D">
        <w:rPr>
          <w:rFonts w:ascii="Times New Roman" w:hAnsi="Times New Roman" w:cs="Times New Roman"/>
          <w:sz w:val="24"/>
          <w:szCs w:val="24"/>
          <w:lang w:val="uk-UA"/>
        </w:rPr>
        <w:t xml:space="preserve">XII </w:t>
      </w:r>
      <w:r w:rsidRPr="0062387D">
        <w:rPr>
          <w:rFonts w:ascii="Times New Roman" w:hAnsi="Times New Roman" w:cs="Times New Roman"/>
          <w:sz w:val="24"/>
          <w:szCs w:val="24"/>
          <w:lang w:val="uk-UA"/>
        </w:rPr>
        <w:t xml:space="preserve">Правил клірингу інформація про укладені деривативні контракти, що міститься у наданій Розрахунковому центру відомості правочинів, вважається розпорядженнями на проведення Розрахунковим центром клірингу зобов’язань за такими деривативними контрактами і вважається наданням учасниками клірингу </w:t>
      </w:r>
      <w:r w:rsidR="005E0877" w:rsidRPr="0062387D">
        <w:rPr>
          <w:rFonts w:ascii="Times New Roman" w:hAnsi="Times New Roman" w:cs="Times New Roman"/>
          <w:sz w:val="24"/>
          <w:szCs w:val="24"/>
          <w:lang w:val="uk-UA"/>
        </w:rPr>
        <w:t xml:space="preserve">та їх клієнтами, в інтересах яких вчинені деривативні контракти, </w:t>
      </w:r>
      <w:r w:rsidRPr="0062387D">
        <w:rPr>
          <w:rFonts w:ascii="Times New Roman" w:hAnsi="Times New Roman" w:cs="Times New Roman"/>
          <w:sz w:val="24"/>
          <w:szCs w:val="24"/>
          <w:lang w:val="uk-UA"/>
        </w:rPr>
        <w:t>згоди на проведення ліквідаційного неттінгу щодо зобов’язань за такими деривативними контрактами.</w:t>
      </w:r>
    </w:p>
    <w:p w14:paraId="1FABD6A1" w14:textId="72EDE23E" w:rsidR="00CA0476" w:rsidRPr="0062387D" w:rsidRDefault="00CA0476" w:rsidP="00CA0476">
      <w:pPr>
        <w:pStyle w:val="af2"/>
        <w:tabs>
          <w:tab w:val="left" w:pos="1134"/>
          <w:tab w:val="left" w:pos="1560"/>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49397C" w:rsidRPr="0062387D">
        <w:rPr>
          <w:rFonts w:ascii="Times New Roman" w:hAnsi="Times New Roman"/>
          <w:sz w:val="24"/>
          <w:szCs w:val="24"/>
          <w:lang w:val="uk-UA"/>
        </w:rPr>
        <w:t>8</w:t>
      </w:r>
      <w:r w:rsidRPr="0062387D">
        <w:rPr>
          <w:rFonts w:ascii="Times New Roman" w:hAnsi="Times New Roman"/>
          <w:sz w:val="24"/>
          <w:szCs w:val="24"/>
          <w:lang w:val="uk-UA"/>
        </w:rPr>
        <w:t>.</w:t>
      </w:r>
      <w:r w:rsidR="002A0D0B" w:rsidRPr="0062387D">
        <w:rPr>
          <w:rFonts w:ascii="Times New Roman" w:hAnsi="Times New Roman"/>
          <w:sz w:val="24"/>
          <w:szCs w:val="24"/>
          <w:lang w:val="uk-UA"/>
        </w:rPr>
        <w:t>3</w:t>
      </w:r>
      <w:r w:rsidRPr="0062387D">
        <w:rPr>
          <w:rFonts w:ascii="Times New Roman" w:hAnsi="Times New Roman"/>
          <w:sz w:val="24"/>
          <w:szCs w:val="24"/>
          <w:lang w:val="uk-UA"/>
        </w:rPr>
        <w:t>.</w:t>
      </w:r>
      <w:r w:rsidRPr="0062387D">
        <w:rPr>
          <w:rFonts w:ascii="Times New Roman" w:hAnsi="Times New Roman" w:cs="Times New Roman"/>
          <w:sz w:val="24"/>
          <w:szCs w:val="24"/>
          <w:lang w:val="uk-UA"/>
        </w:rPr>
        <w:t xml:space="preserve"> </w:t>
      </w:r>
      <w:r w:rsidRPr="0062387D">
        <w:rPr>
          <w:rFonts w:ascii="Times New Roman" w:hAnsi="Times New Roman"/>
          <w:sz w:val="24"/>
          <w:szCs w:val="24"/>
          <w:lang w:val="uk-UA"/>
        </w:rPr>
        <w:t xml:space="preserve">Розрахунковий центр визначає права та зобов’язання за всіма деривативними контрактами, що включені до наданої оператором організованого ринку капіталу відомості правочинів, та включає інформацію про укладені деривативні контракти до регістру обліку зобов’язань </w:t>
      </w:r>
      <w:r w:rsidR="00B64C3F" w:rsidRPr="0062387D">
        <w:rPr>
          <w:rFonts w:ascii="Times New Roman" w:hAnsi="Times New Roman"/>
          <w:sz w:val="24"/>
          <w:szCs w:val="24"/>
          <w:lang w:val="uk-UA"/>
        </w:rPr>
        <w:t xml:space="preserve">за </w:t>
      </w:r>
      <w:r w:rsidR="00294F4C" w:rsidRPr="0062387D">
        <w:rPr>
          <w:rFonts w:ascii="Times New Roman" w:hAnsi="Times New Roman"/>
          <w:sz w:val="24"/>
          <w:szCs w:val="24"/>
          <w:lang w:val="uk-UA"/>
        </w:rPr>
        <w:t>деривативними контрактами</w:t>
      </w:r>
      <w:r w:rsidRPr="0062387D">
        <w:rPr>
          <w:rFonts w:ascii="Times New Roman" w:hAnsi="Times New Roman"/>
          <w:sz w:val="24"/>
          <w:szCs w:val="24"/>
          <w:lang w:val="uk-UA"/>
        </w:rPr>
        <w:t>.</w:t>
      </w:r>
    </w:p>
    <w:p w14:paraId="7257F425" w14:textId="2245BB50" w:rsidR="0085237D" w:rsidRPr="0062387D" w:rsidRDefault="00A06BEB" w:rsidP="0085237D">
      <w:pPr>
        <w:pStyle w:val="af2"/>
        <w:tabs>
          <w:tab w:val="left" w:pos="142"/>
          <w:tab w:val="left" w:pos="184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5021D5" w:rsidRPr="0062387D">
        <w:rPr>
          <w:rFonts w:ascii="Times New Roman" w:hAnsi="Times New Roman"/>
          <w:sz w:val="24"/>
          <w:szCs w:val="24"/>
          <w:lang w:val="uk-UA"/>
        </w:rPr>
        <w:t>8</w:t>
      </w:r>
      <w:r w:rsidR="0085237D" w:rsidRPr="0062387D">
        <w:rPr>
          <w:rFonts w:ascii="Times New Roman" w:hAnsi="Times New Roman"/>
          <w:sz w:val="24"/>
          <w:szCs w:val="24"/>
          <w:lang w:val="uk-UA"/>
        </w:rPr>
        <w:t>.</w:t>
      </w:r>
      <w:r w:rsidR="002A0D0B" w:rsidRPr="0062387D">
        <w:rPr>
          <w:rFonts w:ascii="Times New Roman" w:hAnsi="Times New Roman"/>
          <w:sz w:val="24"/>
          <w:szCs w:val="24"/>
          <w:lang w:val="uk-UA"/>
        </w:rPr>
        <w:t>4</w:t>
      </w:r>
      <w:r w:rsidR="0085237D" w:rsidRPr="0062387D">
        <w:rPr>
          <w:rFonts w:ascii="Times New Roman" w:hAnsi="Times New Roman"/>
          <w:sz w:val="24"/>
          <w:szCs w:val="24"/>
          <w:lang w:val="uk-UA"/>
        </w:rPr>
        <w:t xml:space="preserve">. За </w:t>
      </w:r>
      <w:r w:rsidR="00D65C21" w:rsidRPr="0062387D">
        <w:rPr>
          <w:rFonts w:ascii="Times New Roman" w:hAnsi="Times New Roman"/>
          <w:sz w:val="24"/>
          <w:szCs w:val="24"/>
          <w:lang w:val="uk-UA"/>
        </w:rPr>
        <w:t>деривативними контрактами</w:t>
      </w:r>
      <w:r w:rsidR="0085237D" w:rsidRPr="0062387D">
        <w:rPr>
          <w:rFonts w:ascii="Times New Roman" w:hAnsi="Times New Roman"/>
          <w:sz w:val="24"/>
          <w:szCs w:val="24"/>
          <w:lang w:val="uk-UA"/>
        </w:rPr>
        <w:t xml:space="preserve">, включеними до </w:t>
      </w:r>
      <w:r w:rsidR="00492B2F" w:rsidRPr="0062387D">
        <w:rPr>
          <w:rFonts w:ascii="Times New Roman" w:hAnsi="Times New Roman"/>
          <w:sz w:val="24"/>
          <w:szCs w:val="24"/>
          <w:lang w:val="uk-UA"/>
        </w:rPr>
        <w:t>регістру обліку</w:t>
      </w:r>
      <w:r w:rsidR="00ED2460" w:rsidRPr="0062387D">
        <w:rPr>
          <w:rFonts w:ascii="Times New Roman" w:hAnsi="Times New Roman"/>
          <w:sz w:val="24"/>
          <w:szCs w:val="24"/>
          <w:lang w:val="uk-UA"/>
        </w:rPr>
        <w:t xml:space="preserve"> зобов’язань </w:t>
      </w:r>
      <w:r w:rsidR="00B64C3F" w:rsidRPr="0062387D">
        <w:rPr>
          <w:rFonts w:ascii="Times New Roman" w:hAnsi="Times New Roman"/>
          <w:sz w:val="24"/>
          <w:szCs w:val="24"/>
          <w:lang w:val="uk-UA"/>
        </w:rPr>
        <w:t xml:space="preserve">за </w:t>
      </w:r>
      <w:r w:rsidR="00294F4C" w:rsidRPr="0062387D">
        <w:rPr>
          <w:rFonts w:ascii="Times New Roman" w:hAnsi="Times New Roman"/>
          <w:sz w:val="24"/>
          <w:szCs w:val="24"/>
          <w:lang w:val="uk-UA"/>
        </w:rPr>
        <w:t>деривативними контрактами</w:t>
      </w:r>
      <w:r w:rsidR="0085237D" w:rsidRPr="0062387D">
        <w:rPr>
          <w:rFonts w:ascii="Times New Roman" w:hAnsi="Times New Roman" w:cs="Times New Roman"/>
          <w:sz w:val="24"/>
          <w:szCs w:val="24"/>
          <w:lang w:val="uk-UA"/>
        </w:rPr>
        <w:t>, дата розрахунків за якими не настала, Розрахунковий центр</w:t>
      </w:r>
      <w:r w:rsidR="00E74CCD" w:rsidRPr="0062387D">
        <w:rPr>
          <w:rFonts w:ascii="Times New Roman" w:hAnsi="Times New Roman" w:cs="Times New Roman"/>
          <w:sz w:val="24"/>
          <w:szCs w:val="24"/>
          <w:lang w:val="uk-UA"/>
        </w:rPr>
        <w:t xml:space="preserve"> обліковує права та зобов’язання за деривативними контрактами на </w:t>
      </w:r>
      <w:r w:rsidR="00C4742C" w:rsidRPr="0062387D">
        <w:rPr>
          <w:rFonts w:ascii="Times New Roman" w:hAnsi="Times New Roman" w:cs="Times New Roman"/>
          <w:sz w:val="24"/>
          <w:szCs w:val="24"/>
          <w:lang w:val="uk-UA"/>
        </w:rPr>
        <w:t>гро</w:t>
      </w:r>
      <w:r w:rsidR="00770E44" w:rsidRPr="0062387D">
        <w:rPr>
          <w:rFonts w:ascii="Times New Roman" w:hAnsi="Times New Roman" w:cs="Times New Roman"/>
          <w:sz w:val="24"/>
          <w:szCs w:val="24"/>
          <w:lang w:val="uk-UA"/>
        </w:rPr>
        <w:t>сс</w:t>
      </w:r>
      <w:r w:rsidR="00E74CCD" w:rsidRPr="0062387D">
        <w:rPr>
          <w:rFonts w:ascii="Times New Roman" w:hAnsi="Times New Roman" w:cs="Times New Roman"/>
          <w:sz w:val="24"/>
          <w:szCs w:val="24"/>
          <w:lang w:val="uk-UA"/>
        </w:rPr>
        <w:t>-основі,</w:t>
      </w:r>
      <w:r w:rsidR="0085237D" w:rsidRPr="0062387D">
        <w:rPr>
          <w:rFonts w:ascii="Times New Roman" w:hAnsi="Times New Roman" w:cs="Times New Roman"/>
          <w:sz w:val="24"/>
          <w:szCs w:val="24"/>
          <w:lang w:val="uk-UA"/>
        </w:rPr>
        <w:t xml:space="preserve"> здійснює подальший контроль над відповідністю розміру </w:t>
      </w:r>
      <w:r w:rsidR="009C39A0" w:rsidRPr="0062387D">
        <w:rPr>
          <w:rFonts w:ascii="Times New Roman" w:hAnsi="Times New Roman" w:cs="Times New Roman"/>
          <w:sz w:val="24"/>
          <w:szCs w:val="24"/>
          <w:lang w:val="uk-UA"/>
        </w:rPr>
        <w:t>маржі</w:t>
      </w:r>
      <w:r w:rsidR="0085237D" w:rsidRPr="0062387D">
        <w:rPr>
          <w:rFonts w:ascii="Times New Roman" w:hAnsi="Times New Roman" w:cs="Times New Roman"/>
          <w:sz w:val="24"/>
          <w:szCs w:val="24"/>
          <w:lang w:val="uk-UA"/>
        </w:rPr>
        <w:t xml:space="preserve"> </w:t>
      </w:r>
      <w:r w:rsidR="00F52623" w:rsidRPr="0062387D">
        <w:rPr>
          <w:rFonts w:ascii="Times New Roman" w:hAnsi="Times New Roman" w:cs="Times New Roman"/>
          <w:sz w:val="24"/>
          <w:szCs w:val="24"/>
          <w:lang w:val="uk-UA"/>
        </w:rPr>
        <w:t>вимогам Розрахункового центру</w:t>
      </w:r>
      <w:r w:rsidR="0085237D" w:rsidRPr="0062387D">
        <w:rPr>
          <w:rFonts w:ascii="Times New Roman" w:hAnsi="Times New Roman" w:cs="Times New Roman"/>
          <w:sz w:val="24"/>
          <w:szCs w:val="24"/>
          <w:lang w:val="uk-UA"/>
        </w:rPr>
        <w:t xml:space="preserve"> </w:t>
      </w:r>
      <w:r w:rsidR="0085237D" w:rsidRPr="0062387D">
        <w:rPr>
          <w:rFonts w:ascii="Times New Roman" w:hAnsi="Times New Roman"/>
          <w:sz w:val="24"/>
          <w:szCs w:val="24"/>
          <w:lang w:val="uk-UA"/>
        </w:rPr>
        <w:t>та</w:t>
      </w:r>
      <w:r w:rsidR="007B6B2D" w:rsidRPr="0062387D">
        <w:rPr>
          <w:rFonts w:ascii="Times New Roman" w:hAnsi="Times New Roman"/>
          <w:sz w:val="24"/>
          <w:szCs w:val="24"/>
          <w:lang w:val="uk-UA"/>
        </w:rPr>
        <w:t xml:space="preserve"> інші заходи, передбачені відповідним механізмом забезпечення виконання зобов’язань, допущених до клірингу, які спрямовані на зниження ризиків дефолту</w:t>
      </w:r>
      <w:r w:rsidR="0085237D" w:rsidRPr="0062387D">
        <w:rPr>
          <w:rFonts w:ascii="Times New Roman" w:hAnsi="Times New Roman"/>
          <w:sz w:val="24"/>
          <w:szCs w:val="24"/>
          <w:lang w:val="uk-UA"/>
        </w:rPr>
        <w:t xml:space="preserve">. </w:t>
      </w:r>
    </w:p>
    <w:p w14:paraId="05449D57" w14:textId="3E1F37C8" w:rsidR="001D37FB" w:rsidRPr="0062387D" w:rsidRDefault="0085237D" w:rsidP="00E74CCD">
      <w:pPr>
        <w:pStyle w:val="af2"/>
        <w:tabs>
          <w:tab w:val="left" w:pos="-284"/>
          <w:tab w:val="left" w:pos="426"/>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8.</w:t>
      </w:r>
      <w:r w:rsidR="002A0EF3" w:rsidRPr="0062387D">
        <w:rPr>
          <w:rFonts w:ascii="Times New Roman" w:hAnsi="Times New Roman"/>
          <w:sz w:val="24"/>
          <w:szCs w:val="24"/>
          <w:lang w:val="uk-UA"/>
        </w:rPr>
        <w:t>8</w:t>
      </w:r>
      <w:r w:rsidRPr="0062387D">
        <w:rPr>
          <w:rFonts w:ascii="Times New Roman" w:hAnsi="Times New Roman"/>
          <w:sz w:val="24"/>
          <w:szCs w:val="24"/>
          <w:lang w:val="uk-UA"/>
        </w:rPr>
        <w:t>.</w:t>
      </w:r>
      <w:r w:rsidR="00CB4124" w:rsidRPr="0062387D">
        <w:rPr>
          <w:rFonts w:ascii="Times New Roman" w:hAnsi="Times New Roman"/>
          <w:sz w:val="24"/>
          <w:szCs w:val="24"/>
          <w:lang w:val="uk-UA"/>
        </w:rPr>
        <w:t>5</w:t>
      </w:r>
      <w:r w:rsidRPr="0062387D">
        <w:rPr>
          <w:rFonts w:ascii="Times New Roman" w:hAnsi="Times New Roman"/>
          <w:sz w:val="24"/>
          <w:szCs w:val="24"/>
          <w:lang w:val="uk-UA"/>
        </w:rPr>
        <w:t xml:space="preserve">. За </w:t>
      </w:r>
      <w:r w:rsidR="00D65C21" w:rsidRPr="0062387D">
        <w:rPr>
          <w:rFonts w:ascii="Times New Roman" w:hAnsi="Times New Roman"/>
          <w:sz w:val="24"/>
          <w:szCs w:val="24"/>
          <w:lang w:val="uk-UA"/>
        </w:rPr>
        <w:t>деривативними контрактами</w:t>
      </w:r>
      <w:r w:rsidRPr="0062387D">
        <w:rPr>
          <w:rFonts w:ascii="Times New Roman" w:hAnsi="Times New Roman"/>
          <w:sz w:val="24"/>
          <w:szCs w:val="24"/>
          <w:lang w:val="uk-UA"/>
        </w:rPr>
        <w:t xml:space="preserve">, </w:t>
      </w:r>
      <w:r w:rsidR="00D65C21" w:rsidRPr="0062387D">
        <w:rPr>
          <w:rFonts w:ascii="Times New Roman" w:hAnsi="Times New Roman"/>
          <w:sz w:val="24"/>
          <w:szCs w:val="24"/>
          <w:lang w:val="uk-UA"/>
        </w:rPr>
        <w:t xml:space="preserve">зобов’язання за якими </w:t>
      </w:r>
      <w:r w:rsidRPr="0062387D">
        <w:rPr>
          <w:rFonts w:ascii="Times New Roman" w:hAnsi="Times New Roman"/>
          <w:sz w:val="24"/>
          <w:szCs w:val="24"/>
          <w:lang w:val="uk-UA"/>
        </w:rPr>
        <w:t>включен</w:t>
      </w:r>
      <w:r w:rsidR="00D65C21" w:rsidRPr="0062387D">
        <w:rPr>
          <w:rFonts w:ascii="Times New Roman" w:hAnsi="Times New Roman"/>
          <w:sz w:val="24"/>
          <w:szCs w:val="24"/>
          <w:lang w:val="uk-UA"/>
        </w:rPr>
        <w:t>і</w:t>
      </w:r>
      <w:r w:rsidRPr="0062387D">
        <w:rPr>
          <w:rFonts w:ascii="Times New Roman" w:hAnsi="Times New Roman"/>
          <w:sz w:val="24"/>
          <w:szCs w:val="24"/>
          <w:lang w:val="uk-UA"/>
        </w:rPr>
        <w:t xml:space="preserve"> до </w:t>
      </w:r>
      <w:r w:rsidR="00492B2F" w:rsidRPr="0062387D">
        <w:rPr>
          <w:rFonts w:ascii="Times New Roman" w:hAnsi="Times New Roman"/>
          <w:sz w:val="24"/>
          <w:szCs w:val="24"/>
          <w:lang w:val="uk-UA"/>
        </w:rPr>
        <w:t xml:space="preserve">регістру </w:t>
      </w:r>
      <w:r w:rsidR="00FF20BA" w:rsidRPr="0062387D">
        <w:rPr>
          <w:rFonts w:ascii="Times New Roman" w:hAnsi="Times New Roman"/>
          <w:sz w:val="24"/>
          <w:szCs w:val="24"/>
          <w:lang w:val="uk-UA"/>
        </w:rPr>
        <w:t xml:space="preserve">обліку </w:t>
      </w:r>
      <w:r w:rsidR="00B64C3F" w:rsidRPr="0062387D">
        <w:rPr>
          <w:rFonts w:ascii="Times New Roman" w:hAnsi="Times New Roman"/>
          <w:sz w:val="24"/>
          <w:szCs w:val="24"/>
          <w:lang w:val="uk-UA"/>
        </w:rPr>
        <w:t xml:space="preserve">зобов’язань за </w:t>
      </w:r>
      <w:r w:rsidR="00294F4C" w:rsidRPr="0062387D">
        <w:rPr>
          <w:rFonts w:ascii="Times New Roman" w:hAnsi="Times New Roman"/>
          <w:sz w:val="24"/>
          <w:szCs w:val="24"/>
          <w:lang w:val="uk-UA"/>
        </w:rPr>
        <w:t>деривативними контрактами</w:t>
      </w:r>
      <w:r w:rsidRPr="0062387D">
        <w:rPr>
          <w:rFonts w:ascii="Times New Roman" w:hAnsi="Times New Roman"/>
          <w:sz w:val="24"/>
          <w:szCs w:val="24"/>
          <w:lang w:val="uk-UA"/>
        </w:rPr>
        <w:t>, дата розрахунків за якими настала, Розрахунковий центр</w:t>
      </w:r>
      <w:r w:rsidR="001D37FB" w:rsidRPr="0062387D">
        <w:rPr>
          <w:rFonts w:ascii="Times New Roman" w:hAnsi="Times New Roman"/>
          <w:sz w:val="24"/>
          <w:szCs w:val="24"/>
          <w:lang w:val="uk-UA"/>
        </w:rPr>
        <w:t>:</w:t>
      </w:r>
    </w:p>
    <w:p w14:paraId="08BA2CE0" w14:textId="69A51887" w:rsidR="00A53415" w:rsidRPr="0062387D" w:rsidRDefault="00A53415" w:rsidP="00020D9F">
      <w:pPr>
        <w:pStyle w:val="af2"/>
        <w:tabs>
          <w:tab w:val="left" w:pos="-284"/>
          <w:tab w:val="left" w:pos="426"/>
        </w:tabs>
        <w:spacing w:before="0" w:after="120"/>
        <w:ind w:left="0" w:firstLine="567"/>
        <w:contextualSpacing w:val="0"/>
        <w:rPr>
          <w:rFonts w:ascii="Times New Roman" w:hAnsi="Times New Roman" w:cs="Times New Roman"/>
          <w:sz w:val="24"/>
          <w:szCs w:val="24"/>
          <w:lang w:val="uk-UA"/>
        </w:rPr>
      </w:pPr>
      <w:r w:rsidRPr="0062387D">
        <w:rPr>
          <w:rFonts w:ascii="Times New Roman" w:hAnsi="Times New Roman"/>
          <w:sz w:val="24"/>
          <w:szCs w:val="24"/>
          <w:lang w:val="uk-UA"/>
        </w:rPr>
        <w:t xml:space="preserve">1) </w:t>
      </w:r>
      <w:r w:rsidRPr="0062387D">
        <w:rPr>
          <w:rFonts w:ascii="Times New Roman" w:hAnsi="Times New Roman" w:cs="Times New Roman"/>
          <w:sz w:val="24"/>
          <w:szCs w:val="24"/>
          <w:lang w:val="uk-UA"/>
        </w:rPr>
        <w:t xml:space="preserve">на підставі інформації з </w:t>
      </w:r>
      <w:r w:rsidR="001102CF" w:rsidRPr="0062387D">
        <w:rPr>
          <w:rFonts w:ascii="Times New Roman" w:hAnsi="Times New Roman"/>
          <w:sz w:val="24"/>
          <w:szCs w:val="24"/>
          <w:lang w:val="uk-UA"/>
        </w:rPr>
        <w:t xml:space="preserve">регістру обліку </w:t>
      </w:r>
      <w:r w:rsidR="00ED2460" w:rsidRPr="0062387D">
        <w:rPr>
          <w:rFonts w:ascii="Times New Roman" w:hAnsi="Times New Roman"/>
          <w:sz w:val="24"/>
          <w:szCs w:val="24"/>
          <w:lang w:val="uk-UA"/>
        </w:rPr>
        <w:t xml:space="preserve">зобов’язань </w:t>
      </w:r>
      <w:r w:rsidR="00B64C3F" w:rsidRPr="0062387D">
        <w:rPr>
          <w:rFonts w:ascii="Times New Roman" w:hAnsi="Times New Roman"/>
          <w:sz w:val="24"/>
          <w:szCs w:val="24"/>
          <w:lang w:val="uk-UA"/>
        </w:rPr>
        <w:t xml:space="preserve">за </w:t>
      </w:r>
      <w:r w:rsidR="00050DB4" w:rsidRPr="0062387D">
        <w:rPr>
          <w:rFonts w:ascii="Times New Roman" w:hAnsi="Times New Roman"/>
          <w:sz w:val="24"/>
          <w:szCs w:val="24"/>
          <w:lang w:val="uk-UA"/>
        </w:rPr>
        <w:t>деривативними контрактами</w:t>
      </w:r>
      <w:r w:rsidR="00ED2460" w:rsidRPr="0062387D">
        <w:rPr>
          <w:rFonts w:ascii="Times New Roman" w:hAnsi="Times New Roman"/>
          <w:sz w:val="24"/>
          <w:szCs w:val="24"/>
          <w:lang w:val="uk-UA"/>
        </w:rPr>
        <w:t>,</w:t>
      </w:r>
      <w:r w:rsidR="00ED2460" w:rsidRPr="0062387D" w:rsidDel="00A06BEB">
        <w:rPr>
          <w:rFonts w:ascii="Times New Roman" w:hAnsi="Times New Roman" w:cs="Times New Roman"/>
          <w:sz w:val="24"/>
          <w:szCs w:val="24"/>
          <w:lang w:val="uk-UA"/>
        </w:rPr>
        <w:t xml:space="preserve"> </w:t>
      </w:r>
      <w:r w:rsidR="00D3396F" w:rsidRPr="0062387D">
        <w:rPr>
          <w:rFonts w:ascii="Times New Roman" w:hAnsi="Times New Roman" w:cs="Times New Roman"/>
          <w:sz w:val="24"/>
          <w:szCs w:val="24"/>
          <w:lang w:val="uk-UA"/>
        </w:rPr>
        <w:t xml:space="preserve">на нетто-основі </w:t>
      </w:r>
      <w:r w:rsidR="00D3396F" w:rsidRPr="0062387D">
        <w:rPr>
          <w:rFonts w:ascii="Times New Roman" w:hAnsi="Times New Roman"/>
          <w:sz w:val="24"/>
          <w:szCs w:val="24"/>
          <w:lang w:val="uk-UA"/>
        </w:rPr>
        <w:t>визначає підсумкове зобов’язання</w:t>
      </w:r>
      <w:r w:rsidR="00D3396F" w:rsidRPr="0062387D">
        <w:rPr>
          <w:rFonts w:ascii="Times New Roman" w:hAnsi="Times New Roman" w:cs="Times New Roman"/>
          <w:sz w:val="24"/>
          <w:szCs w:val="24"/>
          <w:lang w:val="uk-UA"/>
        </w:rPr>
        <w:t xml:space="preserve"> та, за умови достатності на відповідних клірингових рахунках клірингових активів для виконання визначених підсумкових зобов’язань, </w:t>
      </w:r>
      <w:r w:rsidRPr="0062387D">
        <w:rPr>
          <w:rFonts w:ascii="Times New Roman" w:hAnsi="Times New Roman" w:cs="Times New Roman"/>
          <w:sz w:val="24"/>
          <w:szCs w:val="24"/>
          <w:lang w:val="uk-UA"/>
        </w:rPr>
        <w:t xml:space="preserve">формує </w:t>
      </w:r>
      <w:r w:rsidR="00D06993" w:rsidRPr="0062387D">
        <w:rPr>
          <w:rFonts w:ascii="Times New Roman" w:hAnsi="Times New Roman" w:cs="Times New Roman"/>
          <w:sz w:val="24"/>
          <w:szCs w:val="24"/>
          <w:lang w:val="uk-UA"/>
        </w:rPr>
        <w:t>клірингову</w:t>
      </w:r>
      <w:r w:rsidR="007F7616" w:rsidRPr="0062387D">
        <w:rPr>
          <w:rFonts w:ascii="Times New Roman" w:hAnsi="Times New Roman" w:cs="Times New Roman"/>
          <w:sz w:val="24"/>
          <w:szCs w:val="24"/>
          <w:lang w:val="uk-UA"/>
        </w:rPr>
        <w:t xml:space="preserve"> </w:t>
      </w:r>
      <w:r w:rsidRPr="0062387D">
        <w:rPr>
          <w:rFonts w:ascii="Times New Roman" w:hAnsi="Times New Roman" w:cs="Times New Roman"/>
          <w:sz w:val="24"/>
          <w:szCs w:val="24"/>
          <w:lang w:val="uk-UA"/>
        </w:rPr>
        <w:t>відомість;</w:t>
      </w:r>
    </w:p>
    <w:p w14:paraId="69583456" w14:textId="1326A8D7" w:rsidR="00A53415" w:rsidRPr="0062387D" w:rsidRDefault="00A53415" w:rsidP="00020D9F">
      <w:pPr>
        <w:tabs>
          <w:tab w:val="left" w:pos="-284"/>
          <w:tab w:val="left" w:pos="42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на підставі </w:t>
      </w:r>
      <w:r w:rsidR="001D37FB" w:rsidRPr="0062387D">
        <w:rPr>
          <w:rFonts w:ascii="Times New Roman" w:hAnsi="Times New Roman"/>
          <w:sz w:val="24"/>
          <w:szCs w:val="24"/>
          <w:lang w:val="uk-UA"/>
        </w:rPr>
        <w:t xml:space="preserve">клірингової </w:t>
      </w:r>
      <w:r w:rsidRPr="0062387D">
        <w:rPr>
          <w:rFonts w:ascii="Times New Roman" w:hAnsi="Times New Roman"/>
          <w:sz w:val="24"/>
          <w:szCs w:val="24"/>
          <w:lang w:val="uk-UA"/>
        </w:rPr>
        <w:t>відомості здійснює грошові розрахунки шляхом</w:t>
      </w:r>
      <w:r w:rsidR="00FF20BA" w:rsidRPr="0062387D">
        <w:rPr>
          <w:rFonts w:ascii="Times New Roman" w:hAnsi="Times New Roman"/>
          <w:sz w:val="24"/>
          <w:szCs w:val="24"/>
          <w:lang w:val="uk-UA"/>
        </w:rPr>
        <w:t xml:space="preserve">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w:t>
      </w:r>
      <w:r w:rsidR="00232E81" w:rsidRPr="0062387D">
        <w:rPr>
          <w:rFonts w:ascii="Times New Roman" w:hAnsi="Times New Roman"/>
          <w:sz w:val="24"/>
          <w:szCs w:val="24"/>
          <w:lang w:val="uk-UA"/>
        </w:rPr>
        <w:t xml:space="preserve">за </w:t>
      </w:r>
      <w:r w:rsidR="00FF20BA" w:rsidRPr="0062387D">
        <w:rPr>
          <w:rFonts w:ascii="Times New Roman" w:hAnsi="Times New Roman"/>
          <w:sz w:val="24"/>
          <w:szCs w:val="24"/>
          <w:lang w:val="uk-UA"/>
        </w:rPr>
        <w:t>деривативними контрактами,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 щодо коштів. З моменту завершення виконання всіх зазначених вище дій за всіма відповідними кліринговими рахунками грошові розрахунки за деривативними контрактами є завершеними</w:t>
      </w:r>
      <w:r w:rsidR="000156DB" w:rsidRPr="0062387D">
        <w:rPr>
          <w:rFonts w:ascii="Times New Roman" w:hAnsi="Times New Roman"/>
          <w:sz w:val="24"/>
          <w:szCs w:val="24"/>
          <w:lang w:val="uk-UA"/>
        </w:rPr>
        <w:t>.</w:t>
      </w:r>
    </w:p>
    <w:p w14:paraId="49CD1D37" w14:textId="2BB27F48" w:rsidR="00AD5ED6" w:rsidRPr="0062387D" w:rsidRDefault="00E01275"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8.8.6. Визначення підсумкових зобов’язань за деривативними контрактами здійснюються кожного операційного дня протягом проміжних та основної клірингових сесій, час проведення яких встановлюються Регламентом провадження клірингової діяльності.</w:t>
      </w:r>
    </w:p>
    <w:p w14:paraId="1ED6CA05" w14:textId="06F354E0"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816AD" w:rsidRPr="0062387D">
        <w:rPr>
          <w:rFonts w:ascii="Times New Roman" w:hAnsi="Times New Roman"/>
          <w:sz w:val="24"/>
          <w:szCs w:val="24"/>
          <w:lang w:val="uk-UA"/>
        </w:rPr>
        <w:t>8</w:t>
      </w:r>
      <w:r w:rsidRPr="0062387D">
        <w:rPr>
          <w:rFonts w:ascii="Times New Roman" w:hAnsi="Times New Roman"/>
          <w:sz w:val="24"/>
          <w:szCs w:val="24"/>
          <w:lang w:val="uk-UA"/>
        </w:rPr>
        <w:t>.6.1. Протягом проміжної клірингової сесії</w:t>
      </w:r>
      <w:r w:rsidR="00E410CF" w:rsidRPr="0062387D">
        <w:rPr>
          <w:rFonts w:ascii="Times New Roman" w:hAnsi="Times New Roman"/>
          <w:sz w:val="24"/>
          <w:szCs w:val="24"/>
          <w:lang w:val="uk-UA"/>
        </w:rPr>
        <w:t xml:space="preserve"> </w:t>
      </w:r>
      <w:r w:rsidR="000B28A2" w:rsidRPr="0062387D">
        <w:rPr>
          <w:rFonts w:ascii="Times New Roman" w:hAnsi="Times New Roman"/>
          <w:sz w:val="24"/>
          <w:szCs w:val="24"/>
          <w:lang w:val="uk-UA"/>
        </w:rPr>
        <w:t>також</w:t>
      </w:r>
      <w:r w:rsidRPr="0062387D">
        <w:rPr>
          <w:rFonts w:ascii="Times New Roman" w:hAnsi="Times New Roman"/>
          <w:sz w:val="24"/>
          <w:szCs w:val="24"/>
          <w:lang w:val="uk-UA"/>
        </w:rPr>
        <w:t>:</w:t>
      </w:r>
    </w:p>
    <w:p w14:paraId="3110EB66" w14:textId="5AF8240F"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A921FE" w:rsidRPr="0062387D">
        <w:rPr>
          <w:rFonts w:ascii="Times New Roman" w:hAnsi="Times New Roman"/>
          <w:sz w:val="24"/>
          <w:szCs w:val="24"/>
          <w:lang w:val="uk-UA"/>
        </w:rPr>
        <w:t>встановлюються зобов’язання за деривативними контрактами, дата виконання яких настала, але які не можуть бути виконані під час цієї клірингової сесії</w:t>
      </w:r>
      <w:r w:rsidRPr="0062387D">
        <w:rPr>
          <w:rFonts w:ascii="Times New Roman" w:hAnsi="Times New Roman"/>
          <w:sz w:val="24"/>
          <w:szCs w:val="24"/>
          <w:lang w:val="uk-UA"/>
        </w:rPr>
        <w:t>;</w:t>
      </w:r>
    </w:p>
    <w:p w14:paraId="712369C4" w14:textId="29D36DB4"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2)</w:t>
      </w:r>
      <w:r w:rsidR="00A921FE" w:rsidRPr="0062387D">
        <w:rPr>
          <w:rFonts w:ascii="Times New Roman" w:hAnsi="Times New Roman"/>
          <w:sz w:val="24"/>
          <w:szCs w:val="24"/>
          <w:lang w:val="uk-UA"/>
        </w:rPr>
        <w:t xml:space="preserve"> проводяться розрахунки за деривативними контрактами, дата виконання яких настала</w:t>
      </w:r>
      <w:r w:rsidR="004E2F05" w:rsidRPr="0062387D">
        <w:rPr>
          <w:rFonts w:ascii="Times New Roman" w:hAnsi="Times New Roman"/>
          <w:sz w:val="24"/>
          <w:szCs w:val="24"/>
          <w:lang w:val="uk-UA"/>
        </w:rPr>
        <w:t xml:space="preserve"> і які можуть бути виконані під час цієї клірингової сесії</w:t>
      </w:r>
      <w:r w:rsidRPr="0062387D">
        <w:rPr>
          <w:rFonts w:ascii="Times New Roman" w:hAnsi="Times New Roman"/>
          <w:sz w:val="24"/>
          <w:szCs w:val="24"/>
          <w:lang w:val="uk-UA"/>
        </w:rPr>
        <w:t>;</w:t>
      </w:r>
    </w:p>
    <w:p w14:paraId="769D6981" w14:textId="77777777"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проводиться перерахунок лімітів та маржі.</w:t>
      </w:r>
    </w:p>
    <w:p w14:paraId="424962C1" w14:textId="05D49749" w:rsidR="006948B2" w:rsidRPr="0062387D" w:rsidRDefault="006948B2" w:rsidP="006948B2">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випадку, якщо під час проведення проміжної клірингової сесії після визначення підсумкових зобов’язань відповідно до підпункту 1 </w:t>
      </w:r>
      <w:r w:rsidR="001E0E0E" w:rsidRPr="0062387D">
        <w:rPr>
          <w:rFonts w:ascii="Times New Roman" w:hAnsi="Times New Roman"/>
          <w:sz w:val="24"/>
          <w:szCs w:val="24"/>
          <w:lang w:val="uk-UA"/>
        </w:rPr>
        <w:t>під</w:t>
      </w:r>
      <w:r w:rsidRPr="0062387D">
        <w:rPr>
          <w:rFonts w:ascii="Times New Roman" w:hAnsi="Times New Roman"/>
          <w:sz w:val="24"/>
          <w:szCs w:val="24"/>
          <w:lang w:val="uk-UA"/>
        </w:rPr>
        <w:t>п</w:t>
      </w:r>
      <w:r w:rsidR="00A624A1" w:rsidRPr="0062387D">
        <w:rPr>
          <w:rFonts w:ascii="Times New Roman" w:hAnsi="Times New Roman"/>
          <w:sz w:val="24"/>
          <w:szCs w:val="24"/>
          <w:lang w:val="uk-UA"/>
        </w:rPr>
        <w:t>ункту</w:t>
      </w:r>
      <w:r w:rsidRPr="0062387D">
        <w:rPr>
          <w:rFonts w:ascii="Times New Roman" w:hAnsi="Times New Roman"/>
          <w:sz w:val="24"/>
          <w:szCs w:val="24"/>
          <w:lang w:val="uk-UA"/>
        </w:rPr>
        <w:t xml:space="preserve"> 8.</w:t>
      </w:r>
      <w:r w:rsidR="00E1609F" w:rsidRPr="0062387D">
        <w:rPr>
          <w:rFonts w:ascii="Times New Roman" w:hAnsi="Times New Roman"/>
          <w:sz w:val="24"/>
          <w:szCs w:val="24"/>
          <w:lang w:val="uk-UA"/>
        </w:rPr>
        <w:t>8</w:t>
      </w:r>
      <w:r w:rsidRPr="0062387D">
        <w:rPr>
          <w:rFonts w:ascii="Times New Roman" w:hAnsi="Times New Roman"/>
          <w:sz w:val="24"/>
          <w:szCs w:val="24"/>
          <w:lang w:val="uk-UA"/>
        </w:rPr>
        <w:t xml:space="preserve">.5 </w:t>
      </w:r>
      <w:r w:rsidR="00A33D36"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 Розрахунковий центр виявляє недостатність клірингових активів на відповідних клірингових рахунках для виконання таких підсумкових зобов’язань, Розрахунковий центр:</w:t>
      </w:r>
    </w:p>
    <w:p w14:paraId="145E516B" w14:textId="1EEB5111" w:rsidR="006948B2" w:rsidRPr="0062387D" w:rsidRDefault="006948B2" w:rsidP="006948B2">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CA18FB"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визначеному Регламентом провадження клірингової діяльності, визначає зобов’язання, які не підлягають виконанню протягом цієї клірингової сесії;</w:t>
      </w:r>
    </w:p>
    <w:p w14:paraId="01663E68" w14:textId="77777777" w:rsidR="006948B2" w:rsidRPr="0062387D" w:rsidRDefault="006948B2" w:rsidP="006948B2">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продовжує обліковувати на відповідних клірингових рахунках такі невиконані зобов’язання на гросс-основі до наступної клірингової сесії.</w:t>
      </w:r>
    </w:p>
    <w:p w14:paraId="0FE569E2" w14:textId="64EBD5CB" w:rsidR="00AD5ED6" w:rsidRPr="0062387D" w:rsidRDefault="00AD5ED6"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8B631D" w:rsidRPr="0062387D">
        <w:rPr>
          <w:rFonts w:ascii="Times New Roman" w:hAnsi="Times New Roman"/>
          <w:sz w:val="24"/>
          <w:szCs w:val="24"/>
          <w:lang w:val="uk-UA"/>
        </w:rPr>
        <w:t>8</w:t>
      </w:r>
      <w:r w:rsidRPr="0062387D">
        <w:rPr>
          <w:rFonts w:ascii="Times New Roman" w:hAnsi="Times New Roman"/>
          <w:sz w:val="24"/>
          <w:szCs w:val="24"/>
          <w:lang w:val="uk-UA"/>
        </w:rPr>
        <w:t>.6.2. Протягом основної клірингової сесії</w:t>
      </w:r>
      <w:r w:rsidR="00B6240B" w:rsidRPr="0062387D">
        <w:rPr>
          <w:rFonts w:ascii="Times New Roman" w:hAnsi="Times New Roman"/>
          <w:sz w:val="24"/>
          <w:szCs w:val="24"/>
          <w:lang w:val="uk-UA"/>
        </w:rPr>
        <w:t xml:space="preserve"> </w:t>
      </w:r>
      <w:r w:rsidR="000B28A2" w:rsidRPr="0062387D">
        <w:rPr>
          <w:rFonts w:ascii="Times New Roman" w:hAnsi="Times New Roman"/>
          <w:sz w:val="24"/>
          <w:szCs w:val="24"/>
          <w:lang w:val="uk-UA"/>
        </w:rPr>
        <w:t>також</w:t>
      </w:r>
      <w:r w:rsidRPr="0062387D">
        <w:rPr>
          <w:rFonts w:ascii="Times New Roman" w:hAnsi="Times New Roman"/>
          <w:sz w:val="24"/>
          <w:szCs w:val="24"/>
          <w:lang w:val="uk-UA"/>
        </w:rPr>
        <w:t>:</w:t>
      </w:r>
    </w:p>
    <w:p w14:paraId="77DA599C" w14:textId="77777777" w:rsidR="004E2F05" w:rsidRPr="0062387D" w:rsidRDefault="00AD5ED6" w:rsidP="004E2F0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4E2F05" w:rsidRPr="0062387D">
        <w:rPr>
          <w:rFonts w:ascii="Times New Roman" w:hAnsi="Times New Roman"/>
          <w:sz w:val="24"/>
          <w:szCs w:val="24"/>
          <w:lang w:val="uk-UA"/>
        </w:rPr>
        <w:t xml:space="preserve">встановлюються факти дефолту, визначаються зобов’язання, які підлягають дефолтним процедурам, винні та добросовісні сторони; </w:t>
      </w:r>
    </w:p>
    <w:p w14:paraId="6F1BCBDB" w14:textId="27ACC565" w:rsidR="00AD5ED6" w:rsidRPr="0062387D" w:rsidRDefault="004E2F05"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AD5ED6" w:rsidRPr="0062387D">
        <w:rPr>
          <w:rFonts w:ascii="Times New Roman" w:hAnsi="Times New Roman"/>
          <w:sz w:val="24"/>
          <w:szCs w:val="24"/>
          <w:lang w:val="uk-UA"/>
        </w:rPr>
        <w:t xml:space="preserve">проводяться розрахунки за </w:t>
      </w:r>
      <w:r w:rsidR="008816AD" w:rsidRPr="0062387D">
        <w:rPr>
          <w:rFonts w:ascii="Times New Roman" w:hAnsi="Times New Roman"/>
          <w:sz w:val="24"/>
          <w:szCs w:val="24"/>
          <w:lang w:val="uk-UA"/>
        </w:rPr>
        <w:t>деривативними контрактами</w:t>
      </w:r>
      <w:r w:rsidR="00AD5ED6" w:rsidRPr="0062387D">
        <w:rPr>
          <w:rFonts w:ascii="Times New Roman" w:hAnsi="Times New Roman"/>
          <w:sz w:val="24"/>
          <w:szCs w:val="24"/>
          <w:lang w:val="uk-UA"/>
        </w:rPr>
        <w:t>, дата виконання яких настала, але які не були виконані під час проміжних клірингових сесій або виникли після початку попередньої проміжної клірингової сесії</w:t>
      </w:r>
      <w:r w:rsidR="00874C63" w:rsidRPr="0062387D">
        <w:rPr>
          <w:rFonts w:ascii="Times New Roman" w:hAnsi="Times New Roman"/>
          <w:sz w:val="24"/>
          <w:szCs w:val="24"/>
          <w:lang w:val="uk-UA"/>
        </w:rPr>
        <w:t>, за умови достатності на відповідних клірингових рахунках клірингових активів для виконання визначених підсумкових зобов’язань</w:t>
      </w:r>
      <w:r w:rsidR="00AD5ED6" w:rsidRPr="0062387D">
        <w:rPr>
          <w:rFonts w:ascii="Times New Roman" w:hAnsi="Times New Roman"/>
          <w:sz w:val="24"/>
          <w:szCs w:val="24"/>
          <w:lang w:val="uk-UA"/>
        </w:rPr>
        <w:t>;</w:t>
      </w:r>
    </w:p>
    <w:p w14:paraId="5FBE8C8B" w14:textId="6659076F" w:rsidR="00874C63" w:rsidRPr="0062387D" w:rsidRDefault="00874C63"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за наявності</w:t>
      </w:r>
      <w:r w:rsidR="001755DE" w:rsidRPr="0062387D">
        <w:rPr>
          <w:rFonts w:ascii="Times New Roman" w:hAnsi="Times New Roman"/>
          <w:sz w:val="24"/>
          <w:szCs w:val="24"/>
          <w:lang w:val="uk-UA"/>
        </w:rPr>
        <w:t>,</w:t>
      </w:r>
      <w:r w:rsidRPr="0062387D">
        <w:rPr>
          <w:rFonts w:ascii="Times New Roman" w:hAnsi="Times New Roman"/>
          <w:sz w:val="24"/>
          <w:szCs w:val="24"/>
          <w:lang w:val="uk-UA"/>
        </w:rPr>
        <w:t xml:space="preserve"> визначених Правилами клірингу</w:t>
      </w:r>
      <w:r w:rsidR="001755DE" w:rsidRPr="0062387D">
        <w:rPr>
          <w:rFonts w:ascii="Times New Roman" w:hAnsi="Times New Roman"/>
          <w:sz w:val="24"/>
          <w:szCs w:val="24"/>
          <w:lang w:val="uk-UA"/>
        </w:rPr>
        <w:t>,</w:t>
      </w:r>
      <w:r w:rsidRPr="0062387D">
        <w:rPr>
          <w:rFonts w:ascii="Times New Roman" w:hAnsi="Times New Roman"/>
          <w:sz w:val="24"/>
          <w:szCs w:val="24"/>
          <w:lang w:val="uk-UA"/>
        </w:rPr>
        <w:t xml:space="preserve"> підстав проводиться ліквідаційний неттінг та/або дефолтні процедури;</w:t>
      </w:r>
    </w:p>
    <w:p w14:paraId="18C14599" w14:textId="213B98BC" w:rsidR="00AD5ED6" w:rsidRPr="0062387D" w:rsidRDefault="00FE4AEE"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AD5ED6" w:rsidRPr="0062387D">
        <w:rPr>
          <w:rFonts w:ascii="Times New Roman" w:hAnsi="Times New Roman"/>
          <w:sz w:val="24"/>
          <w:szCs w:val="24"/>
          <w:lang w:val="uk-UA"/>
        </w:rPr>
        <w:t>) проводиться перерахунок лімітів та маржі;</w:t>
      </w:r>
    </w:p>
    <w:p w14:paraId="4997CB15" w14:textId="065F31DA" w:rsidR="00AD5ED6" w:rsidRPr="0062387D" w:rsidRDefault="00FE4AEE" w:rsidP="00AD5ED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AD5ED6" w:rsidRPr="0062387D">
        <w:rPr>
          <w:rFonts w:ascii="Times New Roman" w:hAnsi="Times New Roman"/>
          <w:sz w:val="24"/>
          <w:szCs w:val="24"/>
          <w:lang w:val="uk-UA"/>
        </w:rPr>
        <w:t xml:space="preserve">) формуються звіти за результатами клірингу. </w:t>
      </w:r>
    </w:p>
    <w:p w14:paraId="605FFA21" w14:textId="77777777" w:rsidR="00195A91" w:rsidRPr="0062387D" w:rsidRDefault="00195A91" w:rsidP="00050DB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p>
    <w:p w14:paraId="0D5C8C0A" w14:textId="4675A8AF" w:rsidR="009C1320" w:rsidRPr="0062387D" w:rsidRDefault="00431006" w:rsidP="000721B3">
      <w:pPr>
        <w:pStyle w:val="1"/>
        <w:numPr>
          <w:ilvl w:val="0"/>
          <w:numId w:val="0"/>
        </w:numPr>
        <w:rPr>
          <w:rFonts w:eastAsiaTheme="minorHAnsi"/>
        </w:rPr>
      </w:pPr>
      <w:bookmarkStart w:id="79" w:name="_Toc192590695"/>
      <w:r w:rsidRPr="0062387D">
        <w:rPr>
          <w:rFonts w:eastAsiaTheme="minorHAnsi"/>
        </w:rPr>
        <w:t>I</w:t>
      </w:r>
      <w:r w:rsidR="000721B3" w:rsidRPr="0062387D">
        <w:rPr>
          <w:rFonts w:eastAsiaTheme="minorHAnsi"/>
        </w:rPr>
        <w:t>X</w:t>
      </w:r>
      <w:r w:rsidR="002C4B54" w:rsidRPr="0062387D">
        <w:rPr>
          <w:rFonts w:eastAsiaTheme="minorHAnsi"/>
        </w:rPr>
        <w:t xml:space="preserve">. </w:t>
      </w:r>
      <w:r w:rsidR="00F85796" w:rsidRPr="0062387D">
        <w:rPr>
          <w:rFonts w:eastAsiaTheme="minorHAnsi"/>
        </w:rPr>
        <w:t>Опис системи клірингового обліку</w:t>
      </w:r>
      <w:bookmarkEnd w:id="79"/>
    </w:p>
    <w:p w14:paraId="6E5BE8D1" w14:textId="77777777" w:rsidR="00431006" w:rsidRPr="0062387D" w:rsidRDefault="00431006" w:rsidP="00431006">
      <w:pPr>
        <w:pStyle w:val="af2"/>
        <w:numPr>
          <w:ilvl w:val="0"/>
          <w:numId w:val="65"/>
        </w:numPr>
        <w:tabs>
          <w:tab w:val="left" w:pos="993"/>
        </w:tabs>
        <w:spacing w:before="0" w:after="120"/>
        <w:contextualSpacing w:val="0"/>
        <w:rPr>
          <w:rFonts w:ascii="Times New Roman" w:hAnsi="Times New Roman" w:cs="Times New Roman"/>
          <w:vanish/>
          <w:color w:val="auto"/>
          <w:sz w:val="24"/>
          <w:szCs w:val="24"/>
          <w:lang w:val="uk-UA"/>
        </w:rPr>
      </w:pPr>
    </w:p>
    <w:p w14:paraId="32751C13" w14:textId="2B1561F6" w:rsidR="00383ECE" w:rsidRPr="0062387D" w:rsidRDefault="00FF57BC"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w:t>
      </w:r>
      <w:r w:rsidR="00B605DE" w:rsidRPr="0062387D">
        <w:rPr>
          <w:rFonts w:ascii="Times New Roman" w:hAnsi="Times New Roman"/>
          <w:sz w:val="24"/>
          <w:szCs w:val="24"/>
          <w:lang w:val="uk-UA"/>
        </w:rPr>
        <w:t xml:space="preserve">при здійсненні клірингової діяльності </w:t>
      </w:r>
      <w:r w:rsidRPr="0062387D">
        <w:rPr>
          <w:rFonts w:ascii="Times New Roman" w:hAnsi="Times New Roman"/>
          <w:sz w:val="24"/>
          <w:szCs w:val="24"/>
          <w:lang w:val="uk-UA"/>
        </w:rPr>
        <w:t xml:space="preserve">забезпечує </w:t>
      </w:r>
      <w:r w:rsidR="00B605DE" w:rsidRPr="0062387D">
        <w:rPr>
          <w:rFonts w:ascii="Times New Roman" w:hAnsi="Times New Roman"/>
          <w:sz w:val="24"/>
          <w:szCs w:val="24"/>
          <w:lang w:val="uk-UA"/>
        </w:rPr>
        <w:t>ведення внутрішнього обліку за допомогою</w:t>
      </w:r>
      <w:r w:rsidRPr="0062387D">
        <w:rPr>
          <w:rFonts w:ascii="Times New Roman" w:hAnsi="Times New Roman"/>
          <w:sz w:val="24"/>
          <w:szCs w:val="24"/>
          <w:lang w:val="uk-UA"/>
        </w:rPr>
        <w:t xml:space="preserve"> системи клірингового обліку</w:t>
      </w:r>
      <w:r w:rsidR="00660526" w:rsidRPr="0062387D">
        <w:rPr>
          <w:rFonts w:ascii="Times New Roman" w:hAnsi="Times New Roman"/>
          <w:sz w:val="24"/>
          <w:szCs w:val="24"/>
          <w:lang w:val="uk-UA"/>
        </w:rPr>
        <w:t>,</w:t>
      </w:r>
      <w:r w:rsidRPr="0062387D">
        <w:rPr>
          <w:rFonts w:ascii="Times New Roman" w:hAnsi="Times New Roman"/>
          <w:sz w:val="24"/>
          <w:szCs w:val="24"/>
          <w:lang w:val="uk-UA"/>
        </w:rPr>
        <w:t xml:space="preserve"> як</w:t>
      </w:r>
      <w:r w:rsidR="00F85796" w:rsidRPr="0062387D">
        <w:rPr>
          <w:rFonts w:ascii="Times New Roman" w:hAnsi="Times New Roman"/>
          <w:sz w:val="24"/>
          <w:szCs w:val="24"/>
          <w:lang w:val="uk-UA"/>
        </w:rPr>
        <w:t>а</w:t>
      </w:r>
      <w:r w:rsidRPr="0062387D">
        <w:rPr>
          <w:rFonts w:ascii="Times New Roman" w:hAnsi="Times New Roman"/>
          <w:sz w:val="24"/>
          <w:szCs w:val="24"/>
          <w:lang w:val="uk-UA"/>
        </w:rPr>
        <w:t xml:space="preserve"> складається з:</w:t>
      </w:r>
      <w:bookmarkStart w:id="80" w:name="1__Особа__яка_провадить_клірингову_діяль"/>
      <w:bookmarkEnd w:id="80"/>
    </w:p>
    <w:p w14:paraId="51C2C078" w14:textId="4823520F" w:rsidR="00383ECE" w:rsidRPr="0062387D" w:rsidRDefault="009C1320"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документів, які є підставою для проведення клірингу;</w:t>
      </w:r>
    </w:p>
    <w:p w14:paraId="375EA4F2" w14:textId="0E0FE4A4" w:rsidR="00383ECE" w:rsidRPr="0062387D" w:rsidRDefault="009C1320"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FF57BC" w:rsidRPr="0062387D">
        <w:rPr>
          <w:rFonts w:ascii="Times New Roman" w:hAnsi="Times New Roman"/>
          <w:sz w:val="24"/>
          <w:szCs w:val="24"/>
          <w:lang w:val="uk-UA"/>
        </w:rPr>
        <w:t>клірингових рахунків;</w:t>
      </w:r>
    </w:p>
    <w:p w14:paraId="684AA378" w14:textId="12C31D3B" w:rsidR="008177B9" w:rsidRPr="0062387D" w:rsidRDefault="009C1320"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8177B9" w:rsidRPr="0062387D">
        <w:rPr>
          <w:rFonts w:ascii="Times New Roman" w:hAnsi="Times New Roman"/>
          <w:sz w:val="24"/>
          <w:szCs w:val="24"/>
          <w:lang w:val="uk-UA"/>
        </w:rPr>
        <w:t xml:space="preserve">внутрішніх документів, </w:t>
      </w:r>
      <w:r w:rsidR="001A3A7C" w:rsidRPr="0062387D">
        <w:rPr>
          <w:rFonts w:ascii="Times New Roman" w:hAnsi="Times New Roman"/>
          <w:sz w:val="24"/>
          <w:szCs w:val="24"/>
          <w:lang w:val="uk-UA"/>
        </w:rPr>
        <w:t>які</w:t>
      </w:r>
      <w:r w:rsidR="008177B9" w:rsidRPr="0062387D">
        <w:rPr>
          <w:rFonts w:ascii="Times New Roman" w:hAnsi="Times New Roman"/>
          <w:sz w:val="24"/>
          <w:szCs w:val="24"/>
          <w:lang w:val="uk-UA"/>
        </w:rPr>
        <w:t xml:space="preserve"> створюються під час провадження клірингової діяльності</w:t>
      </w:r>
      <w:r w:rsidR="00DB336B" w:rsidRPr="0062387D">
        <w:rPr>
          <w:rFonts w:ascii="Times New Roman" w:hAnsi="Times New Roman"/>
          <w:sz w:val="24"/>
          <w:szCs w:val="24"/>
          <w:lang w:val="uk-UA"/>
        </w:rPr>
        <w:t>, визначених Регламентом провадження клірингової діяльності</w:t>
      </w:r>
      <w:r w:rsidR="008177B9" w:rsidRPr="0062387D">
        <w:rPr>
          <w:rFonts w:ascii="Times New Roman" w:hAnsi="Times New Roman"/>
          <w:sz w:val="24"/>
          <w:szCs w:val="24"/>
          <w:lang w:val="uk-UA"/>
        </w:rPr>
        <w:t>;</w:t>
      </w:r>
    </w:p>
    <w:p w14:paraId="44EA9A3A" w14:textId="7936832C" w:rsidR="00383ECE" w:rsidRPr="0062387D" w:rsidRDefault="008177B9"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FF57BC" w:rsidRPr="0062387D">
        <w:rPr>
          <w:rFonts w:ascii="Times New Roman" w:hAnsi="Times New Roman"/>
          <w:sz w:val="24"/>
          <w:szCs w:val="24"/>
          <w:lang w:val="uk-UA"/>
        </w:rPr>
        <w:t>регістрів внутрішнього обліку;</w:t>
      </w:r>
    </w:p>
    <w:p w14:paraId="772B7364" w14:textId="0F6A1FB3" w:rsidR="00383ECE" w:rsidRPr="0062387D" w:rsidRDefault="008177B9" w:rsidP="00020D9F">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9C1320"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звітів учасникам клірингу</w:t>
      </w:r>
      <w:r w:rsidR="00555EB6" w:rsidRPr="0062387D">
        <w:rPr>
          <w:rFonts w:ascii="Times New Roman" w:hAnsi="Times New Roman"/>
          <w:sz w:val="24"/>
          <w:szCs w:val="24"/>
          <w:lang w:val="uk-UA"/>
        </w:rPr>
        <w:t>;</w:t>
      </w:r>
    </w:p>
    <w:p w14:paraId="458428D0" w14:textId="1F61F501" w:rsidR="00555EB6" w:rsidRPr="0062387D" w:rsidRDefault="008177B9" w:rsidP="00555EB6">
      <w:pPr>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6</w:t>
      </w:r>
      <w:r w:rsidR="00555EB6" w:rsidRPr="0062387D">
        <w:rPr>
          <w:rFonts w:ascii="Times New Roman" w:hAnsi="Times New Roman"/>
          <w:sz w:val="24"/>
          <w:szCs w:val="24"/>
          <w:lang w:val="uk-UA"/>
        </w:rPr>
        <w:t>) звітів операторам організованих ринків</w:t>
      </w:r>
      <w:r w:rsidR="00712315" w:rsidRPr="0062387D">
        <w:rPr>
          <w:rFonts w:ascii="Times New Roman" w:hAnsi="Times New Roman"/>
          <w:sz w:val="24"/>
          <w:szCs w:val="24"/>
          <w:lang w:val="uk-UA"/>
        </w:rPr>
        <w:t xml:space="preserve"> капіталу</w:t>
      </w:r>
      <w:r w:rsidR="00555EB6" w:rsidRPr="0062387D">
        <w:rPr>
          <w:rFonts w:ascii="Times New Roman" w:hAnsi="Times New Roman"/>
          <w:sz w:val="24"/>
          <w:szCs w:val="24"/>
          <w:lang w:val="uk-UA"/>
        </w:rPr>
        <w:t>;</w:t>
      </w:r>
    </w:p>
    <w:p w14:paraId="127058B0" w14:textId="754EC8C0" w:rsidR="005D5ED1" w:rsidRPr="0062387D" w:rsidRDefault="008177B9"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7</w:t>
      </w:r>
      <w:r w:rsidR="00555EB6" w:rsidRPr="0062387D">
        <w:rPr>
          <w:rFonts w:ascii="Times New Roman" w:hAnsi="Times New Roman"/>
          <w:sz w:val="24"/>
          <w:szCs w:val="24"/>
          <w:lang w:val="uk-UA"/>
        </w:rPr>
        <w:t xml:space="preserve">) звітів Центральному депозитарію </w:t>
      </w:r>
      <w:r w:rsidR="00712315" w:rsidRPr="0062387D">
        <w:rPr>
          <w:rFonts w:ascii="Times New Roman" w:hAnsi="Times New Roman"/>
          <w:sz w:val="24"/>
          <w:szCs w:val="24"/>
          <w:lang w:val="uk-UA"/>
        </w:rPr>
        <w:t>та</w:t>
      </w:r>
      <w:r w:rsidR="00555EB6" w:rsidRPr="0062387D">
        <w:rPr>
          <w:rFonts w:ascii="Times New Roman" w:hAnsi="Times New Roman"/>
          <w:sz w:val="24"/>
          <w:szCs w:val="24"/>
          <w:lang w:val="uk-UA"/>
        </w:rPr>
        <w:t xml:space="preserve"> Національному банку України</w:t>
      </w:r>
      <w:r w:rsidRPr="0062387D">
        <w:rPr>
          <w:rFonts w:ascii="Times New Roman" w:hAnsi="Times New Roman"/>
          <w:sz w:val="24"/>
          <w:szCs w:val="24"/>
          <w:lang w:val="uk-UA"/>
        </w:rPr>
        <w:t>.</w:t>
      </w:r>
    </w:p>
    <w:p w14:paraId="58F6B8BD" w14:textId="57D6133C" w:rsidR="00383ECE" w:rsidRPr="0062387D" w:rsidRDefault="006B6F16"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За допомогою системи клірингового обліку Розрахунковий центр</w:t>
      </w:r>
      <w:r w:rsidR="00FF57BC" w:rsidRPr="0062387D">
        <w:rPr>
          <w:rFonts w:ascii="Times New Roman" w:hAnsi="Times New Roman"/>
          <w:sz w:val="24"/>
          <w:szCs w:val="24"/>
          <w:lang w:val="uk-UA"/>
        </w:rPr>
        <w:t>:</w:t>
      </w:r>
    </w:p>
    <w:p w14:paraId="0C1A1CC8" w14:textId="5F114E53" w:rsidR="00383ECE" w:rsidRPr="0062387D" w:rsidRDefault="00194127" w:rsidP="00020D9F">
      <w:p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6B6F16" w:rsidRPr="0062387D">
        <w:rPr>
          <w:rFonts w:ascii="Times New Roman" w:hAnsi="Times New Roman"/>
          <w:sz w:val="24"/>
          <w:szCs w:val="24"/>
          <w:lang w:val="uk-UA"/>
        </w:rPr>
        <w:t xml:space="preserve">веде облік </w:t>
      </w:r>
      <w:r w:rsidR="00FF57BC" w:rsidRPr="0062387D">
        <w:rPr>
          <w:rFonts w:ascii="Times New Roman" w:hAnsi="Times New Roman"/>
          <w:sz w:val="24"/>
          <w:szCs w:val="24"/>
          <w:lang w:val="uk-UA"/>
        </w:rPr>
        <w:t>прав та зобов</w:t>
      </w:r>
      <w:r w:rsidR="006E4A1C" w:rsidRPr="0062387D">
        <w:rPr>
          <w:rFonts w:ascii="Times New Roman" w:hAnsi="Times New Roman"/>
          <w:sz w:val="24"/>
          <w:szCs w:val="24"/>
          <w:lang w:val="uk-UA"/>
        </w:rPr>
        <w:t>’</w:t>
      </w:r>
      <w:r w:rsidR="00FF57BC" w:rsidRPr="0062387D">
        <w:rPr>
          <w:rFonts w:ascii="Times New Roman" w:hAnsi="Times New Roman"/>
          <w:sz w:val="24"/>
          <w:szCs w:val="24"/>
          <w:lang w:val="uk-UA"/>
        </w:rPr>
        <w:t>язан</w:t>
      </w:r>
      <w:r w:rsidR="006B6F16" w:rsidRPr="0062387D">
        <w:rPr>
          <w:rFonts w:ascii="Times New Roman" w:hAnsi="Times New Roman"/>
          <w:sz w:val="24"/>
          <w:szCs w:val="24"/>
          <w:lang w:val="uk-UA"/>
        </w:rPr>
        <w:t>ь</w:t>
      </w:r>
      <w:r w:rsidR="00FF57BC" w:rsidRPr="0062387D">
        <w:rPr>
          <w:rFonts w:ascii="Times New Roman" w:hAnsi="Times New Roman"/>
          <w:sz w:val="24"/>
          <w:szCs w:val="24"/>
          <w:lang w:val="uk-UA"/>
        </w:rPr>
        <w:t xml:space="preserve"> учасників клірингу</w:t>
      </w:r>
      <w:r w:rsidR="00FE0CC3" w:rsidRPr="0062387D">
        <w:rPr>
          <w:rFonts w:ascii="Times New Roman" w:hAnsi="Times New Roman"/>
          <w:sz w:val="24"/>
          <w:szCs w:val="24"/>
          <w:lang w:val="uk-UA"/>
        </w:rPr>
        <w:t xml:space="preserve"> </w:t>
      </w:r>
      <w:r w:rsidR="00B605DE" w:rsidRPr="0062387D">
        <w:rPr>
          <w:rFonts w:ascii="Times New Roman" w:hAnsi="Times New Roman"/>
          <w:sz w:val="24"/>
          <w:szCs w:val="24"/>
          <w:lang w:val="uk-UA"/>
        </w:rPr>
        <w:t>та</w:t>
      </w:r>
      <w:r w:rsidR="00FE0CC3"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клієнтів</w:t>
      </w:r>
      <w:r w:rsidR="00B8072A" w:rsidRPr="0062387D">
        <w:rPr>
          <w:rFonts w:ascii="Times New Roman" w:hAnsi="Times New Roman"/>
          <w:sz w:val="24"/>
          <w:szCs w:val="24"/>
          <w:lang w:val="uk-UA"/>
        </w:rPr>
        <w:t xml:space="preserve"> учасників клірингу</w:t>
      </w:r>
      <w:r w:rsidR="008C2C94" w:rsidRPr="0062387D">
        <w:rPr>
          <w:rFonts w:ascii="Times New Roman" w:hAnsi="Times New Roman"/>
          <w:sz w:val="24"/>
          <w:szCs w:val="24"/>
          <w:lang w:val="uk-UA"/>
        </w:rPr>
        <w:t>,</w:t>
      </w:r>
      <w:r w:rsidR="00FF57BC" w:rsidRPr="0062387D">
        <w:rPr>
          <w:rFonts w:ascii="Times New Roman" w:hAnsi="Times New Roman"/>
          <w:sz w:val="24"/>
          <w:szCs w:val="24"/>
          <w:lang w:val="uk-UA"/>
        </w:rPr>
        <w:t xml:space="preserve"> </w:t>
      </w:r>
      <w:r w:rsidR="006B6F16" w:rsidRPr="0062387D">
        <w:rPr>
          <w:rFonts w:ascii="Times New Roman" w:hAnsi="Times New Roman"/>
          <w:sz w:val="24"/>
          <w:szCs w:val="24"/>
          <w:lang w:val="uk-UA" w:eastAsia="ru-RU"/>
        </w:rPr>
        <w:t>власних прав та зобов’язань</w:t>
      </w:r>
      <w:r w:rsidR="006B6F16" w:rsidRPr="0062387D">
        <w:rPr>
          <w:rFonts w:ascii="Times New Roman" w:hAnsi="Times New Roman"/>
          <w:sz w:val="24"/>
          <w:szCs w:val="24"/>
          <w:lang w:val="uk-UA"/>
        </w:rPr>
        <w:t xml:space="preserve"> Розрахункового центру</w:t>
      </w:r>
      <w:r w:rsidR="006B6F16" w:rsidRPr="0062387D">
        <w:rPr>
          <w:rFonts w:ascii="Times New Roman" w:hAnsi="Times New Roman"/>
          <w:sz w:val="24"/>
          <w:szCs w:val="24"/>
          <w:lang w:val="uk-UA" w:eastAsia="ru-RU"/>
        </w:rPr>
        <w:t xml:space="preserve"> (при провадженні </w:t>
      </w:r>
      <w:r w:rsidR="006B6F16" w:rsidRPr="0062387D">
        <w:rPr>
          <w:rFonts w:ascii="Times New Roman" w:hAnsi="Times New Roman"/>
          <w:sz w:val="24"/>
          <w:szCs w:val="24"/>
          <w:lang w:val="uk-UA"/>
        </w:rPr>
        <w:t xml:space="preserve">Розрахунковим центром </w:t>
      </w:r>
      <w:r w:rsidR="006B6F16" w:rsidRPr="0062387D">
        <w:rPr>
          <w:rFonts w:ascii="Times New Roman" w:hAnsi="Times New Roman"/>
          <w:sz w:val="24"/>
          <w:szCs w:val="24"/>
          <w:lang w:val="uk-UA" w:eastAsia="ru-RU"/>
        </w:rPr>
        <w:t xml:space="preserve">клірингової діяльності центрального контрагента) </w:t>
      </w:r>
      <w:r w:rsidR="00FF57BC" w:rsidRPr="0062387D">
        <w:rPr>
          <w:rFonts w:ascii="Times New Roman" w:hAnsi="Times New Roman"/>
          <w:sz w:val="24"/>
          <w:szCs w:val="24"/>
          <w:lang w:val="uk-UA"/>
        </w:rPr>
        <w:t xml:space="preserve">за </w:t>
      </w:r>
      <w:r w:rsidR="007A2AC8" w:rsidRPr="0062387D">
        <w:rPr>
          <w:rFonts w:ascii="Times New Roman" w:hAnsi="Times New Roman"/>
          <w:sz w:val="24"/>
          <w:szCs w:val="24"/>
          <w:lang w:val="uk-UA"/>
        </w:rPr>
        <w:t xml:space="preserve">деривативними контрактами та </w:t>
      </w:r>
      <w:r w:rsidR="00FF57BC" w:rsidRPr="0062387D">
        <w:rPr>
          <w:rFonts w:ascii="Times New Roman" w:hAnsi="Times New Roman"/>
          <w:sz w:val="24"/>
          <w:szCs w:val="24"/>
          <w:lang w:val="uk-UA"/>
        </w:rPr>
        <w:t>правочинами щодо цінних паперів,</w:t>
      </w:r>
      <w:r w:rsidR="006B6F16" w:rsidRPr="0062387D">
        <w:rPr>
          <w:rFonts w:ascii="Times New Roman" w:hAnsi="Times New Roman"/>
          <w:sz w:val="24"/>
          <w:szCs w:val="24"/>
          <w:lang w:val="uk-UA"/>
        </w:rPr>
        <w:t xml:space="preserve"> </w:t>
      </w:r>
      <w:r w:rsidR="00D959CF" w:rsidRPr="0062387D">
        <w:rPr>
          <w:rFonts w:ascii="Times New Roman" w:hAnsi="Times New Roman"/>
          <w:sz w:val="24"/>
          <w:szCs w:val="24"/>
          <w:lang w:val="uk-UA"/>
        </w:rPr>
        <w:t xml:space="preserve">укладеними / </w:t>
      </w:r>
      <w:r w:rsidR="006B6F16" w:rsidRPr="0062387D">
        <w:rPr>
          <w:rFonts w:ascii="Times New Roman" w:hAnsi="Times New Roman"/>
          <w:sz w:val="24"/>
          <w:szCs w:val="24"/>
          <w:lang w:val="uk-UA"/>
        </w:rPr>
        <w:t>вчиненими на організованому ринку капіталу</w:t>
      </w:r>
      <w:r w:rsidR="00FF57BC" w:rsidRPr="0062387D">
        <w:rPr>
          <w:rFonts w:ascii="Times New Roman" w:hAnsi="Times New Roman"/>
          <w:sz w:val="24"/>
          <w:szCs w:val="24"/>
          <w:lang w:val="uk-UA"/>
        </w:rPr>
        <w:t xml:space="preserve"> </w:t>
      </w:r>
      <w:r w:rsidR="006B6F16" w:rsidRPr="0062387D">
        <w:rPr>
          <w:rFonts w:ascii="Times New Roman" w:hAnsi="Times New Roman"/>
          <w:sz w:val="24"/>
          <w:szCs w:val="24"/>
          <w:lang w:val="uk-UA"/>
        </w:rPr>
        <w:t xml:space="preserve">та поза ним, </w:t>
      </w:r>
      <w:r w:rsidR="00FF57BC" w:rsidRPr="0062387D">
        <w:rPr>
          <w:rFonts w:ascii="Times New Roman" w:hAnsi="Times New Roman"/>
          <w:sz w:val="24"/>
          <w:szCs w:val="24"/>
          <w:lang w:val="uk-UA"/>
        </w:rPr>
        <w:t>зобов</w:t>
      </w:r>
      <w:r w:rsidR="006E4A1C" w:rsidRPr="0062387D">
        <w:rPr>
          <w:rFonts w:ascii="Times New Roman" w:hAnsi="Times New Roman"/>
          <w:sz w:val="24"/>
          <w:szCs w:val="24"/>
          <w:lang w:val="uk-UA"/>
        </w:rPr>
        <w:t>’</w:t>
      </w:r>
      <w:r w:rsidR="00FF57BC" w:rsidRPr="0062387D">
        <w:rPr>
          <w:rFonts w:ascii="Times New Roman" w:hAnsi="Times New Roman"/>
          <w:sz w:val="24"/>
          <w:szCs w:val="24"/>
          <w:lang w:val="uk-UA"/>
        </w:rPr>
        <w:t>язання за якими допущені до клірингу;</w:t>
      </w:r>
    </w:p>
    <w:p w14:paraId="60CECA45" w14:textId="35F6A05E" w:rsidR="00383ECE" w:rsidRPr="0062387D" w:rsidRDefault="00194127" w:rsidP="00020D9F">
      <w:pPr>
        <w:tabs>
          <w:tab w:val="left" w:pos="567"/>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2) </w:t>
      </w:r>
      <w:r w:rsidR="006B6F16" w:rsidRPr="0062387D">
        <w:rPr>
          <w:rFonts w:ascii="Times New Roman" w:hAnsi="Times New Roman"/>
          <w:sz w:val="24"/>
          <w:szCs w:val="24"/>
          <w:lang w:val="uk-UA"/>
        </w:rPr>
        <w:t xml:space="preserve">веде облік інформації про </w:t>
      </w:r>
      <w:r w:rsidR="00FF57BC" w:rsidRPr="0062387D">
        <w:rPr>
          <w:rFonts w:ascii="Times New Roman" w:hAnsi="Times New Roman"/>
          <w:sz w:val="24"/>
          <w:szCs w:val="24"/>
          <w:lang w:val="uk-UA"/>
        </w:rPr>
        <w:t xml:space="preserve">кошти та цінні папери, </w:t>
      </w:r>
      <w:bookmarkStart w:id="81" w:name="_Hlk188276715"/>
      <w:r w:rsidR="00FF57BC" w:rsidRPr="0062387D">
        <w:rPr>
          <w:rFonts w:ascii="Times New Roman" w:hAnsi="Times New Roman"/>
          <w:sz w:val="24"/>
          <w:szCs w:val="24"/>
          <w:lang w:val="uk-UA"/>
        </w:rPr>
        <w:t xml:space="preserve">що </w:t>
      </w:r>
      <w:r w:rsidR="00293879" w:rsidRPr="0062387D">
        <w:rPr>
          <w:rFonts w:ascii="Times New Roman" w:hAnsi="Times New Roman"/>
          <w:sz w:val="24"/>
          <w:szCs w:val="24"/>
          <w:lang w:val="uk-UA"/>
        </w:rPr>
        <w:t xml:space="preserve">внесені </w:t>
      </w:r>
      <w:r w:rsidR="006B6F16" w:rsidRPr="0062387D">
        <w:rPr>
          <w:rFonts w:ascii="Times New Roman" w:hAnsi="Times New Roman"/>
          <w:sz w:val="24"/>
          <w:szCs w:val="24"/>
          <w:lang w:val="uk-UA" w:eastAsia="ru-RU"/>
        </w:rPr>
        <w:t xml:space="preserve">для </w:t>
      </w:r>
      <w:r w:rsidR="007E5E1D" w:rsidRPr="0062387D">
        <w:rPr>
          <w:rFonts w:ascii="Times New Roman" w:hAnsi="Times New Roman"/>
          <w:sz w:val="24"/>
          <w:szCs w:val="24"/>
          <w:lang w:val="uk-UA"/>
        </w:rPr>
        <w:t xml:space="preserve">здійснення / забезпечення </w:t>
      </w:r>
      <w:r w:rsidR="006B6F16" w:rsidRPr="0062387D">
        <w:rPr>
          <w:rFonts w:ascii="Times New Roman" w:hAnsi="Times New Roman"/>
          <w:sz w:val="24"/>
          <w:szCs w:val="24"/>
          <w:lang w:val="uk-UA" w:eastAsia="ru-RU"/>
        </w:rPr>
        <w:t xml:space="preserve">розрахунків за </w:t>
      </w:r>
      <w:r w:rsidR="007A2AC8" w:rsidRPr="0062387D">
        <w:rPr>
          <w:rFonts w:ascii="Times New Roman" w:hAnsi="Times New Roman"/>
          <w:sz w:val="24"/>
          <w:szCs w:val="24"/>
          <w:lang w:val="uk-UA"/>
        </w:rPr>
        <w:t xml:space="preserve">деривативними контрактами та </w:t>
      </w:r>
      <w:r w:rsidR="006B6F16" w:rsidRPr="0062387D">
        <w:rPr>
          <w:rFonts w:ascii="Times New Roman" w:hAnsi="Times New Roman"/>
          <w:sz w:val="24"/>
          <w:szCs w:val="24"/>
          <w:lang w:val="uk-UA"/>
        </w:rPr>
        <w:t>правочинами щодо цінних паперів</w:t>
      </w:r>
      <w:bookmarkEnd w:id="81"/>
      <w:r w:rsidR="006B6F16" w:rsidRPr="0062387D">
        <w:rPr>
          <w:rFonts w:ascii="Times New Roman" w:hAnsi="Times New Roman"/>
          <w:sz w:val="24"/>
          <w:szCs w:val="24"/>
          <w:lang w:val="uk-UA"/>
        </w:rPr>
        <w:t xml:space="preserve">, </w:t>
      </w:r>
      <w:r w:rsidR="00D959CF" w:rsidRPr="0062387D">
        <w:rPr>
          <w:rFonts w:ascii="Times New Roman" w:hAnsi="Times New Roman"/>
          <w:sz w:val="24"/>
          <w:szCs w:val="24"/>
          <w:lang w:val="uk-UA"/>
        </w:rPr>
        <w:t xml:space="preserve">укладеними / </w:t>
      </w:r>
      <w:r w:rsidR="006B6F16" w:rsidRPr="0062387D">
        <w:rPr>
          <w:rFonts w:ascii="Times New Roman" w:hAnsi="Times New Roman"/>
          <w:sz w:val="24"/>
          <w:szCs w:val="24"/>
          <w:lang w:val="uk-UA"/>
        </w:rPr>
        <w:t>вчиненими на організованому ринку капіталу та поза ним</w:t>
      </w:r>
      <w:r w:rsidR="00FF57BC" w:rsidRPr="0062387D">
        <w:rPr>
          <w:rFonts w:ascii="Times New Roman" w:hAnsi="Times New Roman"/>
          <w:sz w:val="24"/>
          <w:szCs w:val="24"/>
          <w:lang w:val="uk-UA"/>
        </w:rPr>
        <w:t>;</w:t>
      </w:r>
    </w:p>
    <w:p w14:paraId="4848D3CC" w14:textId="22F0421F" w:rsidR="006B6F16" w:rsidRPr="0062387D" w:rsidRDefault="00B54A4C" w:rsidP="00020D9F">
      <w:pPr>
        <w:pStyle w:val="af2"/>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3</w:t>
      </w:r>
      <w:r w:rsidR="00194127" w:rsidRPr="0062387D">
        <w:rPr>
          <w:rFonts w:ascii="Times New Roman" w:hAnsi="Times New Roman" w:cs="Times New Roman"/>
          <w:sz w:val="24"/>
          <w:szCs w:val="24"/>
          <w:lang w:val="uk-UA" w:eastAsia="ru-RU"/>
        </w:rPr>
        <w:t xml:space="preserve">) </w:t>
      </w:r>
      <w:r w:rsidR="006B6F16" w:rsidRPr="0062387D">
        <w:rPr>
          <w:rFonts w:ascii="Times New Roman" w:hAnsi="Times New Roman" w:cs="Times New Roman"/>
          <w:sz w:val="24"/>
          <w:szCs w:val="24"/>
          <w:lang w:val="uk-UA" w:eastAsia="ru-RU"/>
        </w:rPr>
        <w:t xml:space="preserve">здійснює розрахунки та/або </w:t>
      </w:r>
      <w:r w:rsidR="00810E25" w:rsidRPr="0062387D">
        <w:rPr>
          <w:rFonts w:ascii="Times New Roman" w:hAnsi="Times New Roman" w:cs="Times New Roman"/>
          <w:sz w:val="24"/>
          <w:szCs w:val="24"/>
          <w:lang w:val="uk-UA" w:eastAsia="ru-RU"/>
        </w:rPr>
        <w:t xml:space="preserve">забезпечує </w:t>
      </w:r>
      <w:r w:rsidR="006B6F16" w:rsidRPr="0062387D">
        <w:rPr>
          <w:rFonts w:ascii="Times New Roman" w:hAnsi="Times New Roman" w:cs="Times New Roman"/>
          <w:sz w:val="24"/>
          <w:szCs w:val="24"/>
          <w:lang w:val="uk-UA" w:eastAsia="ru-RU"/>
        </w:rPr>
        <w:t>проведення розрахунків за</w:t>
      </w:r>
      <w:r w:rsidR="00194127" w:rsidRPr="0062387D">
        <w:rPr>
          <w:rFonts w:ascii="Times New Roman" w:hAnsi="Times New Roman" w:cs="Times New Roman"/>
          <w:sz w:val="24"/>
          <w:szCs w:val="24"/>
          <w:lang w:val="uk-UA" w:eastAsia="ru-RU"/>
        </w:rPr>
        <w:t xml:space="preserve"> </w:t>
      </w:r>
      <w:r w:rsidR="007A2AC8" w:rsidRPr="0062387D">
        <w:rPr>
          <w:rFonts w:ascii="Times New Roman" w:hAnsi="Times New Roman" w:cs="Times New Roman"/>
          <w:sz w:val="24"/>
          <w:szCs w:val="24"/>
          <w:lang w:val="uk-UA"/>
        </w:rPr>
        <w:t xml:space="preserve">деривативними контрактами та </w:t>
      </w:r>
      <w:r w:rsidR="00194127" w:rsidRPr="0062387D">
        <w:rPr>
          <w:rFonts w:ascii="Times New Roman" w:hAnsi="Times New Roman" w:cs="Times New Roman"/>
          <w:sz w:val="24"/>
          <w:szCs w:val="24"/>
          <w:lang w:val="uk-UA"/>
        </w:rPr>
        <w:t xml:space="preserve">правочинами щодо цінних паперів, </w:t>
      </w:r>
      <w:r w:rsidR="00D959CF" w:rsidRPr="0062387D">
        <w:rPr>
          <w:rFonts w:ascii="Times New Roman" w:hAnsi="Times New Roman"/>
          <w:sz w:val="24"/>
          <w:szCs w:val="24"/>
          <w:lang w:val="uk-UA"/>
        </w:rPr>
        <w:t xml:space="preserve">укладеними / </w:t>
      </w:r>
      <w:r w:rsidR="00194127" w:rsidRPr="0062387D">
        <w:rPr>
          <w:rFonts w:ascii="Times New Roman" w:hAnsi="Times New Roman" w:cs="Times New Roman"/>
          <w:sz w:val="24"/>
          <w:szCs w:val="24"/>
          <w:lang w:val="uk-UA"/>
        </w:rPr>
        <w:t>вчиненими на організованому ринку капіталу та поза ним;</w:t>
      </w:r>
    </w:p>
    <w:p w14:paraId="1864E80F" w14:textId="762573A1" w:rsidR="00426AE1" w:rsidRPr="0062387D" w:rsidRDefault="00B54A4C" w:rsidP="00020D9F">
      <w:pPr>
        <w:pStyle w:val="af2"/>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4)</w:t>
      </w:r>
      <w:r w:rsidR="00050DB4" w:rsidRPr="0062387D">
        <w:rPr>
          <w:rFonts w:ascii="Times New Roman" w:hAnsi="Times New Roman" w:cs="Times New Roman"/>
          <w:sz w:val="24"/>
          <w:szCs w:val="24"/>
          <w:lang w:val="uk-UA" w:eastAsia="ru-RU"/>
        </w:rPr>
        <w:t xml:space="preserve"> </w:t>
      </w:r>
      <w:r w:rsidR="00426AE1" w:rsidRPr="0062387D">
        <w:rPr>
          <w:rFonts w:ascii="Times New Roman" w:hAnsi="Times New Roman"/>
          <w:sz w:val="24"/>
          <w:szCs w:val="24"/>
          <w:lang w:val="uk-UA"/>
        </w:rPr>
        <w:t xml:space="preserve">веде облік </w:t>
      </w:r>
      <w:r w:rsidR="00426AE1" w:rsidRPr="0062387D">
        <w:rPr>
          <w:rFonts w:ascii="Times New Roman" w:hAnsi="Times New Roman" w:cs="Times New Roman"/>
          <w:sz w:val="24"/>
          <w:szCs w:val="24"/>
          <w:lang w:val="uk-UA" w:eastAsia="ru-RU"/>
        </w:rPr>
        <w:t>інформації про зобов’язання учасник</w:t>
      </w:r>
      <w:r w:rsidR="002E4D84" w:rsidRPr="0062387D">
        <w:rPr>
          <w:rFonts w:ascii="Times New Roman" w:hAnsi="Times New Roman" w:cs="Times New Roman"/>
          <w:sz w:val="24"/>
          <w:szCs w:val="24"/>
          <w:lang w:val="uk-UA" w:eastAsia="ru-RU"/>
        </w:rPr>
        <w:t>ів</w:t>
      </w:r>
      <w:r w:rsidR="00426AE1" w:rsidRPr="0062387D">
        <w:rPr>
          <w:rFonts w:ascii="Times New Roman" w:hAnsi="Times New Roman" w:cs="Times New Roman"/>
          <w:sz w:val="24"/>
          <w:szCs w:val="24"/>
          <w:lang w:val="uk-UA" w:eastAsia="ru-RU"/>
        </w:rPr>
        <w:t xml:space="preserve"> клірингу з оплати послуг Розрахункового центру та права учасник</w:t>
      </w:r>
      <w:r w:rsidR="002E4D84" w:rsidRPr="0062387D">
        <w:rPr>
          <w:rFonts w:ascii="Times New Roman" w:hAnsi="Times New Roman" w:cs="Times New Roman"/>
          <w:sz w:val="24"/>
          <w:szCs w:val="24"/>
          <w:lang w:val="uk-UA" w:eastAsia="ru-RU"/>
        </w:rPr>
        <w:t>ів</w:t>
      </w:r>
      <w:r w:rsidR="00426AE1" w:rsidRPr="0062387D">
        <w:rPr>
          <w:rFonts w:ascii="Times New Roman" w:hAnsi="Times New Roman" w:cs="Times New Roman"/>
          <w:sz w:val="24"/>
          <w:szCs w:val="24"/>
          <w:lang w:val="uk-UA" w:eastAsia="ru-RU"/>
        </w:rPr>
        <w:t xml:space="preserve"> клірингу та/або клієнтів учасника клірингу з отримання доходів за коштами та цінними паперами, а також облік клірингових активів щодо коштів, призначених для оплати послуг Розрахункового центру та виплати доходів за коштами та цінними паперами;</w:t>
      </w:r>
    </w:p>
    <w:p w14:paraId="2CF20EC1" w14:textId="2DFAA259" w:rsidR="006B6F16" w:rsidRPr="0062387D" w:rsidRDefault="00194127" w:rsidP="00020D9F">
      <w:pPr>
        <w:pStyle w:val="af2"/>
        <w:autoSpaceDE w:val="0"/>
        <w:autoSpaceDN w:val="0"/>
        <w:adjustRightInd w:val="0"/>
        <w:spacing w:before="0" w:after="120"/>
        <w:ind w:left="0" w:firstLine="567"/>
        <w:contextualSpacing w:val="0"/>
        <w:rPr>
          <w:rFonts w:ascii="Times New Roman" w:hAnsi="Times New Roman" w:cs="Times New Roman"/>
          <w:sz w:val="24"/>
          <w:szCs w:val="24"/>
          <w:lang w:val="uk-UA" w:eastAsia="ru-RU"/>
        </w:rPr>
      </w:pPr>
      <w:r w:rsidRPr="0062387D">
        <w:rPr>
          <w:rFonts w:ascii="Times New Roman" w:hAnsi="Times New Roman" w:cs="Times New Roman"/>
          <w:sz w:val="24"/>
          <w:szCs w:val="24"/>
          <w:lang w:val="uk-UA" w:eastAsia="ru-RU"/>
        </w:rPr>
        <w:t xml:space="preserve">5) </w:t>
      </w:r>
      <w:r w:rsidR="006B6F16" w:rsidRPr="0062387D">
        <w:rPr>
          <w:rFonts w:ascii="Times New Roman" w:hAnsi="Times New Roman" w:cs="Times New Roman"/>
          <w:sz w:val="24"/>
          <w:szCs w:val="24"/>
          <w:lang w:val="uk-UA" w:eastAsia="ru-RU"/>
        </w:rPr>
        <w:t>веде облік іншої інформації, визначеної</w:t>
      </w:r>
      <w:r w:rsidRPr="0062387D">
        <w:rPr>
          <w:rFonts w:ascii="Times New Roman" w:hAnsi="Times New Roman" w:cs="Times New Roman"/>
          <w:sz w:val="24"/>
          <w:szCs w:val="24"/>
          <w:lang w:val="uk-UA" w:eastAsia="ru-RU"/>
        </w:rPr>
        <w:t xml:space="preserve"> </w:t>
      </w:r>
      <w:r w:rsidR="0075416B" w:rsidRPr="0062387D">
        <w:rPr>
          <w:rFonts w:ascii="Times New Roman" w:hAnsi="Times New Roman" w:cs="Times New Roman"/>
          <w:sz w:val="24"/>
          <w:szCs w:val="24"/>
          <w:lang w:val="uk-UA" w:eastAsia="ru-RU"/>
        </w:rPr>
        <w:t>законодавством</w:t>
      </w:r>
      <w:r w:rsidR="00184438" w:rsidRPr="0062387D">
        <w:rPr>
          <w:rFonts w:ascii="Times New Roman" w:hAnsi="Times New Roman" w:cs="Times New Roman"/>
          <w:sz w:val="24"/>
          <w:szCs w:val="24"/>
          <w:lang w:val="uk-UA" w:eastAsia="ru-RU"/>
        </w:rPr>
        <w:t>,</w:t>
      </w:r>
      <w:r w:rsidR="0075416B" w:rsidRPr="0062387D">
        <w:rPr>
          <w:rFonts w:ascii="Times New Roman" w:hAnsi="Times New Roman" w:cs="Times New Roman"/>
          <w:sz w:val="24"/>
          <w:szCs w:val="24"/>
          <w:lang w:val="uk-UA" w:eastAsia="ru-RU"/>
        </w:rPr>
        <w:t xml:space="preserve"> </w:t>
      </w:r>
      <w:r w:rsidR="00184438" w:rsidRPr="0062387D">
        <w:rPr>
          <w:rFonts w:ascii="Times New Roman" w:hAnsi="Times New Roman" w:cs="Times New Roman"/>
          <w:sz w:val="24"/>
          <w:szCs w:val="24"/>
          <w:lang w:val="uk-UA" w:eastAsia="ru-RU"/>
        </w:rPr>
        <w:t>що регулює провадження</w:t>
      </w:r>
      <w:r w:rsidR="0041302C" w:rsidRPr="0062387D">
        <w:rPr>
          <w:rFonts w:ascii="Times New Roman" w:hAnsi="Times New Roman" w:cs="Times New Roman"/>
          <w:sz w:val="24"/>
          <w:szCs w:val="24"/>
          <w:lang w:val="uk-UA"/>
        </w:rPr>
        <w:t xml:space="preserve"> клірингової діяльності</w:t>
      </w:r>
      <w:r w:rsidRPr="0062387D">
        <w:rPr>
          <w:rFonts w:ascii="Times New Roman" w:hAnsi="Times New Roman" w:cs="Times New Roman"/>
          <w:sz w:val="24"/>
          <w:szCs w:val="24"/>
          <w:lang w:val="uk-UA" w:eastAsia="ru-RU"/>
        </w:rPr>
        <w:t>.</w:t>
      </w:r>
    </w:p>
    <w:p w14:paraId="1F4CE6FE" w14:textId="62E510F7" w:rsidR="00775074" w:rsidRPr="0062387D" w:rsidRDefault="00775074"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Система клірингового обліку Розрахункового центру функціонує із </w:t>
      </w:r>
      <w:r w:rsidR="000D0565" w:rsidRPr="0062387D">
        <w:rPr>
          <w:rFonts w:ascii="Times New Roman" w:hAnsi="Times New Roman"/>
          <w:sz w:val="24"/>
          <w:szCs w:val="24"/>
          <w:lang w:val="uk-UA"/>
        </w:rPr>
        <w:t xml:space="preserve">застосуванням </w:t>
      </w:r>
      <w:r w:rsidR="004D75EA" w:rsidRPr="0062387D">
        <w:rPr>
          <w:rFonts w:ascii="Times New Roman" w:hAnsi="Times New Roman"/>
          <w:sz w:val="24"/>
          <w:szCs w:val="24"/>
          <w:lang w:val="uk-UA"/>
        </w:rPr>
        <w:t>реєстрації, накопичення, узагальнення, зберігання та передачі інформації</w:t>
      </w:r>
      <w:r w:rsidR="0040530B" w:rsidRPr="0062387D">
        <w:rPr>
          <w:rFonts w:ascii="Times New Roman" w:hAnsi="Times New Roman"/>
          <w:sz w:val="24"/>
          <w:szCs w:val="24"/>
          <w:lang w:val="uk-UA"/>
        </w:rPr>
        <w:t xml:space="preserve">, яка </w:t>
      </w:r>
      <w:r w:rsidR="0031016E" w:rsidRPr="0062387D">
        <w:rPr>
          <w:rFonts w:ascii="Times New Roman" w:hAnsi="Times New Roman"/>
          <w:sz w:val="24"/>
          <w:szCs w:val="24"/>
          <w:lang w:val="uk-UA"/>
        </w:rPr>
        <w:t xml:space="preserve">формується </w:t>
      </w:r>
      <w:r w:rsidR="001543E9" w:rsidRPr="0062387D">
        <w:rPr>
          <w:rFonts w:ascii="Times New Roman" w:hAnsi="Times New Roman"/>
          <w:sz w:val="24"/>
          <w:szCs w:val="24"/>
          <w:lang w:val="uk-UA"/>
        </w:rPr>
        <w:t xml:space="preserve">за допомогою </w:t>
      </w:r>
      <w:r w:rsidR="00882688" w:rsidRPr="0062387D">
        <w:rPr>
          <w:rFonts w:ascii="Times New Roman" w:hAnsi="Times New Roman"/>
          <w:sz w:val="24"/>
          <w:szCs w:val="24"/>
          <w:lang w:val="uk-UA"/>
        </w:rPr>
        <w:t>рахунків</w:t>
      </w:r>
      <w:r w:rsidR="006233C6" w:rsidRPr="0062387D">
        <w:rPr>
          <w:rFonts w:ascii="Times New Roman" w:hAnsi="Times New Roman"/>
          <w:sz w:val="24"/>
          <w:szCs w:val="24"/>
          <w:lang w:val="uk-UA"/>
        </w:rPr>
        <w:t xml:space="preserve"> аналітичного обліку</w:t>
      </w:r>
      <w:r w:rsidR="00220007" w:rsidRPr="0062387D">
        <w:rPr>
          <w:rFonts w:ascii="Times New Roman" w:hAnsi="Times New Roman"/>
          <w:sz w:val="24"/>
          <w:szCs w:val="24"/>
          <w:lang w:val="uk-UA"/>
        </w:rPr>
        <w:t>, які</w:t>
      </w:r>
      <w:r w:rsidR="0055633B" w:rsidRPr="0062387D">
        <w:rPr>
          <w:rFonts w:ascii="Times New Roman" w:hAnsi="Times New Roman"/>
          <w:sz w:val="24"/>
          <w:szCs w:val="24"/>
          <w:lang w:val="uk-UA"/>
        </w:rPr>
        <w:t xml:space="preserve"> </w:t>
      </w:r>
      <w:r w:rsidR="009D3427" w:rsidRPr="0062387D">
        <w:rPr>
          <w:rFonts w:ascii="Times New Roman" w:hAnsi="Times New Roman"/>
          <w:sz w:val="24"/>
          <w:szCs w:val="24"/>
          <w:lang w:val="uk-UA"/>
        </w:rPr>
        <w:t xml:space="preserve">відображені в </w:t>
      </w:r>
      <w:r w:rsidRPr="0062387D">
        <w:rPr>
          <w:rFonts w:ascii="Times New Roman" w:hAnsi="Times New Roman"/>
          <w:sz w:val="24"/>
          <w:szCs w:val="24"/>
          <w:lang w:val="uk-UA"/>
        </w:rPr>
        <w:t>План</w:t>
      </w:r>
      <w:r w:rsidR="009D3427" w:rsidRPr="0062387D">
        <w:rPr>
          <w:rFonts w:ascii="Times New Roman" w:hAnsi="Times New Roman"/>
          <w:sz w:val="24"/>
          <w:szCs w:val="24"/>
          <w:lang w:val="uk-UA"/>
        </w:rPr>
        <w:t>і</w:t>
      </w:r>
      <w:r w:rsidRPr="0062387D">
        <w:rPr>
          <w:rFonts w:ascii="Times New Roman" w:hAnsi="Times New Roman"/>
          <w:sz w:val="24"/>
          <w:szCs w:val="24"/>
          <w:lang w:val="uk-UA"/>
        </w:rPr>
        <w:t xml:space="preserve"> рахунків </w:t>
      </w:r>
      <w:r w:rsidR="006903A9" w:rsidRPr="0062387D">
        <w:rPr>
          <w:rFonts w:ascii="Times New Roman" w:hAnsi="Times New Roman"/>
          <w:sz w:val="24"/>
          <w:szCs w:val="24"/>
          <w:lang w:val="uk-UA"/>
        </w:rPr>
        <w:t xml:space="preserve">аналітичного </w:t>
      </w:r>
      <w:r w:rsidRPr="0062387D">
        <w:rPr>
          <w:rFonts w:ascii="Times New Roman" w:hAnsi="Times New Roman"/>
          <w:sz w:val="24"/>
          <w:szCs w:val="24"/>
          <w:lang w:val="uk-UA"/>
        </w:rPr>
        <w:t>обліку</w:t>
      </w:r>
      <w:r w:rsidR="002820B8" w:rsidRPr="0062387D">
        <w:rPr>
          <w:rFonts w:ascii="Times New Roman" w:hAnsi="Times New Roman"/>
          <w:sz w:val="24"/>
          <w:szCs w:val="24"/>
          <w:lang w:val="uk-UA"/>
        </w:rPr>
        <w:t>, що</w:t>
      </w:r>
      <w:r w:rsidR="005F1892" w:rsidRPr="0062387D">
        <w:rPr>
          <w:rFonts w:ascii="Times New Roman" w:hAnsi="Times New Roman"/>
          <w:sz w:val="24"/>
          <w:szCs w:val="24"/>
          <w:lang w:val="uk-UA"/>
        </w:rPr>
        <w:t xml:space="preserve"> наведений в Регламенті провадження клірингової діяльності.</w:t>
      </w:r>
    </w:p>
    <w:p w14:paraId="09CF7714" w14:textId="11049056" w:rsidR="00775074" w:rsidRPr="0062387D" w:rsidRDefault="00775074"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Облік </w:t>
      </w:r>
      <w:r w:rsidR="0098758D"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за рахунками</w:t>
      </w:r>
      <w:r w:rsidR="00FE4B30"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ведеться за принципом «подвійного запису» – відображення здійснюється за дебетом та за кредитом відповідних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За дебетом активних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фіксуються клірингові операції, які при</w:t>
      </w:r>
      <w:r w:rsidR="00E90DCC" w:rsidRPr="0062387D">
        <w:rPr>
          <w:rFonts w:ascii="Times New Roman" w:hAnsi="Times New Roman"/>
          <w:sz w:val="24"/>
          <w:szCs w:val="24"/>
          <w:lang w:val="uk-UA"/>
        </w:rPr>
        <w:t>з</w:t>
      </w:r>
      <w:r w:rsidRPr="0062387D">
        <w:rPr>
          <w:rFonts w:ascii="Times New Roman" w:hAnsi="Times New Roman"/>
          <w:sz w:val="24"/>
          <w:szCs w:val="24"/>
          <w:lang w:val="uk-UA"/>
        </w:rPr>
        <w:t>водять до збільшення залишку</w:t>
      </w:r>
      <w:r w:rsidR="00887337" w:rsidRPr="0062387D">
        <w:t xml:space="preserve"> </w:t>
      </w:r>
      <w:r w:rsidR="00887337" w:rsidRPr="0062387D">
        <w:rPr>
          <w:rFonts w:ascii="Times New Roman" w:hAnsi="Times New Roman"/>
          <w:sz w:val="24"/>
          <w:szCs w:val="24"/>
          <w:lang w:val="uk-UA"/>
        </w:rPr>
        <w:t>клірингових активів</w:t>
      </w:r>
      <w:r w:rsidRPr="0062387D">
        <w:rPr>
          <w:rFonts w:ascii="Times New Roman" w:hAnsi="Times New Roman"/>
          <w:sz w:val="24"/>
          <w:szCs w:val="24"/>
          <w:lang w:val="uk-UA"/>
        </w:rPr>
        <w:t xml:space="preserve"> на </w:t>
      </w:r>
      <w:r w:rsidR="006C4EF3" w:rsidRPr="0062387D">
        <w:rPr>
          <w:rFonts w:ascii="Times New Roman" w:hAnsi="Times New Roman"/>
          <w:sz w:val="24"/>
          <w:szCs w:val="24"/>
          <w:lang w:val="uk-UA"/>
        </w:rPr>
        <w:t xml:space="preserve">кліринговому </w:t>
      </w:r>
      <w:r w:rsidRPr="0062387D">
        <w:rPr>
          <w:rFonts w:ascii="Times New Roman" w:hAnsi="Times New Roman"/>
          <w:sz w:val="24"/>
          <w:szCs w:val="24"/>
          <w:lang w:val="uk-UA"/>
        </w:rPr>
        <w:t>рахунку, за кредитом активних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відображаються клірингові операції, що призводять до зменшення залишку </w:t>
      </w:r>
      <w:r w:rsidR="00887337"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 xml:space="preserve">на </w:t>
      </w:r>
      <w:r w:rsidR="006C4EF3" w:rsidRPr="0062387D">
        <w:rPr>
          <w:rFonts w:ascii="Times New Roman" w:hAnsi="Times New Roman"/>
          <w:sz w:val="24"/>
          <w:szCs w:val="24"/>
          <w:lang w:val="uk-UA"/>
        </w:rPr>
        <w:t xml:space="preserve">кліринговому </w:t>
      </w:r>
      <w:r w:rsidRPr="0062387D">
        <w:rPr>
          <w:rFonts w:ascii="Times New Roman" w:hAnsi="Times New Roman"/>
          <w:sz w:val="24"/>
          <w:szCs w:val="24"/>
          <w:lang w:val="uk-UA"/>
        </w:rPr>
        <w:t>рахунку. За кредитом пасивних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фіксується збільшення залишку </w:t>
      </w:r>
      <w:r w:rsidR="00887337"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на рахунку, за дебетом пасивних рахунків</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 зменшення залишку </w:t>
      </w:r>
      <w:r w:rsidR="00887337"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на рахунку. Сальдо за активними рахунками</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дебетове. Сальдо за пасивними рахунками</w:t>
      </w:r>
      <w:r w:rsidR="006C4EF3" w:rsidRPr="0062387D">
        <w:rPr>
          <w:rFonts w:ascii="Times New Roman" w:hAnsi="Times New Roman"/>
          <w:sz w:val="24"/>
          <w:szCs w:val="24"/>
          <w:lang w:val="uk-UA"/>
        </w:rPr>
        <w:t xml:space="preserve"> аналітичного обліку</w:t>
      </w:r>
      <w:r w:rsidRPr="0062387D">
        <w:rPr>
          <w:rFonts w:ascii="Times New Roman" w:hAnsi="Times New Roman"/>
          <w:sz w:val="24"/>
          <w:szCs w:val="24"/>
          <w:lang w:val="uk-UA"/>
        </w:rPr>
        <w:t xml:space="preserve"> кредитове.</w:t>
      </w:r>
    </w:p>
    <w:p w14:paraId="6B562BB6" w14:textId="1B8A220C" w:rsidR="00DC3BC2" w:rsidRPr="0062387D" w:rsidRDefault="00DC3BC2"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Документи, на підставі яких Розрахунковим центром здійснюється кліринг </w:t>
      </w:r>
      <w:r w:rsidR="005F1892" w:rsidRPr="0062387D">
        <w:rPr>
          <w:rFonts w:ascii="Times New Roman" w:hAnsi="Times New Roman"/>
          <w:sz w:val="24"/>
          <w:szCs w:val="24"/>
          <w:lang w:val="uk-UA"/>
        </w:rPr>
        <w:t xml:space="preserve">прав та </w:t>
      </w:r>
      <w:r w:rsidR="007603F6" w:rsidRPr="0062387D">
        <w:rPr>
          <w:rFonts w:ascii="Times New Roman" w:hAnsi="Times New Roman"/>
          <w:sz w:val="24"/>
          <w:szCs w:val="24"/>
          <w:lang w:val="uk-UA"/>
        </w:rPr>
        <w:t>зобов’язань</w:t>
      </w:r>
      <w:r w:rsidR="001E2709" w:rsidRPr="0062387D">
        <w:rPr>
          <w:rFonts w:ascii="Times New Roman" w:hAnsi="Times New Roman"/>
          <w:sz w:val="24"/>
          <w:szCs w:val="24"/>
          <w:lang w:val="uk-UA"/>
        </w:rPr>
        <w:t>,</w:t>
      </w:r>
      <w:r w:rsidR="007B1D29" w:rsidRPr="0062387D">
        <w:rPr>
          <w:rFonts w:ascii="Times New Roman" w:hAnsi="Times New Roman"/>
          <w:sz w:val="24"/>
          <w:szCs w:val="24"/>
          <w:lang w:val="uk-UA"/>
        </w:rPr>
        <w:t xml:space="preserve"> </w:t>
      </w:r>
      <w:r w:rsidR="001E2709" w:rsidRPr="0062387D">
        <w:rPr>
          <w:rFonts w:ascii="Times New Roman" w:hAnsi="Times New Roman"/>
          <w:sz w:val="24"/>
          <w:szCs w:val="24"/>
          <w:lang w:val="uk-UA"/>
        </w:rPr>
        <w:t xml:space="preserve">здійснюються / забезпечуються </w:t>
      </w:r>
      <w:r w:rsidR="007B1D29" w:rsidRPr="0062387D">
        <w:rPr>
          <w:rFonts w:ascii="Times New Roman" w:hAnsi="Times New Roman"/>
          <w:sz w:val="24"/>
          <w:szCs w:val="24"/>
          <w:lang w:val="uk-UA"/>
        </w:rPr>
        <w:t xml:space="preserve">розрахунки за </w:t>
      </w:r>
      <w:r w:rsidR="007A2AC8" w:rsidRPr="0062387D">
        <w:rPr>
          <w:rFonts w:ascii="Times New Roman" w:hAnsi="Times New Roman"/>
          <w:sz w:val="24"/>
          <w:szCs w:val="24"/>
          <w:lang w:val="uk-UA"/>
        </w:rPr>
        <w:t xml:space="preserve">деривативними контрактами та </w:t>
      </w:r>
      <w:r w:rsidR="007B1D29" w:rsidRPr="0062387D">
        <w:rPr>
          <w:rFonts w:ascii="Times New Roman" w:hAnsi="Times New Roman"/>
          <w:sz w:val="24"/>
          <w:szCs w:val="24"/>
          <w:lang w:val="uk-UA"/>
        </w:rPr>
        <w:t xml:space="preserve">правочинами щодо цінних паперів, </w:t>
      </w:r>
      <w:r w:rsidR="002773C6" w:rsidRPr="0062387D">
        <w:rPr>
          <w:rFonts w:ascii="Times New Roman" w:hAnsi="Times New Roman"/>
          <w:sz w:val="24"/>
          <w:szCs w:val="24"/>
          <w:lang w:val="uk-UA"/>
        </w:rPr>
        <w:t xml:space="preserve">а також </w:t>
      </w:r>
      <w:r w:rsidRPr="0062387D">
        <w:rPr>
          <w:rFonts w:ascii="Times New Roman" w:hAnsi="Times New Roman"/>
          <w:sz w:val="24"/>
          <w:szCs w:val="24"/>
          <w:lang w:val="uk-UA"/>
        </w:rPr>
        <w:t>формуються</w:t>
      </w:r>
      <w:r w:rsidR="00F16E27" w:rsidRPr="0062387D">
        <w:rPr>
          <w:rFonts w:ascii="Times New Roman" w:hAnsi="Times New Roman"/>
          <w:sz w:val="24"/>
          <w:szCs w:val="24"/>
          <w:lang w:val="uk-UA"/>
        </w:rPr>
        <w:t xml:space="preserve"> регістри внутрішнього обліку</w:t>
      </w:r>
      <w:r w:rsidRPr="0062387D">
        <w:rPr>
          <w:rFonts w:ascii="Times New Roman" w:hAnsi="Times New Roman"/>
          <w:sz w:val="24"/>
          <w:szCs w:val="24"/>
          <w:lang w:val="uk-UA"/>
        </w:rPr>
        <w:t xml:space="preserve"> </w:t>
      </w:r>
      <w:r w:rsidR="00F16E27" w:rsidRPr="0062387D">
        <w:rPr>
          <w:rFonts w:ascii="Times New Roman" w:hAnsi="Times New Roman"/>
          <w:sz w:val="24"/>
          <w:szCs w:val="24"/>
          <w:lang w:val="uk-UA"/>
        </w:rPr>
        <w:t xml:space="preserve">та </w:t>
      </w:r>
      <w:r w:rsidRPr="0062387D">
        <w:rPr>
          <w:rFonts w:ascii="Times New Roman" w:hAnsi="Times New Roman"/>
          <w:sz w:val="24"/>
          <w:szCs w:val="24"/>
          <w:lang w:val="uk-UA"/>
        </w:rPr>
        <w:t xml:space="preserve">внутрішні документи, надаються Розрахунковому центру </w:t>
      </w:r>
      <w:r w:rsidR="00435223" w:rsidRPr="0062387D">
        <w:rPr>
          <w:rFonts w:ascii="Times New Roman" w:hAnsi="Times New Roman"/>
          <w:sz w:val="24"/>
          <w:szCs w:val="24"/>
          <w:lang w:val="uk-UA"/>
        </w:rPr>
        <w:t xml:space="preserve">учасниками клірингу, операторами організованих ринків капіталу та депозитаріями </w:t>
      </w:r>
      <w:r w:rsidR="007B1D29" w:rsidRPr="0062387D">
        <w:rPr>
          <w:rFonts w:ascii="Times New Roman" w:hAnsi="Times New Roman"/>
          <w:sz w:val="24"/>
          <w:szCs w:val="24"/>
          <w:lang w:val="uk-UA"/>
        </w:rPr>
        <w:t xml:space="preserve">відповідно до вимог, визначених законодавством України, </w:t>
      </w:r>
      <w:r w:rsidR="007778A1" w:rsidRPr="0062387D">
        <w:rPr>
          <w:rFonts w:ascii="Times New Roman" w:hAnsi="Times New Roman"/>
          <w:sz w:val="24"/>
          <w:szCs w:val="24"/>
          <w:lang w:val="uk-UA"/>
        </w:rPr>
        <w:t xml:space="preserve">Правилами клірингу, </w:t>
      </w:r>
      <w:r w:rsidR="007B1D29" w:rsidRPr="0062387D">
        <w:rPr>
          <w:rFonts w:ascii="Times New Roman" w:hAnsi="Times New Roman"/>
          <w:sz w:val="24"/>
          <w:szCs w:val="24"/>
          <w:lang w:val="uk-UA"/>
        </w:rPr>
        <w:t>Регламентом провадження клірингової діяльності</w:t>
      </w:r>
      <w:r w:rsidR="00A7631F" w:rsidRPr="0062387D">
        <w:rPr>
          <w:rFonts w:ascii="Times New Roman" w:hAnsi="Times New Roman"/>
          <w:sz w:val="24"/>
          <w:szCs w:val="24"/>
          <w:lang w:val="uk-UA"/>
        </w:rPr>
        <w:t xml:space="preserve"> та відповідними</w:t>
      </w:r>
      <w:r w:rsidR="007B1D29" w:rsidRPr="0062387D">
        <w:rPr>
          <w:rFonts w:ascii="Times New Roman" w:hAnsi="Times New Roman"/>
          <w:sz w:val="24"/>
          <w:szCs w:val="24"/>
          <w:lang w:val="uk-UA"/>
        </w:rPr>
        <w:t xml:space="preserve"> договорами</w:t>
      </w:r>
      <w:r w:rsidRPr="0062387D">
        <w:rPr>
          <w:rFonts w:ascii="Times New Roman" w:hAnsi="Times New Roman"/>
          <w:sz w:val="24"/>
          <w:szCs w:val="24"/>
          <w:lang w:val="uk-UA"/>
        </w:rPr>
        <w:t>.</w:t>
      </w:r>
    </w:p>
    <w:p w14:paraId="5E4F666D" w14:textId="0763ED0C" w:rsidR="00DC3BC2" w:rsidRPr="0062387D" w:rsidRDefault="00DC3BC2"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Усі</w:t>
      </w:r>
      <w:r w:rsidR="005436CC" w:rsidRPr="0062387D">
        <w:rPr>
          <w:rFonts w:ascii="Times New Roman" w:hAnsi="Times New Roman"/>
          <w:sz w:val="24"/>
          <w:szCs w:val="24"/>
          <w:lang w:val="uk-UA"/>
        </w:rPr>
        <w:t xml:space="preserve"> розпорядження та/або документи</w:t>
      </w:r>
      <w:r w:rsidRPr="0062387D">
        <w:rPr>
          <w:rFonts w:ascii="Times New Roman" w:hAnsi="Times New Roman"/>
          <w:sz w:val="24"/>
          <w:szCs w:val="24"/>
          <w:lang w:val="uk-UA"/>
        </w:rPr>
        <w:t xml:space="preserve">, що </w:t>
      </w:r>
      <w:r w:rsidR="00764C9A" w:rsidRPr="0062387D">
        <w:rPr>
          <w:rFonts w:ascii="Times New Roman" w:hAnsi="Times New Roman"/>
          <w:sz w:val="24"/>
          <w:szCs w:val="24"/>
          <w:lang w:val="uk-UA"/>
        </w:rPr>
        <w:t>на</w:t>
      </w:r>
      <w:r w:rsidRPr="0062387D">
        <w:rPr>
          <w:rFonts w:ascii="Times New Roman" w:hAnsi="Times New Roman"/>
          <w:sz w:val="24"/>
          <w:szCs w:val="24"/>
          <w:lang w:val="uk-UA"/>
        </w:rPr>
        <w:t>даються Розрахунковому центру</w:t>
      </w:r>
      <w:r w:rsidR="001D1ED7" w:rsidRPr="0062387D">
        <w:rPr>
          <w:rFonts w:ascii="Times New Roman" w:hAnsi="Times New Roman"/>
          <w:sz w:val="24"/>
          <w:szCs w:val="24"/>
          <w:lang w:val="uk-UA"/>
        </w:rPr>
        <w:t xml:space="preserve"> для здійснення клірингу </w:t>
      </w:r>
      <w:r w:rsidR="00731EE0" w:rsidRPr="0062387D">
        <w:rPr>
          <w:rFonts w:ascii="Times New Roman" w:hAnsi="Times New Roman"/>
          <w:sz w:val="24"/>
          <w:szCs w:val="24"/>
          <w:lang w:val="uk-UA"/>
        </w:rPr>
        <w:t xml:space="preserve">прав та </w:t>
      </w:r>
      <w:r w:rsidR="001D1ED7" w:rsidRPr="0062387D">
        <w:rPr>
          <w:rFonts w:ascii="Times New Roman" w:hAnsi="Times New Roman"/>
          <w:sz w:val="24"/>
          <w:szCs w:val="24"/>
          <w:lang w:val="uk-UA"/>
        </w:rPr>
        <w:t>зобов’язань</w:t>
      </w:r>
      <w:r w:rsidR="00312CAC" w:rsidRPr="0062387D">
        <w:rPr>
          <w:rFonts w:ascii="Times New Roman" w:hAnsi="Times New Roman"/>
          <w:sz w:val="24"/>
          <w:szCs w:val="24"/>
          <w:lang w:val="uk-UA"/>
        </w:rPr>
        <w:t>,</w:t>
      </w:r>
      <w:r w:rsidR="007B1D29" w:rsidRPr="0062387D">
        <w:rPr>
          <w:rFonts w:ascii="Times New Roman" w:hAnsi="Times New Roman"/>
          <w:sz w:val="24"/>
          <w:szCs w:val="24"/>
          <w:lang w:val="uk-UA"/>
        </w:rPr>
        <w:t xml:space="preserve"> </w:t>
      </w:r>
      <w:r w:rsidR="00312CAC" w:rsidRPr="0062387D">
        <w:rPr>
          <w:rFonts w:ascii="Times New Roman" w:hAnsi="Times New Roman"/>
          <w:sz w:val="24"/>
          <w:szCs w:val="24"/>
          <w:lang w:val="uk-UA"/>
        </w:rPr>
        <w:t>здійснення / забезпечення</w:t>
      </w:r>
      <w:r w:rsidR="007B1D29" w:rsidRPr="0062387D">
        <w:rPr>
          <w:rFonts w:ascii="Times New Roman" w:hAnsi="Times New Roman"/>
          <w:sz w:val="24"/>
          <w:szCs w:val="24"/>
          <w:lang w:val="uk-UA"/>
        </w:rPr>
        <w:t xml:space="preserve"> розрахунків за </w:t>
      </w:r>
      <w:r w:rsidR="00455A1D" w:rsidRPr="0062387D">
        <w:rPr>
          <w:rFonts w:ascii="Times New Roman" w:hAnsi="Times New Roman"/>
          <w:sz w:val="24"/>
          <w:szCs w:val="24"/>
          <w:lang w:val="uk-UA"/>
        </w:rPr>
        <w:t xml:space="preserve">деривативними контрактами та </w:t>
      </w:r>
      <w:r w:rsidR="007B1D29" w:rsidRPr="0062387D">
        <w:rPr>
          <w:rFonts w:ascii="Times New Roman" w:hAnsi="Times New Roman"/>
          <w:sz w:val="24"/>
          <w:szCs w:val="24"/>
          <w:lang w:val="uk-UA"/>
        </w:rPr>
        <w:t>правочинами щодо цінних паперів</w:t>
      </w:r>
      <w:r w:rsidRPr="0062387D">
        <w:rPr>
          <w:rFonts w:ascii="Times New Roman" w:hAnsi="Times New Roman"/>
          <w:sz w:val="24"/>
          <w:szCs w:val="24"/>
          <w:lang w:val="uk-UA"/>
        </w:rPr>
        <w:t xml:space="preserve"> повинні повністю розкривати зміст</w:t>
      </w:r>
      <w:r w:rsidR="00C333C6" w:rsidRPr="0062387D">
        <w:rPr>
          <w:rFonts w:ascii="Times New Roman" w:hAnsi="Times New Roman"/>
          <w:sz w:val="24"/>
          <w:szCs w:val="24"/>
          <w:lang w:val="uk-UA"/>
        </w:rPr>
        <w:t xml:space="preserve"> клірингових</w:t>
      </w:r>
      <w:r w:rsidRPr="0062387D">
        <w:rPr>
          <w:rFonts w:ascii="Times New Roman" w:hAnsi="Times New Roman"/>
          <w:sz w:val="24"/>
          <w:szCs w:val="24"/>
          <w:lang w:val="uk-UA"/>
        </w:rPr>
        <w:t xml:space="preserve"> операцій, що мають бути відображені на клірингових рахунках та/або регістрах внутрішнього обліку. Якщо зазначені</w:t>
      </w:r>
      <w:r w:rsidR="005436CC" w:rsidRPr="0062387D">
        <w:rPr>
          <w:rFonts w:ascii="Times New Roman" w:hAnsi="Times New Roman"/>
          <w:sz w:val="24"/>
          <w:szCs w:val="24"/>
          <w:lang w:val="uk-UA"/>
        </w:rPr>
        <w:t xml:space="preserve"> розпорядження та/або</w:t>
      </w:r>
      <w:r w:rsidRPr="0062387D">
        <w:rPr>
          <w:rFonts w:ascii="Times New Roman" w:hAnsi="Times New Roman"/>
          <w:sz w:val="24"/>
          <w:szCs w:val="24"/>
          <w:lang w:val="uk-UA"/>
        </w:rPr>
        <w:t xml:space="preserve"> документи не містять всіх необхідних даних для здійснення клірингу</w:t>
      </w:r>
      <w:r w:rsidR="00C333C6" w:rsidRPr="0062387D">
        <w:rPr>
          <w:rFonts w:ascii="Times New Roman" w:hAnsi="Times New Roman"/>
          <w:sz w:val="24"/>
          <w:szCs w:val="24"/>
          <w:lang w:val="uk-UA"/>
        </w:rPr>
        <w:t xml:space="preserve"> </w:t>
      </w:r>
      <w:r w:rsidR="008E73CD" w:rsidRPr="0062387D">
        <w:rPr>
          <w:rFonts w:ascii="Times New Roman" w:hAnsi="Times New Roman"/>
          <w:sz w:val="24"/>
          <w:szCs w:val="24"/>
          <w:lang w:val="uk-UA"/>
        </w:rPr>
        <w:t xml:space="preserve">прав та </w:t>
      </w:r>
      <w:r w:rsidR="00C333C6"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w:t>
      </w:r>
      <w:r w:rsidR="00741E43" w:rsidRPr="0062387D">
        <w:rPr>
          <w:rFonts w:ascii="Times New Roman" w:hAnsi="Times New Roman"/>
          <w:sz w:val="24"/>
          <w:szCs w:val="24"/>
          <w:lang w:val="uk-UA"/>
        </w:rPr>
        <w:t>здійснення / забезпечення розрахунків за деривативними контрактами та правочинами щодо цінних паперів</w:t>
      </w:r>
      <w:r w:rsidR="00AA025E" w:rsidRPr="0062387D">
        <w:rPr>
          <w:rFonts w:ascii="Times New Roman" w:hAnsi="Times New Roman"/>
          <w:sz w:val="24"/>
          <w:szCs w:val="24"/>
          <w:lang w:val="uk-UA"/>
        </w:rPr>
        <w:t>,</w:t>
      </w:r>
      <w:r w:rsidRPr="0062387D">
        <w:rPr>
          <w:rFonts w:ascii="Times New Roman" w:hAnsi="Times New Roman"/>
          <w:sz w:val="24"/>
          <w:szCs w:val="24"/>
          <w:lang w:val="uk-UA"/>
        </w:rPr>
        <w:t xml:space="preserve"> Розрахунковий центр має право вимагати надання необхідної інформації.</w:t>
      </w:r>
    </w:p>
    <w:p w14:paraId="27194621" w14:textId="76DBC163" w:rsidR="00C333C6" w:rsidRPr="0062387D" w:rsidRDefault="00DC3BC2"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Учасники клірингу </w:t>
      </w:r>
      <w:r w:rsidR="00C333C6" w:rsidRPr="0062387D">
        <w:rPr>
          <w:rFonts w:ascii="Times New Roman" w:hAnsi="Times New Roman"/>
          <w:sz w:val="24"/>
          <w:szCs w:val="24"/>
          <w:lang w:val="uk-UA"/>
        </w:rPr>
        <w:t>на</w:t>
      </w:r>
      <w:r w:rsidRPr="0062387D">
        <w:rPr>
          <w:rFonts w:ascii="Times New Roman" w:hAnsi="Times New Roman"/>
          <w:sz w:val="24"/>
          <w:szCs w:val="24"/>
          <w:lang w:val="uk-UA"/>
        </w:rPr>
        <w:t>дають</w:t>
      </w:r>
      <w:r w:rsidR="00B614FB" w:rsidRPr="0062387D">
        <w:rPr>
          <w:rFonts w:ascii="Times New Roman" w:hAnsi="Times New Roman"/>
          <w:sz w:val="24"/>
          <w:szCs w:val="24"/>
          <w:lang w:val="uk-UA"/>
        </w:rPr>
        <w:t xml:space="preserve"> </w:t>
      </w:r>
      <w:r w:rsidRPr="0062387D">
        <w:rPr>
          <w:rFonts w:ascii="Times New Roman" w:hAnsi="Times New Roman"/>
          <w:sz w:val="24"/>
          <w:szCs w:val="24"/>
          <w:lang w:val="uk-UA"/>
        </w:rPr>
        <w:t>Розрахунково</w:t>
      </w:r>
      <w:r w:rsidR="00BA1CFE" w:rsidRPr="0062387D">
        <w:rPr>
          <w:rFonts w:ascii="Times New Roman" w:hAnsi="Times New Roman"/>
          <w:sz w:val="24"/>
          <w:szCs w:val="24"/>
          <w:lang w:val="uk-UA"/>
        </w:rPr>
        <w:t>му</w:t>
      </w:r>
      <w:r w:rsidRPr="0062387D">
        <w:rPr>
          <w:rFonts w:ascii="Times New Roman" w:hAnsi="Times New Roman"/>
          <w:sz w:val="24"/>
          <w:szCs w:val="24"/>
          <w:lang w:val="uk-UA"/>
        </w:rPr>
        <w:t xml:space="preserve"> центру </w:t>
      </w:r>
      <w:r w:rsidR="00B614FB" w:rsidRPr="0062387D">
        <w:rPr>
          <w:rFonts w:ascii="Times New Roman" w:hAnsi="Times New Roman"/>
          <w:sz w:val="24"/>
          <w:szCs w:val="24"/>
          <w:lang w:val="uk-UA"/>
        </w:rPr>
        <w:t xml:space="preserve">засобами системи дистанційного обслуговування клірингових рахунків «Інтернет-кліринг» </w:t>
      </w:r>
      <w:r w:rsidR="007B1D29" w:rsidRPr="0062387D">
        <w:rPr>
          <w:rFonts w:ascii="Times New Roman" w:hAnsi="Times New Roman"/>
          <w:sz w:val="24"/>
          <w:szCs w:val="24"/>
          <w:lang w:val="uk-UA"/>
        </w:rPr>
        <w:t>розпорядження</w:t>
      </w:r>
      <w:r w:rsidR="001B5C35" w:rsidRPr="0062387D">
        <w:rPr>
          <w:rFonts w:ascii="Times New Roman" w:hAnsi="Times New Roman"/>
          <w:sz w:val="24"/>
          <w:szCs w:val="24"/>
          <w:lang w:val="uk-UA"/>
        </w:rPr>
        <w:t xml:space="preserve"> та/або документи</w:t>
      </w:r>
      <w:r w:rsidRPr="0062387D">
        <w:rPr>
          <w:rFonts w:ascii="Times New Roman" w:hAnsi="Times New Roman"/>
          <w:sz w:val="24"/>
          <w:szCs w:val="24"/>
          <w:lang w:val="uk-UA"/>
        </w:rPr>
        <w:t>, визначені Регламентом провадження</w:t>
      </w:r>
      <w:r w:rsidR="007603F6" w:rsidRPr="0062387D">
        <w:rPr>
          <w:rFonts w:ascii="Times New Roman" w:hAnsi="Times New Roman"/>
          <w:sz w:val="24"/>
          <w:szCs w:val="24"/>
          <w:lang w:val="uk-UA"/>
        </w:rPr>
        <w:t xml:space="preserve"> клірингової діяльності</w:t>
      </w:r>
      <w:r w:rsidRPr="0062387D">
        <w:rPr>
          <w:rFonts w:ascii="Times New Roman" w:hAnsi="Times New Roman"/>
          <w:sz w:val="24"/>
          <w:szCs w:val="24"/>
          <w:lang w:val="uk-UA"/>
        </w:rPr>
        <w:t>.</w:t>
      </w:r>
      <w:r w:rsidR="004327D4" w:rsidRPr="0062387D">
        <w:rPr>
          <w:rFonts w:ascii="Times New Roman" w:hAnsi="Times New Roman"/>
          <w:sz w:val="24"/>
          <w:szCs w:val="24"/>
          <w:lang w:val="uk-UA"/>
        </w:rPr>
        <w:t xml:space="preserve"> </w:t>
      </w:r>
      <w:r w:rsidR="00BA1CFE" w:rsidRPr="0062387D">
        <w:rPr>
          <w:rFonts w:ascii="Times New Roman" w:hAnsi="Times New Roman"/>
          <w:sz w:val="24"/>
          <w:szCs w:val="24"/>
          <w:lang w:val="uk-UA"/>
        </w:rPr>
        <w:t xml:space="preserve">У випадках виникнення надзвичайних ситуацій з метою забезпечення безперервності та швидкості надання послуг та в інших випадках, визначених Регламентом провадження клірингової </w:t>
      </w:r>
      <w:r w:rsidR="00BA1CFE" w:rsidRPr="0062387D">
        <w:rPr>
          <w:rFonts w:ascii="Times New Roman" w:hAnsi="Times New Roman"/>
          <w:sz w:val="24"/>
          <w:szCs w:val="24"/>
          <w:lang w:val="uk-UA"/>
        </w:rPr>
        <w:lastRenderedPageBreak/>
        <w:t xml:space="preserve">діяльності, розпорядження та/або документи, що надаються Розрахунковому центру для здійснення клірингу </w:t>
      </w:r>
      <w:r w:rsidR="00731EE0" w:rsidRPr="0062387D">
        <w:rPr>
          <w:rFonts w:ascii="Times New Roman" w:hAnsi="Times New Roman"/>
          <w:sz w:val="24"/>
          <w:szCs w:val="24"/>
          <w:lang w:val="uk-UA"/>
        </w:rPr>
        <w:t xml:space="preserve">прав та </w:t>
      </w:r>
      <w:r w:rsidR="00BA1CFE" w:rsidRPr="0062387D">
        <w:rPr>
          <w:rFonts w:ascii="Times New Roman" w:hAnsi="Times New Roman"/>
          <w:sz w:val="24"/>
          <w:szCs w:val="24"/>
          <w:lang w:val="uk-UA"/>
        </w:rPr>
        <w:t>зобов’язань</w:t>
      </w:r>
      <w:r w:rsidR="00BB148C" w:rsidRPr="0062387D">
        <w:rPr>
          <w:rFonts w:ascii="Times New Roman" w:hAnsi="Times New Roman"/>
          <w:sz w:val="24"/>
          <w:szCs w:val="24"/>
          <w:lang w:val="uk-UA"/>
        </w:rPr>
        <w:t>,</w:t>
      </w:r>
      <w:r w:rsidR="00BA1CFE" w:rsidRPr="0062387D">
        <w:rPr>
          <w:rFonts w:ascii="Times New Roman" w:hAnsi="Times New Roman"/>
          <w:sz w:val="24"/>
          <w:szCs w:val="24"/>
          <w:lang w:val="uk-UA"/>
        </w:rPr>
        <w:t xml:space="preserve"> </w:t>
      </w:r>
      <w:r w:rsidR="00BB148C" w:rsidRPr="0062387D">
        <w:rPr>
          <w:rFonts w:ascii="Times New Roman" w:hAnsi="Times New Roman"/>
          <w:sz w:val="24"/>
          <w:szCs w:val="24"/>
          <w:lang w:val="uk-UA"/>
        </w:rPr>
        <w:t>здійснення / забезпечення</w:t>
      </w:r>
      <w:r w:rsidR="00BA1CFE" w:rsidRPr="0062387D">
        <w:rPr>
          <w:rFonts w:ascii="Times New Roman" w:hAnsi="Times New Roman"/>
          <w:sz w:val="24"/>
          <w:szCs w:val="24"/>
          <w:lang w:val="uk-UA"/>
        </w:rPr>
        <w:t xml:space="preserve"> розрахунків за </w:t>
      </w:r>
      <w:r w:rsidR="00455A1D" w:rsidRPr="0062387D">
        <w:rPr>
          <w:rFonts w:ascii="Times New Roman" w:hAnsi="Times New Roman"/>
          <w:sz w:val="24"/>
          <w:szCs w:val="24"/>
          <w:lang w:val="uk-UA"/>
        </w:rPr>
        <w:t xml:space="preserve">деривативними контрактами та </w:t>
      </w:r>
      <w:r w:rsidR="00BA1CFE" w:rsidRPr="0062387D">
        <w:rPr>
          <w:rFonts w:ascii="Times New Roman" w:hAnsi="Times New Roman"/>
          <w:sz w:val="24"/>
          <w:szCs w:val="24"/>
          <w:lang w:val="uk-UA"/>
        </w:rPr>
        <w:t>правочинами щодо цінних паперів</w:t>
      </w:r>
      <w:r w:rsidR="009E4B93" w:rsidRPr="0062387D">
        <w:rPr>
          <w:rFonts w:ascii="Times New Roman" w:hAnsi="Times New Roman"/>
          <w:sz w:val="24"/>
          <w:szCs w:val="24"/>
          <w:lang w:val="uk-UA"/>
        </w:rPr>
        <w:t xml:space="preserve"> та</w:t>
      </w:r>
      <w:r w:rsidR="00BA1CFE" w:rsidRPr="0062387D">
        <w:rPr>
          <w:rFonts w:ascii="Times New Roman" w:hAnsi="Times New Roman"/>
          <w:sz w:val="24"/>
          <w:szCs w:val="24"/>
          <w:lang w:val="uk-UA"/>
        </w:rPr>
        <w:t xml:space="preserve"> проведення клірингових операцій, можуть надаватися учасниками клірингу в інший спосіб та в іншій формі, ніж визначено Правилами клірингу. Порядок, способи і форма надання учасниками клірингу розпоряджень та/або документів Розрахунковому центру в таких випадках визначаються Регламентом провадження клірингової діяльності.</w:t>
      </w:r>
    </w:p>
    <w:p w14:paraId="0FA4345C" w14:textId="484D1843" w:rsidR="00DC3BC2" w:rsidRPr="0062387D" w:rsidRDefault="00C333C6"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У випадках та з підстав, визначених </w:t>
      </w:r>
      <w:r w:rsidR="00FE4AC0" w:rsidRPr="0062387D">
        <w:rPr>
          <w:rFonts w:ascii="Times New Roman" w:hAnsi="Times New Roman"/>
          <w:sz w:val="24"/>
          <w:szCs w:val="24"/>
          <w:lang w:val="uk-UA"/>
        </w:rPr>
        <w:t>Правилами</w:t>
      </w:r>
      <w:r w:rsidR="00676EBE" w:rsidRPr="0062387D">
        <w:rPr>
          <w:rFonts w:ascii="Times New Roman" w:hAnsi="Times New Roman"/>
          <w:sz w:val="24"/>
          <w:szCs w:val="24"/>
          <w:lang w:val="uk-UA"/>
        </w:rPr>
        <w:t xml:space="preserve"> клірингу та </w:t>
      </w:r>
      <w:r w:rsidRPr="0062387D">
        <w:rPr>
          <w:rFonts w:ascii="Times New Roman" w:hAnsi="Times New Roman"/>
          <w:sz w:val="24"/>
          <w:szCs w:val="24"/>
          <w:lang w:val="uk-UA"/>
        </w:rPr>
        <w:t>Регламентом провадження клірингової діяльності, Розрахунковий центр здійснює клірингові операції без розпорядження учасника клірингу.</w:t>
      </w:r>
    </w:p>
    <w:p w14:paraId="338F464F" w14:textId="39C5BBA8" w:rsidR="00DC3BC2" w:rsidRPr="0062387D" w:rsidRDefault="00DC3BC2"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До вихідних документів Розрахункового центру належать</w:t>
      </w:r>
      <w:r w:rsidR="00422C6B" w:rsidRPr="0062387D">
        <w:rPr>
          <w:rFonts w:ascii="Times New Roman" w:hAnsi="Times New Roman"/>
          <w:sz w:val="24"/>
          <w:szCs w:val="24"/>
          <w:lang w:val="uk-UA"/>
        </w:rPr>
        <w:t xml:space="preserve"> документи, </w:t>
      </w:r>
      <w:r w:rsidR="00F545E4" w:rsidRPr="0062387D">
        <w:rPr>
          <w:rFonts w:ascii="Times New Roman" w:hAnsi="Times New Roman"/>
          <w:sz w:val="24"/>
          <w:szCs w:val="24"/>
          <w:lang w:val="uk-UA"/>
        </w:rPr>
        <w:t xml:space="preserve">у тому числі звіти, </w:t>
      </w:r>
      <w:r w:rsidR="00422C6B" w:rsidRPr="0062387D">
        <w:rPr>
          <w:rFonts w:ascii="Times New Roman" w:hAnsi="Times New Roman"/>
          <w:sz w:val="24"/>
          <w:szCs w:val="24"/>
          <w:lang w:val="uk-UA"/>
        </w:rPr>
        <w:t>що формуються та надаються Розрахунковим центром</w:t>
      </w:r>
      <w:r w:rsidRPr="0062387D">
        <w:rPr>
          <w:rFonts w:ascii="Times New Roman" w:hAnsi="Times New Roman"/>
          <w:sz w:val="24"/>
          <w:szCs w:val="24"/>
          <w:lang w:val="uk-UA"/>
        </w:rPr>
        <w:t>:</w:t>
      </w:r>
    </w:p>
    <w:p w14:paraId="1A891DF1" w14:textId="158FCA8E" w:rsidR="00DC3BC2" w:rsidRPr="0062387D" w:rsidRDefault="00AA306D"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DC3BC2" w:rsidRPr="0062387D">
        <w:rPr>
          <w:rFonts w:ascii="Times New Roman" w:hAnsi="Times New Roman"/>
          <w:sz w:val="24"/>
          <w:szCs w:val="24"/>
          <w:lang w:val="uk-UA"/>
        </w:rPr>
        <w:t>депозитаріям</w:t>
      </w:r>
      <w:r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відповідно до укладених між ними договорів</w:t>
      </w:r>
      <w:r w:rsidR="00DC3BC2" w:rsidRPr="0062387D">
        <w:rPr>
          <w:rFonts w:ascii="Times New Roman" w:hAnsi="Times New Roman"/>
          <w:sz w:val="24"/>
          <w:szCs w:val="24"/>
          <w:lang w:val="uk-UA"/>
        </w:rPr>
        <w:t>;</w:t>
      </w:r>
    </w:p>
    <w:p w14:paraId="194E66D8" w14:textId="0B70087A" w:rsidR="00DC3BC2" w:rsidRPr="0062387D" w:rsidRDefault="00AA306D"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операторам організован</w:t>
      </w:r>
      <w:r w:rsidR="00422C6B" w:rsidRPr="0062387D">
        <w:rPr>
          <w:rFonts w:ascii="Times New Roman" w:hAnsi="Times New Roman"/>
          <w:sz w:val="24"/>
          <w:szCs w:val="24"/>
          <w:lang w:val="uk-UA"/>
        </w:rPr>
        <w:t>их</w:t>
      </w:r>
      <w:r w:rsidRPr="0062387D">
        <w:rPr>
          <w:rFonts w:ascii="Times New Roman" w:hAnsi="Times New Roman"/>
          <w:sz w:val="24"/>
          <w:szCs w:val="24"/>
          <w:lang w:val="uk-UA"/>
        </w:rPr>
        <w:t xml:space="preserve"> ринк</w:t>
      </w:r>
      <w:r w:rsidR="00422C6B" w:rsidRPr="0062387D">
        <w:rPr>
          <w:rFonts w:ascii="Times New Roman" w:hAnsi="Times New Roman"/>
          <w:sz w:val="24"/>
          <w:szCs w:val="24"/>
          <w:lang w:val="uk-UA"/>
        </w:rPr>
        <w:t>ів</w:t>
      </w:r>
      <w:r w:rsidRPr="0062387D">
        <w:rPr>
          <w:rFonts w:ascii="Times New Roman" w:hAnsi="Times New Roman"/>
          <w:sz w:val="24"/>
          <w:szCs w:val="24"/>
          <w:lang w:val="uk-UA"/>
        </w:rPr>
        <w:t xml:space="preserve"> капіталу </w:t>
      </w:r>
      <w:r w:rsidR="000F55CA" w:rsidRPr="0062387D">
        <w:rPr>
          <w:rFonts w:ascii="Times New Roman" w:hAnsi="Times New Roman"/>
          <w:sz w:val="24"/>
          <w:szCs w:val="24"/>
          <w:lang w:val="uk-UA"/>
        </w:rPr>
        <w:t>відповідно до укладених між ними договорів</w:t>
      </w:r>
      <w:r w:rsidR="00DC3BC2" w:rsidRPr="0062387D">
        <w:rPr>
          <w:rFonts w:ascii="Times New Roman" w:hAnsi="Times New Roman"/>
          <w:sz w:val="24"/>
          <w:szCs w:val="24"/>
          <w:lang w:val="uk-UA"/>
        </w:rPr>
        <w:t>;</w:t>
      </w:r>
    </w:p>
    <w:p w14:paraId="6FCC1A19" w14:textId="0A2CAE2A" w:rsidR="00DC3BC2" w:rsidRPr="0062387D" w:rsidRDefault="00AA306D"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DC3BC2" w:rsidRPr="0062387D">
        <w:rPr>
          <w:rFonts w:ascii="Times New Roman" w:hAnsi="Times New Roman"/>
          <w:sz w:val="24"/>
          <w:szCs w:val="24"/>
          <w:lang w:val="uk-UA"/>
        </w:rPr>
        <w:t xml:space="preserve"> учасникам клірингу відповідно до Регламенту провадження</w:t>
      </w:r>
      <w:r w:rsidR="007603F6" w:rsidRPr="0062387D">
        <w:rPr>
          <w:rFonts w:ascii="Times New Roman" w:hAnsi="Times New Roman"/>
          <w:sz w:val="24"/>
          <w:szCs w:val="24"/>
          <w:lang w:val="uk-UA"/>
        </w:rPr>
        <w:t xml:space="preserve"> клірингової діяльності</w:t>
      </w:r>
      <w:r w:rsidR="00DC3BC2" w:rsidRPr="0062387D">
        <w:rPr>
          <w:rFonts w:ascii="Times New Roman" w:hAnsi="Times New Roman"/>
          <w:sz w:val="24"/>
          <w:szCs w:val="24"/>
          <w:lang w:val="uk-UA"/>
        </w:rPr>
        <w:t>.</w:t>
      </w:r>
    </w:p>
    <w:p w14:paraId="611E3AD4" w14:textId="64B9B0D4" w:rsidR="000F55CA" w:rsidRPr="0062387D" w:rsidRDefault="000F55CA" w:rsidP="00431006">
      <w:pPr>
        <w:numPr>
          <w:ilvl w:val="1"/>
          <w:numId w:val="65"/>
        </w:numPr>
        <w:tabs>
          <w:tab w:val="left" w:pos="1134"/>
        </w:tabs>
        <w:spacing w:before="0" w:after="120"/>
        <w:ind w:left="0" w:firstLine="594"/>
        <w:rPr>
          <w:rFonts w:ascii="Times New Roman" w:hAnsi="Times New Roman"/>
          <w:sz w:val="24"/>
          <w:szCs w:val="24"/>
          <w:lang w:val="uk-UA"/>
        </w:rPr>
      </w:pPr>
      <w:bookmarkStart w:id="82" w:name="2__Розпорядження__документи_та_або_інфор"/>
      <w:bookmarkEnd w:id="82"/>
      <w:r w:rsidRPr="0062387D">
        <w:rPr>
          <w:rFonts w:ascii="Times New Roman" w:hAnsi="Times New Roman"/>
          <w:sz w:val="24"/>
          <w:szCs w:val="24"/>
          <w:lang w:val="uk-UA"/>
        </w:rPr>
        <w:t>Регістри внутрішнього обліку, що використовуються Розрахунковим центром при провадженні клірингової діяльності, призначені для хронологічного та систематичного відображення, накопичення, групування та узагальнення інформації про:</w:t>
      </w:r>
    </w:p>
    <w:p w14:paraId="4DE034A7" w14:textId="19265DB2" w:rsidR="007F08B3" w:rsidRPr="0062387D" w:rsidRDefault="004C67CE"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C23F3A" w:rsidRPr="0062387D">
        <w:rPr>
          <w:rFonts w:ascii="Times New Roman" w:hAnsi="Times New Roman"/>
          <w:sz w:val="24"/>
          <w:szCs w:val="24"/>
          <w:lang w:val="uk-UA"/>
        </w:rPr>
        <w:t>учасників клірингу та їх клієнтів</w:t>
      </w:r>
      <w:r w:rsidR="000A09F4" w:rsidRPr="0062387D">
        <w:rPr>
          <w:rFonts w:ascii="Times New Roman" w:hAnsi="Times New Roman"/>
          <w:sz w:val="24"/>
          <w:szCs w:val="24"/>
          <w:lang w:val="uk-UA"/>
        </w:rPr>
        <w:t>;</w:t>
      </w:r>
    </w:p>
    <w:p w14:paraId="75330763" w14:textId="778F6F19" w:rsidR="000F55CA" w:rsidRPr="0062387D" w:rsidRDefault="000A09F4"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0F55CA" w:rsidRPr="0062387D">
        <w:rPr>
          <w:rFonts w:ascii="Times New Roman" w:hAnsi="Times New Roman"/>
          <w:sz w:val="24"/>
          <w:szCs w:val="24"/>
          <w:lang w:val="uk-UA"/>
        </w:rPr>
        <w:t>стан клірингових рахунків</w:t>
      </w:r>
      <w:r w:rsidRPr="0062387D">
        <w:rPr>
          <w:rFonts w:ascii="Times New Roman" w:hAnsi="Times New Roman"/>
          <w:sz w:val="24"/>
          <w:szCs w:val="24"/>
          <w:lang w:val="uk-UA"/>
        </w:rPr>
        <w:t xml:space="preserve"> та </w:t>
      </w:r>
      <w:r w:rsidR="000F55CA" w:rsidRPr="0062387D">
        <w:rPr>
          <w:rFonts w:ascii="Times New Roman" w:hAnsi="Times New Roman"/>
          <w:sz w:val="24"/>
          <w:szCs w:val="24"/>
          <w:lang w:val="uk-UA"/>
        </w:rPr>
        <w:t>зміни на клірингових рахунках;</w:t>
      </w:r>
    </w:p>
    <w:p w14:paraId="41AF50C2" w14:textId="7ED3D1D2" w:rsidR="000F55CA" w:rsidRPr="0062387D" w:rsidRDefault="004C67CE"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0F55CA" w:rsidRPr="0062387D">
        <w:rPr>
          <w:rFonts w:ascii="Times New Roman" w:hAnsi="Times New Roman"/>
          <w:sz w:val="24"/>
          <w:szCs w:val="24"/>
          <w:lang w:val="uk-UA"/>
        </w:rPr>
        <w:t xml:space="preserve">документи, </w:t>
      </w:r>
      <w:r w:rsidRPr="0062387D">
        <w:rPr>
          <w:rFonts w:ascii="Times New Roman" w:hAnsi="Times New Roman"/>
          <w:sz w:val="24"/>
          <w:szCs w:val="24"/>
          <w:lang w:val="uk-UA"/>
        </w:rPr>
        <w:t xml:space="preserve">які </w:t>
      </w:r>
      <w:r w:rsidR="000F55CA" w:rsidRPr="0062387D">
        <w:rPr>
          <w:rFonts w:ascii="Times New Roman" w:hAnsi="Times New Roman"/>
          <w:sz w:val="24"/>
          <w:szCs w:val="24"/>
          <w:lang w:val="uk-UA"/>
        </w:rPr>
        <w:t>є підставою для</w:t>
      </w:r>
      <w:r w:rsidRPr="0062387D">
        <w:rPr>
          <w:rFonts w:ascii="Times New Roman" w:hAnsi="Times New Roman"/>
          <w:sz w:val="24"/>
          <w:szCs w:val="24"/>
          <w:lang w:val="uk-UA"/>
        </w:rPr>
        <w:t xml:space="preserve"> здійснення клірингу </w:t>
      </w:r>
      <w:r w:rsidR="00823D32" w:rsidRPr="0062387D">
        <w:rPr>
          <w:rFonts w:ascii="Times New Roman" w:hAnsi="Times New Roman"/>
          <w:sz w:val="24"/>
          <w:szCs w:val="24"/>
          <w:lang w:val="uk-UA"/>
        </w:rPr>
        <w:t xml:space="preserve">прав та </w:t>
      </w:r>
      <w:r w:rsidRPr="0062387D">
        <w:rPr>
          <w:rFonts w:ascii="Times New Roman" w:hAnsi="Times New Roman"/>
          <w:sz w:val="24"/>
          <w:szCs w:val="24"/>
          <w:lang w:val="uk-UA"/>
        </w:rPr>
        <w:t>зобов’язань</w:t>
      </w:r>
      <w:r w:rsidR="009F4EB7"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 відображення клірингових операцій на клірингових рахунках</w:t>
      </w:r>
      <w:r w:rsidR="003820CF" w:rsidRPr="0062387D">
        <w:rPr>
          <w:rFonts w:ascii="Times New Roman" w:hAnsi="Times New Roman"/>
          <w:sz w:val="24"/>
          <w:szCs w:val="24"/>
          <w:lang w:val="uk-UA"/>
        </w:rPr>
        <w:t xml:space="preserve"> та здійснення / забезпечення розрахунків</w:t>
      </w:r>
      <w:r w:rsidR="000F55CA" w:rsidRPr="0062387D">
        <w:rPr>
          <w:rFonts w:ascii="Times New Roman" w:hAnsi="Times New Roman"/>
          <w:sz w:val="24"/>
          <w:szCs w:val="24"/>
          <w:lang w:val="uk-UA"/>
        </w:rPr>
        <w:t>;</w:t>
      </w:r>
    </w:p>
    <w:p w14:paraId="7DB9FC9D" w14:textId="1F256F02" w:rsidR="000F55CA" w:rsidRPr="0062387D" w:rsidRDefault="004C67CE"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0F55CA" w:rsidRPr="0062387D">
        <w:rPr>
          <w:rFonts w:ascii="Times New Roman" w:hAnsi="Times New Roman"/>
          <w:sz w:val="24"/>
          <w:szCs w:val="24"/>
          <w:lang w:val="uk-UA"/>
        </w:rPr>
        <w:t xml:space="preserve">документи, що формуються Розрахунковим центром при </w:t>
      </w:r>
      <w:r w:rsidRPr="0062387D">
        <w:rPr>
          <w:rFonts w:ascii="Times New Roman" w:hAnsi="Times New Roman"/>
          <w:sz w:val="24"/>
          <w:szCs w:val="24"/>
          <w:lang w:val="uk-UA"/>
        </w:rPr>
        <w:t>провадженні</w:t>
      </w:r>
      <w:r w:rsidR="000F55CA" w:rsidRPr="0062387D">
        <w:rPr>
          <w:rFonts w:ascii="Times New Roman" w:hAnsi="Times New Roman"/>
          <w:sz w:val="24"/>
          <w:szCs w:val="24"/>
          <w:lang w:val="uk-UA"/>
        </w:rPr>
        <w:t xml:space="preserve"> ним клірингової діяльності</w:t>
      </w:r>
      <w:r w:rsidR="000A09F4" w:rsidRPr="0062387D">
        <w:rPr>
          <w:rFonts w:ascii="Times New Roman" w:hAnsi="Times New Roman"/>
          <w:sz w:val="24"/>
          <w:szCs w:val="24"/>
          <w:lang w:val="uk-UA"/>
        </w:rPr>
        <w:t>;</w:t>
      </w:r>
    </w:p>
    <w:p w14:paraId="4F0A5BDC" w14:textId="2878ADAA" w:rsidR="00FB1B72" w:rsidRPr="0062387D" w:rsidRDefault="00FB1B72"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871306" w:rsidRPr="0062387D">
        <w:rPr>
          <w:rFonts w:ascii="Times New Roman" w:hAnsi="Times New Roman"/>
          <w:sz w:val="24"/>
          <w:szCs w:val="24"/>
          <w:lang w:val="uk-UA"/>
        </w:rPr>
        <w:t xml:space="preserve"> забезпечення зобов’язань маржею.</w:t>
      </w:r>
    </w:p>
    <w:p w14:paraId="6AAC1D2F" w14:textId="606C12D8" w:rsidR="000F55CA" w:rsidRPr="0062387D" w:rsidRDefault="000F55CA"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До регістрів внутрішнього обліку, що використовуються Розрахунковим центром при провадженні клірингової діяльності, відносяться:</w:t>
      </w:r>
    </w:p>
    <w:p w14:paraId="67E871BC" w14:textId="701D8840" w:rsidR="000F55CA" w:rsidRPr="0062387D" w:rsidRDefault="004C67CE"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0F55CA" w:rsidRPr="0062387D">
        <w:rPr>
          <w:rFonts w:ascii="Times New Roman" w:hAnsi="Times New Roman"/>
          <w:sz w:val="24"/>
          <w:szCs w:val="24"/>
          <w:lang w:val="uk-UA"/>
        </w:rPr>
        <w:tab/>
      </w:r>
      <w:r w:rsidR="003850A6" w:rsidRPr="0062387D">
        <w:rPr>
          <w:rFonts w:ascii="Times New Roman" w:hAnsi="Times New Roman"/>
          <w:sz w:val="24"/>
          <w:szCs w:val="24"/>
          <w:lang w:val="uk-UA"/>
        </w:rPr>
        <w:t>регістр обліку</w:t>
      </w:r>
      <w:r w:rsidR="000F55CA" w:rsidRPr="0062387D">
        <w:rPr>
          <w:rFonts w:ascii="Times New Roman" w:hAnsi="Times New Roman"/>
          <w:sz w:val="24"/>
          <w:szCs w:val="24"/>
          <w:lang w:val="uk-UA"/>
        </w:rPr>
        <w:t xml:space="preserve"> вхідних</w:t>
      </w:r>
      <w:r w:rsidR="00926755" w:rsidRPr="0062387D">
        <w:rPr>
          <w:rFonts w:ascii="Times New Roman" w:hAnsi="Times New Roman"/>
          <w:sz w:val="24"/>
          <w:szCs w:val="24"/>
          <w:lang w:val="uk-UA"/>
        </w:rPr>
        <w:t xml:space="preserve"> </w:t>
      </w:r>
      <w:r w:rsidR="00986E01" w:rsidRPr="0062387D">
        <w:rPr>
          <w:rFonts w:ascii="Times New Roman" w:hAnsi="Times New Roman"/>
          <w:sz w:val="24"/>
          <w:szCs w:val="24"/>
          <w:lang w:val="uk-UA"/>
        </w:rPr>
        <w:t>та</w:t>
      </w:r>
      <w:r w:rsidR="00926755" w:rsidRPr="0062387D">
        <w:rPr>
          <w:rFonts w:ascii="Times New Roman" w:hAnsi="Times New Roman"/>
          <w:sz w:val="24"/>
          <w:szCs w:val="24"/>
          <w:lang w:val="uk-UA"/>
        </w:rPr>
        <w:t xml:space="preserve"> </w:t>
      </w:r>
      <w:r w:rsidR="001B7EB0" w:rsidRPr="0062387D">
        <w:rPr>
          <w:rFonts w:ascii="Times New Roman" w:hAnsi="Times New Roman"/>
          <w:sz w:val="24"/>
          <w:szCs w:val="24"/>
          <w:lang w:val="uk-UA"/>
        </w:rPr>
        <w:t>вихідних</w:t>
      </w:r>
      <w:r w:rsidR="000F55CA" w:rsidRPr="0062387D">
        <w:rPr>
          <w:rFonts w:ascii="Times New Roman" w:hAnsi="Times New Roman"/>
          <w:sz w:val="24"/>
          <w:szCs w:val="24"/>
          <w:lang w:val="uk-UA"/>
        </w:rPr>
        <w:t xml:space="preserve"> документів;</w:t>
      </w:r>
    </w:p>
    <w:p w14:paraId="5B601515" w14:textId="3800E920" w:rsidR="000F55CA" w:rsidRPr="0062387D" w:rsidRDefault="004C67CE"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0F55CA" w:rsidRPr="0062387D">
        <w:rPr>
          <w:rFonts w:ascii="Times New Roman" w:hAnsi="Times New Roman"/>
          <w:sz w:val="24"/>
          <w:szCs w:val="24"/>
          <w:lang w:val="uk-UA"/>
        </w:rPr>
        <w:tab/>
        <w:t>відомість оборотів за кліринговими рахунками;</w:t>
      </w:r>
    </w:p>
    <w:p w14:paraId="1015B407" w14:textId="74AD7EB5" w:rsidR="000F55CA" w:rsidRPr="0062387D" w:rsidRDefault="00926755"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4C67CE"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ab/>
        <w:t xml:space="preserve">відомість оборотів за рахунками </w:t>
      </w:r>
      <w:r w:rsidR="00730168" w:rsidRPr="0062387D">
        <w:rPr>
          <w:rFonts w:ascii="Times New Roman" w:hAnsi="Times New Roman"/>
          <w:sz w:val="24"/>
          <w:szCs w:val="24"/>
          <w:lang w:val="uk-UA"/>
        </w:rPr>
        <w:t>аналітичн</w:t>
      </w:r>
      <w:r w:rsidR="00887337" w:rsidRPr="0062387D">
        <w:rPr>
          <w:rFonts w:ascii="Times New Roman" w:hAnsi="Times New Roman"/>
          <w:sz w:val="24"/>
          <w:szCs w:val="24"/>
          <w:lang w:val="uk-UA"/>
        </w:rPr>
        <w:t xml:space="preserve">ого обліку </w:t>
      </w:r>
      <w:r w:rsidR="00730168" w:rsidRPr="0062387D">
        <w:rPr>
          <w:rFonts w:ascii="Times New Roman" w:hAnsi="Times New Roman"/>
          <w:sz w:val="24"/>
          <w:szCs w:val="24"/>
          <w:lang w:val="uk-UA"/>
        </w:rPr>
        <w:t>систем</w:t>
      </w:r>
      <w:r w:rsidR="00473855" w:rsidRPr="0062387D">
        <w:rPr>
          <w:rFonts w:ascii="Times New Roman" w:hAnsi="Times New Roman"/>
          <w:sz w:val="24"/>
          <w:szCs w:val="24"/>
          <w:lang w:val="uk-UA"/>
        </w:rPr>
        <w:t>и</w:t>
      </w:r>
      <w:r w:rsidR="00730168"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клірингового обліку;</w:t>
      </w:r>
    </w:p>
    <w:p w14:paraId="2BA82B83" w14:textId="19FC78E1" w:rsidR="000F55CA" w:rsidRPr="0062387D" w:rsidRDefault="00926755"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4C67CE"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ab/>
        <w:t xml:space="preserve">регістр обліку </w:t>
      </w:r>
      <w:r w:rsidR="007714C4" w:rsidRPr="0062387D">
        <w:rPr>
          <w:rFonts w:ascii="Times New Roman" w:hAnsi="Times New Roman"/>
          <w:sz w:val="24"/>
          <w:szCs w:val="24"/>
          <w:lang w:val="uk-UA"/>
        </w:rPr>
        <w:t>маржі</w:t>
      </w:r>
      <w:r w:rsidR="000F55CA" w:rsidRPr="0062387D">
        <w:rPr>
          <w:rFonts w:ascii="Times New Roman" w:hAnsi="Times New Roman"/>
          <w:sz w:val="24"/>
          <w:szCs w:val="24"/>
          <w:lang w:val="uk-UA"/>
        </w:rPr>
        <w:t>;</w:t>
      </w:r>
    </w:p>
    <w:p w14:paraId="6D9A188E" w14:textId="487D1241" w:rsidR="000F55CA" w:rsidRPr="0062387D" w:rsidRDefault="00926755"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004C67CE" w:rsidRPr="0062387D">
        <w:rPr>
          <w:rFonts w:ascii="Times New Roman" w:hAnsi="Times New Roman"/>
          <w:sz w:val="24"/>
          <w:szCs w:val="24"/>
          <w:lang w:val="uk-UA"/>
        </w:rPr>
        <w:t>)</w:t>
      </w:r>
      <w:r w:rsidR="000F55CA" w:rsidRPr="0062387D">
        <w:rPr>
          <w:rFonts w:ascii="Times New Roman" w:hAnsi="Times New Roman"/>
          <w:sz w:val="24"/>
          <w:szCs w:val="24"/>
          <w:lang w:val="uk-UA"/>
        </w:rPr>
        <w:tab/>
        <w:t>регістр обліку зобов’язань</w:t>
      </w:r>
      <w:r w:rsidR="00E756C4" w:rsidRPr="0062387D">
        <w:rPr>
          <w:rFonts w:ascii="Times New Roman" w:hAnsi="Times New Roman"/>
          <w:sz w:val="24"/>
          <w:szCs w:val="24"/>
          <w:lang w:val="uk-UA"/>
        </w:rPr>
        <w:t xml:space="preserve"> за договорами РЕПО </w:t>
      </w:r>
      <w:r w:rsidR="004C1598" w:rsidRPr="0062387D">
        <w:rPr>
          <w:rFonts w:ascii="Times New Roman" w:hAnsi="Times New Roman"/>
          <w:sz w:val="24"/>
          <w:szCs w:val="24"/>
          <w:lang w:val="uk-UA"/>
        </w:rPr>
        <w:t>в режимі «РЕПО з контролем ризиків»</w:t>
      </w:r>
      <w:r w:rsidR="000F55CA" w:rsidRPr="0062387D">
        <w:rPr>
          <w:rFonts w:ascii="Times New Roman" w:hAnsi="Times New Roman"/>
          <w:sz w:val="24"/>
          <w:szCs w:val="24"/>
          <w:lang w:val="uk-UA"/>
        </w:rPr>
        <w:t>;</w:t>
      </w:r>
    </w:p>
    <w:p w14:paraId="7317E2DF" w14:textId="1C2393C6" w:rsidR="004C1598" w:rsidRPr="0062387D" w:rsidRDefault="004C1598"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bookmarkStart w:id="83" w:name="_Hlk189044475"/>
      <w:r w:rsidR="00570138" w:rsidRPr="0062387D">
        <w:rPr>
          <w:rFonts w:ascii="Times New Roman" w:hAnsi="Times New Roman"/>
          <w:sz w:val="24"/>
          <w:szCs w:val="24"/>
          <w:lang w:val="uk-UA"/>
        </w:rPr>
        <w:t xml:space="preserve">  </w:t>
      </w:r>
      <w:r w:rsidRPr="0062387D">
        <w:rPr>
          <w:rFonts w:ascii="Times New Roman" w:hAnsi="Times New Roman"/>
          <w:sz w:val="24"/>
          <w:szCs w:val="24"/>
          <w:lang w:val="uk-UA"/>
        </w:rPr>
        <w:t>регістр обліку зобов’язань за деривативними контрактами</w:t>
      </w:r>
      <w:bookmarkEnd w:id="83"/>
      <w:r w:rsidRPr="0062387D">
        <w:rPr>
          <w:rFonts w:ascii="Times New Roman" w:hAnsi="Times New Roman"/>
          <w:sz w:val="24"/>
          <w:szCs w:val="24"/>
          <w:lang w:val="uk-UA"/>
        </w:rPr>
        <w:t>;</w:t>
      </w:r>
    </w:p>
    <w:p w14:paraId="6910D060" w14:textId="3F37C789" w:rsidR="00023E4C" w:rsidRPr="0062387D" w:rsidRDefault="004C1598"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7</w:t>
      </w:r>
      <w:r w:rsidR="004C67CE" w:rsidRPr="0062387D">
        <w:rPr>
          <w:rFonts w:ascii="Times New Roman" w:hAnsi="Times New Roman"/>
          <w:sz w:val="24"/>
          <w:szCs w:val="24"/>
          <w:lang w:val="uk-UA"/>
        </w:rPr>
        <w:t>)</w:t>
      </w:r>
      <w:r w:rsidR="00570138" w:rsidRPr="0062387D">
        <w:rPr>
          <w:rFonts w:ascii="Times New Roman" w:hAnsi="Times New Roman"/>
          <w:sz w:val="24"/>
          <w:szCs w:val="24"/>
          <w:lang w:val="uk-UA"/>
        </w:rPr>
        <w:t xml:space="preserve">   </w:t>
      </w:r>
      <w:r w:rsidR="000F55CA" w:rsidRPr="0062387D">
        <w:rPr>
          <w:rFonts w:ascii="Times New Roman" w:hAnsi="Times New Roman"/>
          <w:sz w:val="24"/>
          <w:szCs w:val="24"/>
          <w:lang w:val="uk-UA"/>
        </w:rPr>
        <w:t xml:space="preserve">реєстр </w:t>
      </w:r>
      <w:r w:rsidR="00E223E2" w:rsidRPr="0062387D">
        <w:rPr>
          <w:rFonts w:ascii="Times New Roman" w:hAnsi="Times New Roman"/>
          <w:sz w:val="24"/>
          <w:szCs w:val="24"/>
          <w:lang w:val="uk-UA"/>
        </w:rPr>
        <w:t>зареєстрованих осіб</w:t>
      </w:r>
      <w:r w:rsidR="00093F7E" w:rsidRPr="0062387D">
        <w:rPr>
          <w:rFonts w:ascii="Times New Roman" w:hAnsi="Times New Roman"/>
          <w:sz w:val="24"/>
          <w:szCs w:val="24"/>
          <w:lang w:val="uk-UA"/>
        </w:rPr>
        <w:t>;</w:t>
      </w:r>
    </w:p>
    <w:p w14:paraId="7B0AC965" w14:textId="30DCAA5E" w:rsidR="00B5689B" w:rsidRPr="0062387D" w:rsidRDefault="004C1598"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w:t>
      </w:r>
      <w:r w:rsidR="00023E4C" w:rsidRPr="0062387D">
        <w:rPr>
          <w:rFonts w:ascii="Times New Roman" w:hAnsi="Times New Roman"/>
          <w:sz w:val="24"/>
          <w:szCs w:val="24"/>
          <w:lang w:val="uk-UA"/>
        </w:rPr>
        <w:t xml:space="preserve">) </w:t>
      </w:r>
      <w:r w:rsidR="00570138" w:rsidRPr="0062387D">
        <w:rPr>
          <w:rFonts w:ascii="Times New Roman" w:hAnsi="Times New Roman"/>
          <w:sz w:val="24"/>
          <w:szCs w:val="24"/>
          <w:lang w:val="uk-UA"/>
        </w:rPr>
        <w:t xml:space="preserve">  </w:t>
      </w:r>
      <w:r w:rsidR="00023E4C" w:rsidRPr="0062387D">
        <w:rPr>
          <w:rFonts w:ascii="Times New Roman" w:hAnsi="Times New Roman"/>
          <w:sz w:val="24"/>
          <w:szCs w:val="24"/>
          <w:lang w:val="uk-UA"/>
        </w:rPr>
        <w:t>клірингова відомість</w:t>
      </w:r>
      <w:r w:rsidR="00B5689B" w:rsidRPr="0062387D">
        <w:rPr>
          <w:rFonts w:ascii="Times New Roman" w:hAnsi="Times New Roman"/>
          <w:sz w:val="24"/>
          <w:szCs w:val="24"/>
          <w:lang w:val="uk-UA"/>
        </w:rPr>
        <w:t>;</w:t>
      </w:r>
    </w:p>
    <w:p w14:paraId="4BACE2DE" w14:textId="0833B03A" w:rsidR="000F55CA" w:rsidRPr="0062387D" w:rsidRDefault="004C1598" w:rsidP="00570138">
      <w:pPr>
        <w:tabs>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9</w:t>
      </w:r>
      <w:r w:rsidR="00B5689B" w:rsidRPr="0062387D">
        <w:rPr>
          <w:rFonts w:ascii="Times New Roman" w:hAnsi="Times New Roman"/>
          <w:sz w:val="24"/>
          <w:szCs w:val="24"/>
          <w:lang w:val="uk-UA"/>
        </w:rPr>
        <w:t xml:space="preserve">) </w:t>
      </w:r>
      <w:r w:rsidR="00570138" w:rsidRPr="0062387D">
        <w:rPr>
          <w:rFonts w:ascii="Times New Roman" w:hAnsi="Times New Roman"/>
          <w:sz w:val="24"/>
          <w:szCs w:val="24"/>
          <w:lang w:val="uk-UA"/>
        </w:rPr>
        <w:t xml:space="preserve">  </w:t>
      </w:r>
      <w:r w:rsidR="00B5689B" w:rsidRPr="0062387D">
        <w:rPr>
          <w:rFonts w:ascii="Times New Roman" w:hAnsi="Times New Roman"/>
          <w:sz w:val="24"/>
          <w:szCs w:val="24"/>
          <w:lang w:val="uk-UA"/>
        </w:rPr>
        <w:t>відомість розпоряджень учасників клірингу</w:t>
      </w:r>
      <w:r w:rsidR="000F55CA" w:rsidRPr="0062387D">
        <w:rPr>
          <w:rFonts w:ascii="Times New Roman" w:hAnsi="Times New Roman"/>
          <w:sz w:val="24"/>
          <w:szCs w:val="24"/>
          <w:lang w:val="uk-UA"/>
        </w:rPr>
        <w:t>.</w:t>
      </w:r>
    </w:p>
    <w:p w14:paraId="42882C0D" w14:textId="4006C2D7" w:rsidR="00DC3BC2" w:rsidRPr="0062387D" w:rsidRDefault="000F55CA" w:rsidP="00431006">
      <w:pPr>
        <w:numPr>
          <w:ilvl w:val="1"/>
          <w:numId w:val="65"/>
        </w:numPr>
        <w:tabs>
          <w:tab w:val="left" w:pos="1134"/>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Всі регістри внутрішнього обліку Розрахункового центру формуються та зберігаються </w:t>
      </w:r>
      <w:r w:rsidR="003C1826" w:rsidRPr="0062387D">
        <w:rPr>
          <w:rFonts w:ascii="Times New Roman" w:hAnsi="Times New Roman"/>
          <w:sz w:val="24"/>
          <w:szCs w:val="24"/>
          <w:lang w:val="uk-UA"/>
        </w:rPr>
        <w:t>в електронному вигляді</w:t>
      </w:r>
      <w:r w:rsidR="00473855" w:rsidRPr="0062387D">
        <w:rPr>
          <w:rFonts w:ascii="Times New Roman" w:hAnsi="Times New Roman"/>
          <w:sz w:val="24"/>
          <w:szCs w:val="24"/>
          <w:lang w:val="uk-UA"/>
        </w:rPr>
        <w:t>,</w:t>
      </w:r>
      <w:r w:rsidR="00473855" w:rsidRPr="0062387D">
        <w:t xml:space="preserve"> </w:t>
      </w:r>
      <w:r w:rsidR="00473855" w:rsidRPr="0062387D">
        <w:rPr>
          <w:rFonts w:ascii="Times New Roman" w:hAnsi="Times New Roman"/>
          <w:sz w:val="24"/>
          <w:szCs w:val="24"/>
          <w:lang w:val="uk-UA"/>
        </w:rPr>
        <w:t>із забезпеченням за необхідності можливості виготовлення / відтворення витягів з них у формі електронного та/або паперового документа</w:t>
      </w:r>
      <w:r w:rsidR="004A4BDE" w:rsidRPr="0062387D">
        <w:rPr>
          <w:rFonts w:ascii="Times New Roman" w:hAnsi="Times New Roman"/>
          <w:sz w:val="24"/>
          <w:szCs w:val="24"/>
          <w:lang w:val="uk-UA"/>
        </w:rPr>
        <w:t>.</w:t>
      </w:r>
    </w:p>
    <w:p w14:paraId="58DCC818" w14:textId="77777777" w:rsidR="0098690C" w:rsidRPr="0062387D" w:rsidRDefault="0098690C" w:rsidP="0098690C">
      <w:pPr>
        <w:tabs>
          <w:tab w:val="left" w:pos="1134"/>
          <w:tab w:val="left" w:pos="1276"/>
        </w:tabs>
        <w:spacing w:before="0" w:after="120"/>
        <w:ind w:left="0" w:firstLine="567"/>
        <w:rPr>
          <w:rFonts w:ascii="Times New Roman" w:hAnsi="Times New Roman"/>
          <w:sz w:val="24"/>
          <w:szCs w:val="24"/>
          <w:lang w:val="uk-UA"/>
        </w:rPr>
      </w:pPr>
    </w:p>
    <w:p w14:paraId="3917862B" w14:textId="2B4BE34B" w:rsidR="00383ECE" w:rsidRPr="0062387D" w:rsidRDefault="0033777B" w:rsidP="002C4B54">
      <w:pPr>
        <w:pStyle w:val="1"/>
        <w:numPr>
          <w:ilvl w:val="0"/>
          <w:numId w:val="0"/>
        </w:numPr>
        <w:rPr>
          <w:rFonts w:eastAsiaTheme="minorHAnsi"/>
        </w:rPr>
      </w:pPr>
      <w:bookmarkStart w:id="84" w:name="_Toc189055383"/>
      <w:bookmarkStart w:id="85" w:name="_Toc189055432"/>
      <w:bookmarkStart w:id="86" w:name="_Toc189055552"/>
      <w:bookmarkStart w:id="87" w:name="_Toc189055600"/>
      <w:bookmarkStart w:id="88" w:name="_Toc189055828"/>
      <w:bookmarkStart w:id="89" w:name="_Toc189055920"/>
      <w:bookmarkStart w:id="90" w:name="_Toc189056457"/>
      <w:bookmarkStart w:id="91" w:name="_Toc189056816"/>
      <w:bookmarkStart w:id="92" w:name="_Toc189055384"/>
      <w:bookmarkStart w:id="93" w:name="_Toc189055433"/>
      <w:bookmarkStart w:id="94" w:name="_Toc189055553"/>
      <w:bookmarkStart w:id="95" w:name="_Toc189055601"/>
      <w:bookmarkStart w:id="96" w:name="_Toc189055829"/>
      <w:bookmarkStart w:id="97" w:name="_Toc189055921"/>
      <w:bookmarkStart w:id="98" w:name="_Toc189056458"/>
      <w:bookmarkStart w:id="99" w:name="_Toc189056817"/>
      <w:bookmarkStart w:id="100" w:name="_Toc19259069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62387D">
        <w:rPr>
          <w:rFonts w:eastAsiaTheme="minorHAnsi"/>
        </w:rPr>
        <w:lastRenderedPageBreak/>
        <w:t xml:space="preserve">X. </w:t>
      </w:r>
      <w:r w:rsidR="00FF57BC" w:rsidRPr="0062387D">
        <w:rPr>
          <w:rFonts w:eastAsiaTheme="minorHAnsi"/>
        </w:rPr>
        <w:t>Порядок обміну інформацією з депозитаріями</w:t>
      </w:r>
      <w:r w:rsidR="00BE04B4" w:rsidRPr="0062387D">
        <w:rPr>
          <w:rFonts w:eastAsiaTheme="minorHAnsi"/>
        </w:rPr>
        <w:t xml:space="preserve"> </w:t>
      </w:r>
      <w:r w:rsidR="00237B27" w:rsidRPr="0062387D">
        <w:rPr>
          <w:rFonts w:eastAsiaTheme="minorHAnsi"/>
        </w:rPr>
        <w:t>при здійсненні клірингової діяльності щодо прав та зобов’язань за правочинами щодо цінних паперів</w:t>
      </w:r>
      <w:bookmarkEnd w:id="100"/>
    </w:p>
    <w:p w14:paraId="28F1BCB0" w14:textId="77777777" w:rsidR="00431006" w:rsidRPr="0062387D" w:rsidRDefault="00431006" w:rsidP="00431006">
      <w:pPr>
        <w:pStyle w:val="af2"/>
        <w:numPr>
          <w:ilvl w:val="0"/>
          <w:numId w:val="65"/>
        </w:numPr>
        <w:tabs>
          <w:tab w:val="left" w:pos="1134"/>
        </w:tabs>
        <w:spacing w:before="0" w:after="120"/>
        <w:contextualSpacing w:val="0"/>
        <w:rPr>
          <w:rFonts w:ascii="Times New Roman" w:hAnsi="Times New Roman" w:cs="Times New Roman"/>
          <w:vanish/>
          <w:color w:val="auto"/>
          <w:sz w:val="24"/>
          <w:szCs w:val="24"/>
          <w:lang w:val="uk-UA"/>
        </w:rPr>
      </w:pPr>
    </w:p>
    <w:p w14:paraId="22AD8179" w14:textId="6BD0163B" w:rsidR="008D74CE" w:rsidRPr="0062387D" w:rsidRDefault="000A533C"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Порядок обміну між Розрахунковим центром та депозитаріями</w:t>
      </w:r>
      <w:r w:rsidR="008D74CE" w:rsidRPr="0062387D">
        <w:rPr>
          <w:rFonts w:ascii="Times New Roman" w:hAnsi="Times New Roman"/>
          <w:sz w:val="24"/>
          <w:szCs w:val="24"/>
          <w:lang w:val="uk-UA"/>
        </w:rPr>
        <w:t xml:space="preserve"> інформацією</w:t>
      </w:r>
      <w:r w:rsidRPr="0062387D">
        <w:rPr>
          <w:rFonts w:ascii="Times New Roman" w:hAnsi="Times New Roman"/>
          <w:sz w:val="24"/>
          <w:szCs w:val="24"/>
          <w:lang w:val="uk-UA"/>
        </w:rPr>
        <w:t xml:space="preserve">, </w:t>
      </w:r>
      <w:r w:rsidR="008D74CE" w:rsidRPr="0062387D">
        <w:rPr>
          <w:rFonts w:ascii="Times New Roman" w:hAnsi="Times New Roman"/>
          <w:sz w:val="24"/>
          <w:szCs w:val="24"/>
          <w:lang w:val="uk-UA"/>
        </w:rPr>
        <w:t xml:space="preserve">необхідною для здійснення розрахунків у цінних паперах за результатами клірингу, </w:t>
      </w:r>
      <w:r w:rsidRPr="0062387D">
        <w:rPr>
          <w:rFonts w:ascii="Times New Roman" w:hAnsi="Times New Roman"/>
          <w:sz w:val="24"/>
          <w:szCs w:val="24"/>
          <w:lang w:val="uk-UA"/>
        </w:rPr>
        <w:t xml:space="preserve">реквізитний склад електронних документів, формати електронних документів, терміни та інші умови </w:t>
      </w:r>
      <w:r w:rsidR="00D82143" w:rsidRPr="0062387D">
        <w:rPr>
          <w:rFonts w:ascii="Times New Roman" w:hAnsi="Times New Roman"/>
          <w:sz w:val="24"/>
          <w:szCs w:val="24"/>
          <w:lang w:val="uk-UA"/>
        </w:rPr>
        <w:t xml:space="preserve">взаємодії </w:t>
      </w:r>
      <w:r w:rsidR="006A2497" w:rsidRPr="0062387D">
        <w:rPr>
          <w:rFonts w:ascii="Times New Roman" w:hAnsi="Times New Roman"/>
          <w:sz w:val="24"/>
          <w:szCs w:val="24"/>
          <w:lang w:val="uk-UA"/>
        </w:rPr>
        <w:t xml:space="preserve">з метою забезпечення виконання </w:t>
      </w:r>
      <w:r w:rsidRPr="0062387D">
        <w:rPr>
          <w:rFonts w:ascii="Times New Roman" w:hAnsi="Times New Roman"/>
          <w:sz w:val="24"/>
          <w:szCs w:val="24"/>
          <w:lang w:val="uk-UA"/>
        </w:rPr>
        <w:t>правочин</w:t>
      </w:r>
      <w:r w:rsidR="006A2497" w:rsidRPr="0062387D">
        <w:rPr>
          <w:rFonts w:ascii="Times New Roman" w:hAnsi="Times New Roman"/>
          <w:sz w:val="24"/>
          <w:szCs w:val="24"/>
          <w:lang w:val="uk-UA"/>
        </w:rPr>
        <w:t>ів</w:t>
      </w:r>
      <w:r w:rsidRPr="0062387D">
        <w:rPr>
          <w:rFonts w:ascii="Times New Roman" w:hAnsi="Times New Roman"/>
          <w:sz w:val="24"/>
          <w:szCs w:val="24"/>
          <w:lang w:val="uk-UA"/>
        </w:rPr>
        <w:t xml:space="preserve"> щодо цінних паперів, </w:t>
      </w:r>
      <w:r w:rsidR="00535DD6" w:rsidRPr="0062387D">
        <w:rPr>
          <w:rFonts w:ascii="Times New Roman" w:hAnsi="Times New Roman"/>
          <w:sz w:val="24"/>
          <w:szCs w:val="24"/>
          <w:lang w:val="uk-UA"/>
        </w:rPr>
        <w:t>вчинен</w:t>
      </w:r>
      <w:r w:rsidR="009A76CD" w:rsidRPr="0062387D">
        <w:rPr>
          <w:rFonts w:ascii="Times New Roman" w:hAnsi="Times New Roman"/>
          <w:sz w:val="24"/>
          <w:szCs w:val="24"/>
          <w:lang w:val="uk-UA"/>
        </w:rPr>
        <w:t>и</w:t>
      </w:r>
      <w:r w:rsidR="00FD2AA8" w:rsidRPr="0062387D">
        <w:rPr>
          <w:rFonts w:ascii="Times New Roman" w:hAnsi="Times New Roman"/>
          <w:sz w:val="24"/>
          <w:szCs w:val="24"/>
          <w:lang w:val="uk-UA"/>
        </w:rPr>
        <w:t>х</w:t>
      </w:r>
      <w:r w:rsidRPr="0062387D">
        <w:rPr>
          <w:rFonts w:ascii="Times New Roman" w:hAnsi="Times New Roman"/>
          <w:sz w:val="24"/>
          <w:szCs w:val="24"/>
          <w:lang w:val="uk-UA"/>
        </w:rPr>
        <w:t xml:space="preserve"> на </w:t>
      </w:r>
      <w:r w:rsidR="00D372B6" w:rsidRPr="0062387D">
        <w:rPr>
          <w:rFonts w:ascii="Times New Roman" w:hAnsi="Times New Roman"/>
          <w:sz w:val="24"/>
          <w:szCs w:val="24"/>
          <w:lang w:val="uk-UA"/>
        </w:rPr>
        <w:t>організованому ринку капіталу</w:t>
      </w:r>
      <w:r w:rsidRPr="0062387D">
        <w:rPr>
          <w:rFonts w:ascii="Times New Roman" w:hAnsi="Times New Roman"/>
          <w:sz w:val="24"/>
          <w:szCs w:val="24"/>
          <w:lang w:val="uk-UA"/>
        </w:rPr>
        <w:t xml:space="preserve"> та поза </w:t>
      </w:r>
      <w:r w:rsidR="00D372B6" w:rsidRPr="0062387D">
        <w:rPr>
          <w:rFonts w:ascii="Times New Roman" w:hAnsi="Times New Roman"/>
          <w:sz w:val="24"/>
          <w:szCs w:val="24"/>
          <w:lang w:val="uk-UA"/>
        </w:rPr>
        <w:t>ним</w:t>
      </w:r>
      <w:r w:rsidRPr="0062387D">
        <w:rPr>
          <w:rFonts w:ascii="Times New Roman" w:hAnsi="Times New Roman"/>
          <w:sz w:val="24"/>
          <w:szCs w:val="24"/>
          <w:lang w:val="uk-UA"/>
        </w:rPr>
        <w:t xml:space="preserve">, </w:t>
      </w:r>
      <w:r w:rsidR="00114B6F" w:rsidRPr="0062387D">
        <w:rPr>
          <w:rFonts w:ascii="Times New Roman" w:hAnsi="Times New Roman"/>
          <w:sz w:val="24"/>
          <w:szCs w:val="24"/>
          <w:lang w:val="uk-UA"/>
        </w:rPr>
        <w:t>за умови проведення розрахунків з дотриманням принципу «поставка цінних паперів проти оплати»</w:t>
      </w:r>
      <w:r w:rsidR="006D60BF" w:rsidRPr="0062387D">
        <w:rPr>
          <w:rFonts w:ascii="Times New Roman" w:hAnsi="Times New Roman"/>
          <w:sz w:val="24"/>
          <w:szCs w:val="24"/>
          <w:lang w:val="uk-UA"/>
        </w:rPr>
        <w:t>,</w:t>
      </w:r>
      <w:r w:rsidR="00114B6F" w:rsidRPr="0062387D">
        <w:rPr>
          <w:rFonts w:ascii="Times New Roman" w:hAnsi="Times New Roman"/>
          <w:sz w:val="24"/>
          <w:szCs w:val="24"/>
          <w:lang w:val="uk-UA"/>
        </w:rPr>
        <w:t xml:space="preserve"> </w:t>
      </w:r>
      <w:r w:rsidRPr="0062387D">
        <w:rPr>
          <w:rFonts w:ascii="Times New Roman" w:hAnsi="Times New Roman"/>
          <w:sz w:val="24"/>
          <w:szCs w:val="24"/>
          <w:lang w:val="uk-UA"/>
        </w:rPr>
        <w:t>визнача</w:t>
      </w:r>
      <w:r w:rsidR="00BA1CFE" w:rsidRPr="0062387D">
        <w:rPr>
          <w:rFonts w:ascii="Times New Roman" w:hAnsi="Times New Roman"/>
          <w:sz w:val="24"/>
          <w:szCs w:val="24"/>
          <w:lang w:val="uk-UA"/>
        </w:rPr>
        <w:t>ю</w:t>
      </w:r>
      <w:r w:rsidRPr="0062387D">
        <w:rPr>
          <w:rFonts w:ascii="Times New Roman" w:hAnsi="Times New Roman"/>
          <w:sz w:val="24"/>
          <w:szCs w:val="24"/>
          <w:lang w:val="uk-UA"/>
        </w:rPr>
        <w:t>ться відповідними регламентами взаємодії між Розрахунковим центром та депозитаріями, які є невід’ємною частиною договорів про проведення розрахунків у цінних паперах за результатами клірингу.</w:t>
      </w:r>
      <w:bookmarkStart w:id="101" w:name="3__Предметом_Договору_є_обмін_між_особою"/>
      <w:bookmarkStart w:id="102" w:name="3__Договір_укладається_між_особою__яка_п"/>
      <w:bookmarkEnd w:id="101"/>
      <w:bookmarkEnd w:id="102"/>
    </w:p>
    <w:p w14:paraId="7A1BF05D" w14:textId="49D055AD" w:rsidR="00383ECE" w:rsidRPr="0062387D" w:rsidRDefault="00837CAC"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Д</w:t>
      </w:r>
      <w:r w:rsidR="00FF57BC" w:rsidRPr="0062387D">
        <w:rPr>
          <w:rFonts w:ascii="Times New Roman" w:hAnsi="Times New Roman"/>
          <w:sz w:val="24"/>
          <w:szCs w:val="24"/>
          <w:lang w:val="uk-UA"/>
        </w:rPr>
        <w:t xml:space="preserve">епозитарій </w:t>
      </w:r>
      <w:r w:rsidR="00874F3F"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порядку та строки, визначен</w:t>
      </w:r>
      <w:r w:rsidR="009E4B93" w:rsidRPr="0062387D">
        <w:rPr>
          <w:rFonts w:ascii="Times New Roman" w:hAnsi="Times New Roman"/>
          <w:sz w:val="24"/>
          <w:szCs w:val="24"/>
          <w:lang w:val="uk-UA"/>
        </w:rPr>
        <w:t>і</w:t>
      </w:r>
      <w:r w:rsidR="00FF57BC" w:rsidRPr="0062387D">
        <w:rPr>
          <w:rFonts w:ascii="Times New Roman" w:hAnsi="Times New Roman"/>
          <w:sz w:val="24"/>
          <w:szCs w:val="24"/>
          <w:lang w:val="uk-UA"/>
        </w:rPr>
        <w:t xml:space="preserve"> договором про проведення розрахунків у цінних паперах за результатами клірингу, зобов’язаний надавати Розрахунковому центру:</w:t>
      </w:r>
    </w:p>
    <w:p w14:paraId="1CE11427" w14:textId="755BA13F"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інформацію про цінн</w:t>
      </w:r>
      <w:r w:rsidR="006D60BF" w:rsidRPr="0062387D">
        <w:rPr>
          <w:rFonts w:ascii="Times New Roman" w:hAnsi="Times New Roman"/>
          <w:sz w:val="24"/>
          <w:szCs w:val="24"/>
          <w:lang w:val="uk-UA"/>
        </w:rPr>
        <w:t>і</w:t>
      </w:r>
      <w:r w:rsidR="00FF57BC" w:rsidRPr="0062387D">
        <w:rPr>
          <w:rFonts w:ascii="Times New Roman" w:hAnsi="Times New Roman"/>
          <w:sz w:val="24"/>
          <w:szCs w:val="24"/>
          <w:lang w:val="uk-UA"/>
        </w:rPr>
        <w:t xml:space="preserve"> папер</w:t>
      </w:r>
      <w:r w:rsidR="006D60BF" w:rsidRPr="0062387D">
        <w:rPr>
          <w:rFonts w:ascii="Times New Roman" w:hAnsi="Times New Roman"/>
          <w:sz w:val="24"/>
          <w:szCs w:val="24"/>
          <w:lang w:val="uk-UA"/>
        </w:rPr>
        <w:t>и</w:t>
      </w:r>
      <w:r w:rsidR="00FF57BC" w:rsidRPr="0062387D">
        <w:rPr>
          <w:rFonts w:ascii="Times New Roman" w:hAnsi="Times New Roman"/>
          <w:sz w:val="24"/>
          <w:szCs w:val="24"/>
          <w:lang w:val="uk-UA"/>
        </w:rPr>
        <w:t>,</w:t>
      </w:r>
      <w:r w:rsidR="006D60BF" w:rsidRPr="0062387D">
        <w:rPr>
          <w:rFonts w:ascii="Times New Roman" w:hAnsi="Times New Roman"/>
          <w:sz w:val="24"/>
          <w:szCs w:val="24"/>
          <w:lang w:val="uk-UA"/>
        </w:rPr>
        <w:t xml:space="preserve"> облік яких відповідно до компетенції, встановленої Законом України «Про депозитарну систему України», здійснює депозитарій</w:t>
      </w:r>
      <w:r w:rsidR="00FF57BC" w:rsidRPr="0062387D">
        <w:rPr>
          <w:rFonts w:ascii="Times New Roman" w:hAnsi="Times New Roman"/>
          <w:sz w:val="24"/>
          <w:szCs w:val="24"/>
          <w:lang w:val="uk-UA"/>
        </w:rPr>
        <w:t>;</w:t>
      </w:r>
    </w:p>
    <w:p w14:paraId="01CED318" w14:textId="77777777"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FF57BC" w:rsidRPr="0062387D">
        <w:rPr>
          <w:rFonts w:ascii="Times New Roman" w:hAnsi="Times New Roman"/>
          <w:sz w:val="24"/>
          <w:szCs w:val="24"/>
          <w:lang w:val="uk-UA"/>
        </w:rPr>
        <w:t>інформацію про клієнтів депозитарію;</w:t>
      </w:r>
    </w:p>
    <w:p w14:paraId="7684F8A9" w14:textId="2535438C"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FF57BC" w:rsidRPr="0062387D">
        <w:rPr>
          <w:rFonts w:ascii="Times New Roman" w:hAnsi="Times New Roman"/>
          <w:sz w:val="24"/>
          <w:szCs w:val="24"/>
          <w:lang w:val="uk-UA"/>
        </w:rPr>
        <w:t>інформацію про рахунки у цінних паперах в системі депозитарного обліку депозитарію, за якими можуть проводитись розрахунки за правочинами щодо цінних паперів на підставі інформації, отриманої депозитарієм від Розрахункового центру;</w:t>
      </w:r>
      <w:r w:rsidR="00B65BC7" w:rsidRPr="0062387D">
        <w:rPr>
          <w:rFonts w:ascii="Times New Roman" w:hAnsi="Times New Roman"/>
          <w:sz w:val="24"/>
          <w:szCs w:val="24"/>
          <w:lang w:val="uk-UA"/>
        </w:rPr>
        <w:t xml:space="preserve"> </w:t>
      </w:r>
    </w:p>
    <w:p w14:paraId="2F5E58F5" w14:textId="00E56604" w:rsidR="00E565DA" w:rsidRPr="0062387D" w:rsidRDefault="00F9136E" w:rsidP="004C0068">
      <w:pPr>
        <w:autoSpaceDE w:val="0"/>
        <w:autoSpaceDN w:val="0"/>
        <w:adjustRightInd w:val="0"/>
        <w:spacing w:before="15" w:after="150"/>
        <w:ind w:left="0" w:firstLine="567"/>
        <w:rPr>
          <w:rFonts w:ascii="Arial" w:hAnsi="Arial" w:cs="Arial"/>
          <w:sz w:val="24"/>
          <w:szCs w:val="24"/>
          <w:lang w:val="uk-UA" w:eastAsia="ru-RU"/>
        </w:rPr>
      </w:pPr>
      <w:r w:rsidRPr="0062387D">
        <w:rPr>
          <w:rFonts w:ascii="Times New Roman" w:hAnsi="Times New Roman"/>
          <w:sz w:val="24"/>
          <w:szCs w:val="24"/>
          <w:lang w:val="uk-UA"/>
        </w:rPr>
        <w:t xml:space="preserve">4) </w:t>
      </w:r>
      <w:r w:rsidR="000A533C" w:rsidRPr="0062387D">
        <w:rPr>
          <w:rFonts w:ascii="Times New Roman" w:hAnsi="Times New Roman"/>
          <w:sz w:val="24"/>
          <w:szCs w:val="24"/>
          <w:lang w:val="uk-UA"/>
        </w:rPr>
        <w:t xml:space="preserve">інформацію </w:t>
      </w:r>
      <w:r w:rsidR="009B7A57" w:rsidRPr="0062387D">
        <w:rPr>
          <w:rFonts w:ascii="Times New Roman" w:hAnsi="Times New Roman"/>
          <w:sz w:val="24"/>
          <w:szCs w:val="24"/>
          <w:lang w:val="uk-UA"/>
        </w:rPr>
        <w:t>щодо цінних паперів та прав на цінні папери</w:t>
      </w:r>
      <w:r w:rsidR="00D11BCE" w:rsidRPr="0062387D">
        <w:rPr>
          <w:rFonts w:ascii="Times New Roman" w:hAnsi="Times New Roman"/>
          <w:sz w:val="24"/>
          <w:szCs w:val="24"/>
          <w:lang w:val="uk-UA"/>
        </w:rPr>
        <w:t xml:space="preserve"> на рахунках у цінних паперах</w:t>
      </w:r>
      <w:r w:rsidR="009B7A57" w:rsidRPr="0062387D">
        <w:rPr>
          <w:rFonts w:ascii="Times New Roman" w:hAnsi="Times New Roman"/>
          <w:sz w:val="24"/>
          <w:szCs w:val="24"/>
          <w:lang w:val="uk-UA"/>
        </w:rPr>
        <w:t>, які зарезервовані</w:t>
      </w:r>
      <w:r w:rsidR="005611DA" w:rsidRPr="0062387D">
        <w:rPr>
          <w:rFonts w:ascii="Times New Roman" w:hAnsi="Times New Roman"/>
          <w:sz w:val="24"/>
          <w:szCs w:val="24"/>
          <w:lang w:val="uk-UA"/>
        </w:rPr>
        <w:t xml:space="preserve"> / заблоковані</w:t>
      </w:r>
      <w:r w:rsidR="009B7A57" w:rsidRPr="0062387D">
        <w:rPr>
          <w:rFonts w:ascii="Times New Roman" w:hAnsi="Times New Roman"/>
          <w:sz w:val="24"/>
          <w:szCs w:val="24"/>
          <w:lang w:val="uk-UA"/>
        </w:rPr>
        <w:t xml:space="preserve"> </w:t>
      </w:r>
      <w:r w:rsidR="000A533C" w:rsidRPr="0062387D">
        <w:rPr>
          <w:rFonts w:ascii="Times New Roman" w:hAnsi="Times New Roman"/>
          <w:sz w:val="24"/>
          <w:szCs w:val="24"/>
          <w:lang w:val="uk-UA"/>
        </w:rPr>
        <w:t xml:space="preserve">для </w:t>
      </w:r>
      <w:r w:rsidR="00314CF6" w:rsidRPr="0062387D">
        <w:rPr>
          <w:rFonts w:ascii="Times New Roman" w:hAnsi="Times New Roman"/>
          <w:sz w:val="24"/>
          <w:szCs w:val="24"/>
          <w:lang w:val="uk-UA"/>
        </w:rPr>
        <w:t>здійснення / забезпечення Розрахунковим центром розрахунків</w:t>
      </w:r>
      <w:r w:rsidR="004C0068" w:rsidRPr="0062387D">
        <w:rPr>
          <w:rFonts w:ascii="Times New Roman" w:hAnsi="Times New Roman"/>
          <w:sz w:val="24"/>
          <w:szCs w:val="24"/>
          <w:lang w:val="uk-UA"/>
        </w:rPr>
        <w:t>;</w:t>
      </w:r>
    </w:p>
    <w:p w14:paraId="6A25B227" w14:textId="77777777" w:rsidR="00383ECE" w:rsidRPr="0062387D" w:rsidRDefault="00F9136E" w:rsidP="00020D9F">
      <w:pPr>
        <w:tabs>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0A533C" w:rsidRPr="0062387D">
        <w:rPr>
          <w:rFonts w:ascii="Times New Roman" w:hAnsi="Times New Roman"/>
          <w:sz w:val="24"/>
          <w:szCs w:val="24"/>
          <w:lang w:val="uk-UA"/>
        </w:rPr>
        <w:t>іншу інформацію, передбачену регламентом взаємодії між Розрахунковим центром та депозитарієм.</w:t>
      </w:r>
    </w:p>
    <w:p w14:paraId="433062AD" w14:textId="06F5F373" w:rsidR="00383ECE" w:rsidRPr="0062387D" w:rsidRDefault="00FF57BC"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w:t>
      </w:r>
      <w:r w:rsidR="00874F3F"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та строки, визначен</w:t>
      </w:r>
      <w:r w:rsidR="002C7885" w:rsidRPr="0062387D">
        <w:rPr>
          <w:rFonts w:ascii="Times New Roman" w:hAnsi="Times New Roman"/>
          <w:sz w:val="24"/>
          <w:szCs w:val="24"/>
          <w:lang w:val="uk-UA"/>
        </w:rPr>
        <w:t>і</w:t>
      </w:r>
      <w:r w:rsidRPr="0062387D">
        <w:rPr>
          <w:rFonts w:ascii="Times New Roman" w:hAnsi="Times New Roman"/>
          <w:sz w:val="24"/>
          <w:szCs w:val="24"/>
          <w:lang w:val="uk-UA"/>
        </w:rPr>
        <w:t xml:space="preserve"> договором про проведення розрахунків у цінних паперах за результатами клірингу, зобов’язаний надавати депозитарію:</w:t>
      </w:r>
    </w:p>
    <w:p w14:paraId="32465EE4" w14:textId="1911CBB2" w:rsidR="00383ECE" w:rsidRPr="0062387D" w:rsidRDefault="00F9136E" w:rsidP="00020D9F">
      <w:pPr>
        <w:tabs>
          <w:tab w:val="left" w:pos="0"/>
          <w:tab w:val="left" w:pos="567"/>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інформацію про учасник</w:t>
      </w:r>
      <w:r w:rsidR="009E4B93" w:rsidRPr="0062387D">
        <w:rPr>
          <w:rFonts w:ascii="Times New Roman" w:hAnsi="Times New Roman"/>
          <w:sz w:val="24"/>
          <w:szCs w:val="24"/>
          <w:lang w:val="uk-UA"/>
        </w:rPr>
        <w:t>ів</w:t>
      </w:r>
      <w:r w:rsidR="00FF57BC" w:rsidRPr="0062387D">
        <w:rPr>
          <w:rFonts w:ascii="Times New Roman" w:hAnsi="Times New Roman"/>
          <w:sz w:val="24"/>
          <w:szCs w:val="24"/>
          <w:lang w:val="uk-UA"/>
        </w:rPr>
        <w:t xml:space="preserve"> клірингу</w:t>
      </w:r>
      <w:r w:rsidR="009E4B93" w:rsidRPr="0062387D">
        <w:rPr>
          <w:rFonts w:ascii="Times New Roman" w:hAnsi="Times New Roman"/>
          <w:sz w:val="24"/>
          <w:szCs w:val="24"/>
          <w:lang w:val="uk-UA"/>
        </w:rPr>
        <w:t xml:space="preserve"> </w:t>
      </w:r>
      <w:r w:rsidR="00385221" w:rsidRPr="0062387D">
        <w:rPr>
          <w:rFonts w:ascii="Times New Roman" w:hAnsi="Times New Roman"/>
          <w:sz w:val="24"/>
          <w:szCs w:val="24"/>
          <w:lang w:val="uk-UA"/>
        </w:rPr>
        <w:t>(надається лише Центральному депозитарію)</w:t>
      </w:r>
      <w:r w:rsidR="00FF57BC" w:rsidRPr="0062387D">
        <w:rPr>
          <w:rFonts w:ascii="Times New Roman" w:hAnsi="Times New Roman"/>
          <w:sz w:val="24"/>
          <w:szCs w:val="24"/>
          <w:lang w:val="uk-UA"/>
        </w:rPr>
        <w:t>;</w:t>
      </w:r>
    </w:p>
    <w:p w14:paraId="50B314B6" w14:textId="6271F5A8"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FF57BC" w:rsidRPr="0062387D">
        <w:rPr>
          <w:rFonts w:ascii="Times New Roman" w:hAnsi="Times New Roman"/>
          <w:sz w:val="24"/>
          <w:szCs w:val="24"/>
          <w:lang w:val="uk-UA"/>
        </w:rPr>
        <w:t>клірингову відомість</w:t>
      </w:r>
      <w:r w:rsidR="00867E03" w:rsidRPr="0062387D">
        <w:rPr>
          <w:rFonts w:ascii="Times New Roman" w:hAnsi="Times New Roman"/>
          <w:sz w:val="24"/>
          <w:szCs w:val="24"/>
          <w:lang w:val="uk-UA"/>
        </w:rPr>
        <w:t xml:space="preserve"> для проведення розрахунків у цінних паперах</w:t>
      </w:r>
      <w:r w:rsidR="002A34E5" w:rsidRPr="0062387D">
        <w:rPr>
          <w:rFonts w:ascii="Times New Roman" w:hAnsi="Times New Roman"/>
          <w:sz w:val="24"/>
          <w:szCs w:val="24"/>
          <w:lang w:val="uk-UA"/>
        </w:rPr>
        <w:t>;</w:t>
      </w:r>
    </w:p>
    <w:p w14:paraId="012E79B1" w14:textId="2BDCB105"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867E03" w:rsidRPr="0062387D">
        <w:rPr>
          <w:rFonts w:ascii="Times New Roman" w:hAnsi="Times New Roman"/>
          <w:sz w:val="24"/>
          <w:szCs w:val="24"/>
          <w:lang w:val="uk-UA"/>
        </w:rPr>
        <w:t xml:space="preserve"> перелік правочинів для проведення розрахунків у цінних паперах за якими Розрахунковим центром сформовано клірингову відомість</w:t>
      </w:r>
      <w:r w:rsidR="00910FB7" w:rsidRPr="0062387D">
        <w:rPr>
          <w:rFonts w:ascii="Times New Roman" w:hAnsi="Times New Roman"/>
          <w:sz w:val="24"/>
          <w:szCs w:val="24"/>
          <w:lang w:val="uk-UA"/>
        </w:rPr>
        <w:t xml:space="preserve"> – </w:t>
      </w:r>
      <w:r w:rsidR="000A533C" w:rsidRPr="0062387D">
        <w:rPr>
          <w:rFonts w:ascii="Times New Roman" w:hAnsi="Times New Roman"/>
          <w:sz w:val="24"/>
          <w:szCs w:val="24"/>
          <w:lang w:val="uk-UA"/>
        </w:rPr>
        <w:t>надається за кожною кліринговою відомістю</w:t>
      </w:r>
      <w:r w:rsidR="00867E03" w:rsidRPr="0062387D">
        <w:rPr>
          <w:rFonts w:ascii="Times New Roman" w:hAnsi="Times New Roman"/>
          <w:sz w:val="24"/>
          <w:szCs w:val="24"/>
          <w:lang w:val="uk-UA"/>
        </w:rPr>
        <w:t xml:space="preserve"> для проведення розрахунків у цінних паперах</w:t>
      </w:r>
      <w:r w:rsidR="00910FB7" w:rsidRPr="0062387D">
        <w:rPr>
          <w:rFonts w:ascii="Times New Roman" w:hAnsi="Times New Roman"/>
          <w:sz w:val="24"/>
          <w:szCs w:val="24"/>
          <w:lang w:val="uk-UA"/>
        </w:rPr>
        <w:t>, що сформована</w:t>
      </w:r>
      <w:r w:rsidR="002A4634" w:rsidRPr="0062387D">
        <w:rPr>
          <w:rFonts w:ascii="Times New Roman" w:hAnsi="Times New Roman"/>
          <w:sz w:val="24"/>
          <w:szCs w:val="24"/>
          <w:lang w:val="uk-UA"/>
        </w:rPr>
        <w:t xml:space="preserve"> за правочинами щодо цінних паперів, вчиненими </w:t>
      </w:r>
      <w:r w:rsidR="0036202C" w:rsidRPr="0062387D">
        <w:rPr>
          <w:rFonts w:ascii="Times New Roman" w:hAnsi="Times New Roman"/>
          <w:sz w:val="24"/>
          <w:szCs w:val="24"/>
          <w:lang w:val="uk-UA"/>
        </w:rPr>
        <w:t xml:space="preserve">поза організованим ринком капіталу за участю Розрахункового центру як центрального контрагента </w:t>
      </w:r>
      <w:r w:rsidR="00200B96" w:rsidRPr="0062387D">
        <w:rPr>
          <w:rFonts w:ascii="Times New Roman" w:hAnsi="Times New Roman"/>
          <w:sz w:val="24"/>
          <w:szCs w:val="24"/>
          <w:lang w:val="uk-UA"/>
        </w:rPr>
        <w:t>та</w:t>
      </w:r>
      <w:r w:rsidR="0036202C" w:rsidRPr="0062387D">
        <w:rPr>
          <w:rFonts w:ascii="Times New Roman" w:hAnsi="Times New Roman"/>
          <w:sz w:val="24"/>
          <w:szCs w:val="24"/>
          <w:lang w:val="uk-UA"/>
        </w:rPr>
        <w:t xml:space="preserve"> </w:t>
      </w:r>
      <w:r w:rsidR="00200B96" w:rsidRPr="0062387D">
        <w:rPr>
          <w:rFonts w:ascii="Times New Roman" w:hAnsi="Times New Roman"/>
          <w:sz w:val="24"/>
          <w:szCs w:val="24"/>
          <w:lang w:val="uk-UA"/>
        </w:rPr>
        <w:t xml:space="preserve">правочинами щодо цінних паперів, вчиненими </w:t>
      </w:r>
      <w:r w:rsidR="002A4634" w:rsidRPr="0062387D">
        <w:rPr>
          <w:rFonts w:ascii="Times New Roman" w:hAnsi="Times New Roman"/>
          <w:sz w:val="24"/>
          <w:szCs w:val="24"/>
          <w:lang w:val="uk-UA"/>
        </w:rPr>
        <w:t>на організованому ринку капіталу</w:t>
      </w:r>
      <w:r w:rsidR="000A533C" w:rsidRPr="0062387D">
        <w:rPr>
          <w:rFonts w:ascii="Times New Roman" w:hAnsi="Times New Roman"/>
          <w:sz w:val="24"/>
          <w:szCs w:val="24"/>
          <w:lang w:val="uk-UA"/>
        </w:rPr>
        <w:t>;</w:t>
      </w:r>
    </w:p>
    <w:p w14:paraId="6EFF1A2B" w14:textId="76B60B8E"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D147DB" w:rsidRPr="0062387D">
        <w:rPr>
          <w:rFonts w:ascii="Times New Roman" w:hAnsi="Times New Roman"/>
          <w:sz w:val="24"/>
          <w:szCs w:val="24"/>
          <w:lang w:val="uk-UA"/>
        </w:rPr>
        <w:t xml:space="preserve">розпорядження </w:t>
      </w:r>
      <w:r w:rsidR="002960DC" w:rsidRPr="0062387D">
        <w:rPr>
          <w:rFonts w:ascii="Times New Roman" w:hAnsi="Times New Roman"/>
          <w:sz w:val="24"/>
          <w:szCs w:val="24"/>
          <w:lang w:val="uk-UA"/>
        </w:rPr>
        <w:t>на</w:t>
      </w:r>
      <w:r w:rsidR="00FF57BC" w:rsidRPr="0062387D">
        <w:rPr>
          <w:rFonts w:ascii="Times New Roman" w:hAnsi="Times New Roman"/>
          <w:sz w:val="24"/>
          <w:szCs w:val="24"/>
          <w:lang w:val="uk-UA"/>
        </w:rPr>
        <w:t xml:space="preserve"> розблокування цінних паперів</w:t>
      </w:r>
      <w:r w:rsidR="00D11BCE" w:rsidRPr="0062387D">
        <w:rPr>
          <w:rFonts w:ascii="Times New Roman" w:hAnsi="Times New Roman"/>
          <w:sz w:val="24"/>
          <w:szCs w:val="24"/>
          <w:lang w:val="uk-UA"/>
        </w:rPr>
        <w:t xml:space="preserve"> та</w:t>
      </w:r>
      <w:r w:rsidR="00A566A1" w:rsidRPr="0062387D">
        <w:rPr>
          <w:rFonts w:ascii="Times New Roman" w:hAnsi="Times New Roman"/>
          <w:sz w:val="24"/>
          <w:szCs w:val="24"/>
          <w:lang w:val="uk-UA"/>
        </w:rPr>
        <w:t xml:space="preserve"> прав на цінні папери </w:t>
      </w:r>
      <w:r w:rsidR="00FF57BC" w:rsidRPr="0062387D">
        <w:rPr>
          <w:rFonts w:ascii="Times New Roman" w:hAnsi="Times New Roman"/>
          <w:sz w:val="24"/>
          <w:szCs w:val="24"/>
          <w:lang w:val="uk-UA"/>
        </w:rPr>
        <w:t xml:space="preserve">на рахунках </w:t>
      </w:r>
      <w:r w:rsidR="00D11BCE"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цінних паперах в системі депозитарного обліку</w:t>
      </w:r>
      <w:r w:rsidR="00A566A1" w:rsidRPr="0062387D">
        <w:rPr>
          <w:rFonts w:ascii="Times New Roman" w:hAnsi="Times New Roman"/>
          <w:sz w:val="24"/>
          <w:szCs w:val="24"/>
          <w:lang w:val="uk-UA"/>
        </w:rPr>
        <w:t>, які зарезервовані / заблоковані для здійснення / забезпечення Розрахунковим центром розрахунків</w:t>
      </w:r>
      <w:r w:rsidR="00FF57BC" w:rsidRPr="0062387D">
        <w:rPr>
          <w:rFonts w:ascii="Times New Roman" w:hAnsi="Times New Roman"/>
          <w:sz w:val="24"/>
          <w:szCs w:val="24"/>
          <w:lang w:val="uk-UA"/>
        </w:rPr>
        <w:t>;</w:t>
      </w:r>
    </w:p>
    <w:p w14:paraId="019FD24C" w14:textId="40E63B1A" w:rsidR="00B65BC7" w:rsidRPr="0062387D" w:rsidRDefault="00F9136E" w:rsidP="00B65BC7">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FF57BC" w:rsidRPr="0062387D">
        <w:rPr>
          <w:rFonts w:ascii="Times New Roman" w:hAnsi="Times New Roman"/>
          <w:sz w:val="24"/>
          <w:szCs w:val="24"/>
          <w:lang w:val="uk-UA"/>
        </w:rPr>
        <w:t>інформацію про рахунки у цінних паперах в системі депозитарного обліку, за якими</w:t>
      </w:r>
      <w:r w:rsidR="00B01A10" w:rsidRPr="0062387D">
        <w:rPr>
          <w:rFonts w:ascii="Times New Roman" w:hAnsi="Times New Roman"/>
          <w:sz w:val="24"/>
          <w:szCs w:val="24"/>
          <w:lang w:val="uk-UA"/>
        </w:rPr>
        <w:t xml:space="preserve"> Розрахунковим центром </w:t>
      </w:r>
      <w:r w:rsidR="00FF57BC" w:rsidRPr="0062387D">
        <w:rPr>
          <w:rFonts w:ascii="Times New Roman" w:hAnsi="Times New Roman"/>
          <w:sz w:val="24"/>
          <w:szCs w:val="24"/>
          <w:lang w:val="uk-UA"/>
        </w:rPr>
        <w:t xml:space="preserve">припинено здійснення </w:t>
      </w:r>
      <w:r w:rsidR="00EC2FDD" w:rsidRPr="0062387D">
        <w:rPr>
          <w:rFonts w:ascii="Times New Roman" w:hAnsi="Times New Roman"/>
          <w:sz w:val="24"/>
          <w:szCs w:val="24"/>
          <w:lang w:val="uk-UA"/>
        </w:rPr>
        <w:t xml:space="preserve">/ забезпечення </w:t>
      </w:r>
      <w:r w:rsidR="00FF57BC" w:rsidRPr="0062387D">
        <w:rPr>
          <w:rFonts w:ascii="Times New Roman" w:hAnsi="Times New Roman"/>
          <w:sz w:val="24"/>
          <w:szCs w:val="24"/>
          <w:lang w:val="uk-UA"/>
        </w:rPr>
        <w:t>розрахунків за правочинами щодо цінних паперів;</w:t>
      </w:r>
    </w:p>
    <w:p w14:paraId="358E7DCD" w14:textId="05B62AC4" w:rsidR="0024509F"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24509F" w:rsidRPr="0062387D">
        <w:rPr>
          <w:rFonts w:ascii="Times New Roman" w:hAnsi="Times New Roman"/>
          <w:sz w:val="24"/>
          <w:szCs w:val="24"/>
          <w:lang w:val="uk-UA"/>
        </w:rPr>
        <w:t>інформацію про виконані Розрахунковим центром грошові розрахунки за правочинами щодо цінних паперів;</w:t>
      </w:r>
    </w:p>
    <w:p w14:paraId="367D01AE" w14:textId="6457A4BC"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w:t>
      </w:r>
      <w:r w:rsidR="0024509F" w:rsidRPr="0062387D">
        <w:rPr>
          <w:rFonts w:ascii="Times New Roman" w:hAnsi="Times New Roman"/>
          <w:sz w:val="24"/>
          <w:szCs w:val="24"/>
          <w:lang w:val="uk-UA"/>
        </w:rPr>
        <w:t>іншу інформацію, передбачену регламентом взаємодії між Розрахунковим центром та депозитарієм.</w:t>
      </w:r>
    </w:p>
    <w:p w14:paraId="3D0D4EC8" w14:textId="733120F1" w:rsidR="00895CEF" w:rsidRPr="0062387D" w:rsidRDefault="00895CEF"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lastRenderedPageBreak/>
        <w:t>Усі розпорядження, документи та/або інформація, що формуються та надаються Розрахунковим центром депозитаріям, відповідно до встановленої Законом України «Про депозитарну систему України» компетенції</w:t>
      </w:r>
      <w:r w:rsidR="00D84128" w:rsidRPr="0062387D">
        <w:rPr>
          <w:rFonts w:ascii="Times New Roman" w:hAnsi="Times New Roman"/>
          <w:sz w:val="24"/>
          <w:szCs w:val="24"/>
          <w:lang w:val="uk-UA"/>
        </w:rPr>
        <w:t>,</w:t>
      </w:r>
      <w:r w:rsidRPr="0062387D">
        <w:rPr>
          <w:rFonts w:ascii="Times New Roman" w:hAnsi="Times New Roman"/>
          <w:sz w:val="24"/>
          <w:szCs w:val="24"/>
          <w:lang w:val="uk-UA"/>
        </w:rPr>
        <w:t xml:space="preserve"> повинні повністю розкрив</w:t>
      </w:r>
      <w:r w:rsidR="0034796D" w:rsidRPr="0062387D">
        <w:rPr>
          <w:rFonts w:ascii="Times New Roman" w:hAnsi="Times New Roman"/>
          <w:sz w:val="24"/>
          <w:szCs w:val="24"/>
          <w:lang w:val="uk-UA"/>
        </w:rPr>
        <w:t>ають</w:t>
      </w:r>
      <w:r w:rsidRPr="0062387D">
        <w:rPr>
          <w:rFonts w:ascii="Times New Roman" w:hAnsi="Times New Roman"/>
          <w:sz w:val="24"/>
          <w:szCs w:val="24"/>
          <w:lang w:val="uk-UA"/>
        </w:rPr>
        <w:t xml:space="preserve"> зміст виконання операцій на рахунках у цінних паперах клієнтів депозитарію</w:t>
      </w:r>
      <w:r w:rsidR="00041D7F" w:rsidRPr="0062387D">
        <w:rPr>
          <w:rFonts w:ascii="Times New Roman" w:hAnsi="Times New Roman"/>
          <w:sz w:val="24"/>
          <w:szCs w:val="24"/>
          <w:lang w:val="uk-UA"/>
        </w:rPr>
        <w:t xml:space="preserve"> та рахунках у цінних паперах</w:t>
      </w:r>
      <w:r w:rsidRPr="0062387D">
        <w:rPr>
          <w:rFonts w:ascii="Times New Roman" w:hAnsi="Times New Roman"/>
          <w:sz w:val="24"/>
          <w:szCs w:val="24"/>
          <w:lang w:val="uk-UA"/>
        </w:rPr>
        <w:t xml:space="preserve"> </w:t>
      </w:r>
      <w:r w:rsidR="001162BF" w:rsidRPr="0062387D">
        <w:rPr>
          <w:rFonts w:ascii="Times New Roman" w:hAnsi="Times New Roman"/>
          <w:sz w:val="24"/>
          <w:szCs w:val="24"/>
          <w:lang w:val="uk-UA"/>
        </w:rPr>
        <w:t>власників цінних паперів</w:t>
      </w:r>
      <w:r w:rsidRPr="0062387D">
        <w:rPr>
          <w:rFonts w:ascii="Times New Roman" w:hAnsi="Times New Roman"/>
          <w:sz w:val="24"/>
          <w:szCs w:val="24"/>
          <w:lang w:val="uk-UA"/>
        </w:rPr>
        <w:t xml:space="preserve"> та номінальних утримувачів у депозитарних установах.</w:t>
      </w:r>
      <w:r w:rsidR="00694A47" w:rsidRPr="0062387D">
        <w:rPr>
          <w:rFonts w:ascii="Times New Roman" w:hAnsi="Times New Roman"/>
          <w:sz w:val="24"/>
          <w:szCs w:val="24"/>
          <w:lang w:val="uk-UA"/>
        </w:rPr>
        <w:t xml:space="preserve"> </w:t>
      </w:r>
      <w:r w:rsidR="009E4873" w:rsidRPr="0062387D">
        <w:rPr>
          <w:rFonts w:ascii="Times New Roman" w:hAnsi="Times New Roman"/>
          <w:sz w:val="24"/>
          <w:szCs w:val="24"/>
          <w:lang w:val="uk-UA"/>
        </w:rPr>
        <w:t xml:space="preserve">Клірингова відомість для проведення розрахунків у цінних паперах та перелік правочинів містять інформацію у розрізі клієнтів депозитарію, </w:t>
      </w:r>
      <w:r w:rsidR="001162BF" w:rsidRPr="0062387D">
        <w:rPr>
          <w:rFonts w:ascii="Times New Roman" w:hAnsi="Times New Roman"/>
          <w:sz w:val="24"/>
          <w:szCs w:val="24"/>
          <w:lang w:val="uk-UA"/>
        </w:rPr>
        <w:t>власників цінних паперів</w:t>
      </w:r>
      <w:r w:rsidR="009E4873" w:rsidRPr="0062387D">
        <w:rPr>
          <w:rFonts w:ascii="Times New Roman" w:hAnsi="Times New Roman"/>
          <w:sz w:val="24"/>
          <w:szCs w:val="24"/>
          <w:lang w:val="uk-UA"/>
        </w:rPr>
        <w:t xml:space="preserve"> та номінальних утримувачів для </w:t>
      </w:r>
      <w:r w:rsidR="00D3177B" w:rsidRPr="0062387D">
        <w:rPr>
          <w:rFonts w:ascii="Times New Roman" w:hAnsi="Times New Roman"/>
          <w:sz w:val="24"/>
          <w:szCs w:val="24"/>
          <w:lang w:val="uk-UA"/>
        </w:rPr>
        <w:t>проведення депозитарних операцій</w:t>
      </w:r>
      <w:r w:rsidR="009E4873" w:rsidRPr="0062387D">
        <w:rPr>
          <w:rFonts w:ascii="Times New Roman" w:hAnsi="Times New Roman"/>
          <w:sz w:val="24"/>
          <w:szCs w:val="24"/>
          <w:lang w:val="uk-UA"/>
        </w:rPr>
        <w:t xml:space="preserve"> на рахунках у цінних паперах клієнтів депозитарію та </w:t>
      </w:r>
      <w:r w:rsidR="00FF5F9B" w:rsidRPr="0062387D">
        <w:rPr>
          <w:rFonts w:ascii="Times New Roman" w:hAnsi="Times New Roman"/>
          <w:sz w:val="24"/>
          <w:szCs w:val="24"/>
          <w:lang w:val="uk-UA"/>
        </w:rPr>
        <w:t xml:space="preserve">проведення </w:t>
      </w:r>
      <w:r w:rsidR="001F09B9" w:rsidRPr="0062387D">
        <w:rPr>
          <w:rFonts w:ascii="Times New Roman" w:hAnsi="Times New Roman"/>
          <w:sz w:val="24"/>
          <w:szCs w:val="24"/>
          <w:lang w:val="uk-UA"/>
        </w:rPr>
        <w:t>депозитарними установами</w:t>
      </w:r>
      <w:r w:rsidR="00FF5F9B" w:rsidRPr="0062387D">
        <w:rPr>
          <w:rFonts w:ascii="Times New Roman" w:hAnsi="Times New Roman"/>
          <w:sz w:val="24"/>
          <w:szCs w:val="24"/>
          <w:lang w:val="uk-UA"/>
        </w:rPr>
        <w:t xml:space="preserve"> відповідних депозитарних операцій на рахунках власників цінних паперів та/або номінальних утримувачів</w:t>
      </w:r>
      <w:r w:rsidR="00FF5F9B" w:rsidRPr="0062387D" w:rsidDel="00FF5F9B">
        <w:rPr>
          <w:rFonts w:ascii="Times New Roman" w:hAnsi="Times New Roman"/>
          <w:sz w:val="24"/>
          <w:szCs w:val="24"/>
          <w:lang w:val="uk-UA"/>
        </w:rPr>
        <w:t xml:space="preserve"> </w:t>
      </w:r>
      <w:r w:rsidR="009E4873" w:rsidRPr="0062387D">
        <w:rPr>
          <w:rFonts w:ascii="Times New Roman" w:hAnsi="Times New Roman"/>
          <w:sz w:val="24"/>
          <w:szCs w:val="24"/>
          <w:lang w:val="uk-UA"/>
        </w:rPr>
        <w:t>за результатами клірингу прав та зобов’язань за правочинами щодо цінних паперів, вчиненими на організованому ринку капіталу та поза ним.</w:t>
      </w:r>
    </w:p>
    <w:p w14:paraId="74B652BD" w14:textId="764967D0" w:rsidR="00383ECE" w:rsidRPr="0062387D" w:rsidRDefault="00FF57BC" w:rsidP="00431006">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 xml:space="preserve">Депозитарій здійснює перевірку </w:t>
      </w:r>
      <w:r w:rsidR="004A5E56" w:rsidRPr="0062387D">
        <w:rPr>
          <w:rFonts w:ascii="Times New Roman" w:hAnsi="Times New Roman"/>
          <w:sz w:val="24"/>
          <w:szCs w:val="24"/>
          <w:lang w:val="uk-UA"/>
        </w:rPr>
        <w:t xml:space="preserve">наданих Розрахунковим центром розпоряджень та/або документів </w:t>
      </w:r>
      <w:r w:rsidRPr="0062387D">
        <w:rPr>
          <w:rFonts w:ascii="Times New Roman" w:hAnsi="Times New Roman"/>
          <w:sz w:val="24"/>
          <w:szCs w:val="24"/>
          <w:lang w:val="uk-UA"/>
        </w:rPr>
        <w:t>на наявність помилок та можлив</w:t>
      </w:r>
      <w:r w:rsidR="00D52366" w:rsidRPr="0062387D">
        <w:rPr>
          <w:rFonts w:ascii="Times New Roman" w:hAnsi="Times New Roman"/>
          <w:sz w:val="24"/>
          <w:szCs w:val="24"/>
          <w:lang w:val="uk-UA"/>
        </w:rPr>
        <w:t>о</w:t>
      </w:r>
      <w:r w:rsidRPr="0062387D">
        <w:rPr>
          <w:rFonts w:ascii="Times New Roman" w:hAnsi="Times New Roman"/>
          <w:sz w:val="24"/>
          <w:szCs w:val="24"/>
          <w:lang w:val="uk-UA"/>
        </w:rPr>
        <w:t>ст</w:t>
      </w:r>
      <w:r w:rsidR="00D52366" w:rsidRPr="0062387D">
        <w:rPr>
          <w:rFonts w:ascii="Times New Roman" w:hAnsi="Times New Roman"/>
          <w:sz w:val="24"/>
          <w:szCs w:val="24"/>
          <w:lang w:val="uk-UA"/>
        </w:rPr>
        <w:t>і</w:t>
      </w:r>
      <w:r w:rsidRPr="0062387D">
        <w:rPr>
          <w:rFonts w:ascii="Times New Roman" w:hAnsi="Times New Roman"/>
          <w:sz w:val="24"/>
          <w:szCs w:val="24"/>
          <w:lang w:val="uk-UA"/>
        </w:rPr>
        <w:t xml:space="preserve"> виконання. Перелік підстав для відмови у виконанні розпоряджень</w:t>
      </w:r>
      <w:r w:rsidR="002960DC" w:rsidRPr="0062387D">
        <w:rPr>
          <w:rFonts w:ascii="Times New Roman" w:hAnsi="Times New Roman"/>
          <w:sz w:val="24"/>
          <w:szCs w:val="24"/>
          <w:lang w:val="uk-UA"/>
        </w:rPr>
        <w:t xml:space="preserve"> та/або документів</w:t>
      </w:r>
      <w:r w:rsidRPr="0062387D">
        <w:rPr>
          <w:rFonts w:ascii="Times New Roman" w:hAnsi="Times New Roman"/>
          <w:sz w:val="24"/>
          <w:szCs w:val="24"/>
          <w:lang w:val="uk-UA"/>
        </w:rPr>
        <w:t xml:space="preserve"> має бути вичерпним та визначається договором про проведення розрахунків у цінних паперах за результатами клірингу</w:t>
      </w:r>
      <w:r w:rsidR="005343A3" w:rsidRPr="0062387D">
        <w:rPr>
          <w:rFonts w:ascii="Times New Roman" w:hAnsi="Times New Roman"/>
          <w:sz w:val="24"/>
          <w:szCs w:val="24"/>
          <w:lang w:val="uk-UA"/>
        </w:rPr>
        <w:t>.</w:t>
      </w:r>
    </w:p>
    <w:p w14:paraId="1C45F3C9" w14:textId="51EF9C41" w:rsidR="006B33B6" w:rsidRPr="0062387D" w:rsidRDefault="006B33B6" w:rsidP="00D360CB">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Депозитарій повідомляє Розрахунковий центр про факт завершення розрахунків за правочинами щодо цінних паперів у порядку та строки</w:t>
      </w:r>
      <w:r w:rsidR="002A6899" w:rsidRPr="0062387D">
        <w:rPr>
          <w:rFonts w:ascii="Times New Roman" w:hAnsi="Times New Roman"/>
          <w:sz w:val="24"/>
          <w:szCs w:val="24"/>
          <w:lang w:val="uk-UA"/>
        </w:rPr>
        <w:t>,</w:t>
      </w:r>
      <w:r w:rsidRPr="0062387D">
        <w:rPr>
          <w:rFonts w:ascii="Times New Roman" w:hAnsi="Times New Roman"/>
          <w:sz w:val="24"/>
          <w:szCs w:val="24"/>
          <w:lang w:val="uk-UA"/>
        </w:rPr>
        <w:t xml:space="preserve"> визначені договором про проведення розрахунків у цінних паперах за результатами клірингу.</w:t>
      </w:r>
    </w:p>
    <w:p w14:paraId="5D25245D" w14:textId="719BA9BA" w:rsidR="00383ECE" w:rsidRPr="0062387D" w:rsidRDefault="00FF57BC" w:rsidP="00020D9F">
      <w:pPr>
        <w:tabs>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Депозитарій після завершення операційного дня надає Розрахунковому центру:</w:t>
      </w:r>
    </w:p>
    <w:p w14:paraId="74F0EF74" w14:textId="4E7C3259" w:rsidR="00383ECE" w:rsidRPr="0062387D" w:rsidRDefault="00F9136E" w:rsidP="00020D9F">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FF57BC" w:rsidRPr="0062387D">
        <w:rPr>
          <w:rFonts w:ascii="Times New Roman" w:hAnsi="Times New Roman"/>
          <w:sz w:val="24"/>
          <w:szCs w:val="24"/>
          <w:lang w:val="uk-UA"/>
        </w:rPr>
        <w:t xml:space="preserve">виписку за операціями </w:t>
      </w:r>
      <w:r w:rsidR="00EE676D" w:rsidRPr="0062387D">
        <w:rPr>
          <w:rFonts w:ascii="Times New Roman" w:hAnsi="Times New Roman"/>
          <w:sz w:val="24"/>
          <w:szCs w:val="24"/>
          <w:lang w:val="uk-UA"/>
        </w:rPr>
        <w:t>на</w:t>
      </w:r>
      <w:r w:rsidR="00FF57BC" w:rsidRPr="0062387D">
        <w:rPr>
          <w:rFonts w:ascii="Times New Roman" w:hAnsi="Times New Roman"/>
          <w:sz w:val="24"/>
          <w:szCs w:val="24"/>
          <w:lang w:val="uk-UA"/>
        </w:rPr>
        <w:t xml:space="preserve"> рахунку </w:t>
      </w:r>
      <w:r w:rsidR="00EE676D" w:rsidRPr="0062387D">
        <w:rPr>
          <w:rFonts w:ascii="Times New Roman" w:hAnsi="Times New Roman"/>
          <w:sz w:val="24"/>
          <w:szCs w:val="24"/>
          <w:lang w:val="uk-UA"/>
        </w:rPr>
        <w:t>у</w:t>
      </w:r>
      <w:r w:rsidR="00FF57BC" w:rsidRPr="0062387D">
        <w:rPr>
          <w:rFonts w:ascii="Times New Roman" w:hAnsi="Times New Roman"/>
          <w:sz w:val="24"/>
          <w:szCs w:val="24"/>
          <w:lang w:val="uk-UA"/>
        </w:rPr>
        <w:t xml:space="preserve"> цінних паперах Розрахункового центру, яка містить </w:t>
      </w:r>
      <w:r w:rsidR="00137E3E" w:rsidRPr="0062387D">
        <w:rPr>
          <w:rFonts w:ascii="Times New Roman" w:hAnsi="Times New Roman"/>
          <w:sz w:val="24"/>
          <w:szCs w:val="24"/>
          <w:lang w:val="uk-UA"/>
        </w:rPr>
        <w:t>інформацію</w:t>
      </w:r>
      <w:r w:rsidR="00FF57BC" w:rsidRPr="0062387D">
        <w:rPr>
          <w:rFonts w:ascii="Times New Roman" w:hAnsi="Times New Roman"/>
          <w:sz w:val="24"/>
          <w:szCs w:val="24"/>
          <w:lang w:val="uk-UA"/>
        </w:rPr>
        <w:t xml:space="preserve"> про проведені депозитарієм протягом операційного дня операції зарахування та списання цінних паперів на рахунок /</w:t>
      </w:r>
      <w:r w:rsidR="00CD57A5" w:rsidRPr="0062387D">
        <w:rPr>
          <w:rFonts w:ascii="Times New Roman" w:hAnsi="Times New Roman"/>
          <w:sz w:val="24"/>
          <w:szCs w:val="24"/>
          <w:lang w:val="uk-UA"/>
        </w:rPr>
        <w:t xml:space="preserve"> </w:t>
      </w:r>
      <w:r w:rsidR="00FF57BC" w:rsidRPr="0062387D">
        <w:rPr>
          <w:rFonts w:ascii="Times New Roman" w:hAnsi="Times New Roman"/>
          <w:sz w:val="24"/>
          <w:szCs w:val="24"/>
          <w:lang w:val="uk-UA"/>
        </w:rPr>
        <w:t>з рахунку у цінних паперах Розрахункового центру;</w:t>
      </w:r>
    </w:p>
    <w:p w14:paraId="2FACD84C" w14:textId="1A995EE0" w:rsidR="0024509F" w:rsidRPr="0062387D" w:rsidRDefault="00F9136E" w:rsidP="009B7A57">
      <w:pPr>
        <w:tabs>
          <w:tab w:val="left" w:pos="0"/>
          <w:tab w:val="left" w:pos="1134"/>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9B7A57" w:rsidRPr="0062387D">
        <w:rPr>
          <w:rFonts w:ascii="Times New Roman" w:hAnsi="Times New Roman"/>
          <w:sz w:val="24"/>
          <w:szCs w:val="24"/>
          <w:lang w:val="uk-UA"/>
        </w:rPr>
        <w:t xml:space="preserve">інформацію </w:t>
      </w:r>
      <w:r w:rsidR="00D11BCE" w:rsidRPr="0062387D">
        <w:rPr>
          <w:rFonts w:ascii="Times New Roman" w:hAnsi="Times New Roman"/>
          <w:sz w:val="24"/>
          <w:szCs w:val="24"/>
          <w:lang w:val="uk-UA"/>
        </w:rPr>
        <w:t xml:space="preserve">щодо </w:t>
      </w:r>
      <w:r w:rsidR="009B7A57" w:rsidRPr="0062387D">
        <w:rPr>
          <w:rFonts w:ascii="Times New Roman" w:hAnsi="Times New Roman"/>
          <w:sz w:val="24"/>
          <w:szCs w:val="24"/>
          <w:lang w:val="uk-UA"/>
        </w:rPr>
        <w:t>цінних паперів та прав на цінні папери на рахунках у цінних паперах</w:t>
      </w:r>
      <w:r w:rsidR="00D11BCE" w:rsidRPr="0062387D">
        <w:rPr>
          <w:rFonts w:ascii="Times New Roman" w:hAnsi="Times New Roman"/>
          <w:sz w:val="24"/>
          <w:szCs w:val="24"/>
          <w:lang w:val="uk-UA"/>
        </w:rPr>
        <w:t>,</w:t>
      </w:r>
      <w:r w:rsidR="009B7A57" w:rsidRPr="0062387D">
        <w:rPr>
          <w:rFonts w:ascii="Times New Roman" w:hAnsi="Times New Roman"/>
          <w:sz w:val="24"/>
          <w:szCs w:val="24"/>
          <w:lang w:val="uk-UA"/>
        </w:rPr>
        <w:t xml:space="preserve"> </w:t>
      </w:r>
      <w:r w:rsidR="00D11BCE" w:rsidRPr="0062387D">
        <w:rPr>
          <w:rFonts w:ascii="Times New Roman" w:hAnsi="Times New Roman"/>
          <w:sz w:val="24"/>
          <w:szCs w:val="24"/>
          <w:lang w:val="uk-UA"/>
        </w:rPr>
        <w:t xml:space="preserve">які зарезервовані </w:t>
      </w:r>
      <w:r w:rsidR="005A3403" w:rsidRPr="0062387D">
        <w:rPr>
          <w:rFonts w:ascii="Times New Roman" w:hAnsi="Times New Roman"/>
          <w:sz w:val="24"/>
          <w:szCs w:val="24"/>
          <w:lang w:val="uk-UA"/>
        </w:rPr>
        <w:t xml:space="preserve">/ заблоковані </w:t>
      </w:r>
      <w:r w:rsidR="00D11BCE" w:rsidRPr="0062387D">
        <w:rPr>
          <w:rFonts w:ascii="Times New Roman" w:hAnsi="Times New Roman"/>
          <w:sz w:val="24"/>
          <w:szCs w:val="24"/>
          <w:lang w:val="uk-UA"/>
        </w:rPr>
        <w:t>для здійснення / забезпечення Розрахунковим центром розрахунків</w:t>
      </w:r>
      <w:r w:rsidR="002A6899" w:rsidRPr="0062387D">
        <w:rPr>
          <w:rFonts w:ascii="Times New Roman" w:hAnsi="Times New Roman"/>
          <w:sz w:val="24"/>
          <w:szCs w:val="24"/>
          <w:lang w:val="uk-UA"/>
        </w:rPr>
        <w:t>.</w:t>
      </w:r>
    </w:p>
    <w:p w14:paraId="14F2959B" w14:textId="35E56ADA" w:rsidR="0024509F" w:rsidRPr="0062387D" w:rsidRDefault="0024509F" w:rsidP="00D360CB">
      <w:pPr>
        <w:numPr>
          <w:ilvl w:val="1"/>
          <w:numId w:val="65"/>
        </w:numPr>
        <w:tabs>
          <w:tab w:val="left" w:pos="1276"/>
        </w:tabs>
        <w:spacing w:before="0" w:after="120"/>
        <w:ind w:left="0" w:firstLine="594"/>
        <w:rPr>
          <w:rFonts w:ascii="Times New Roman" w:hAnsi="Times New Roman"/>
          <w:sz w:val="24"/>
          <w:szCs w:val="24"/>
          <w:lang w:val="uk-UA"/>
        </w:rPr>
      </w:pPr>
      <w:r w:rsidRPr="0062387D">
        <w:rPr>
          <w:rFonts w:ascii="Times New Roman" w:hAnsi="Times New Roman"/>
          <w:sz w:val="24"/>
          <w:szCs w:val="24"/>
          <w:lang w:val="uk-UA"/>
        </w:rPr>
        <w:t>Регламентом взаємодії між Розрахунковим центром та депозитарієм також визначається порядок обміну між Розрахунковим центром та депозитарієм інформацією</w:t>
      </w:r>
      <w:r w:rsidR="00876CBE" w:rsidRPr="0062387D">
        <w:rPr>
          <w:rFonts w:ascii="Times New Roman" w:hAnsi="Times New Roman"/>
          <w:sz w:val="24"/>
          <w:szCs w:val="24"/>
          <w:lang w:val="uk-UA"/>
        </w:rPr>
        <w:t>, зокрема</w:t>
      </w:r>
      <w:r w:rsidRPr="0062387D">
        <w:rPr>
          <w:rFonts w:ascii="Times New Roman" w:hAnsi="Times New Roman"/>
          <w:sz w:val="24"/>
          <w:szCs w:val="24"/>
          <w:lang w:val="uk-UA"/>
        </w:rPr>
        <w:t xml:space="preserve"> про:</w:t>
      </w:r>
    </w:p>
    <w:p w14:paraId="3962256A" w14:textId="1CFDDE48" w:rsidR="0024509F" w:rsidRPr="0062387D" w:rsidRDefault="009E0078" w:rsidP="00020D9F">
      <w:pPr>
        <w:pStyle w:val="af2"/>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24509F" w:rsidRPr="0062387D">
        <w:rPr>
          <w:rFonts w:ascii="Times New Roman" w:hAnsi="Times New Roman"/>
          <w:sz w:val="24"/>
          <w:szCs w:val="24"/>
          <w:lang w:val="uk-UA"/>
        </w:rPr>
        <w:t xml:space="preserve">зупинення / </w:t>
      </w:r>
      <w:r w:rsidR="00F95C0A" w:rsidRPr="0062387D">
        <w:rPr>
          <w:rFonts w:ascii="Times New Roman" w:hAnsi="Times New Roman"/>
          <w:sz w:val="24"/>
          <w:szCs w:val="24"/>
          <w:lang w:val="uk-UA"/>
        </w:rPr>
        <w:t xml:space="preserve">припинення дії </w:t>
      </w:r>
      <w:r w:rsidR="0024509F" w:rsidRPr="0062387D">
        <w:rPr>
          <w:rFonts w:ascii="Times New Roman" w:hAnsi="Times New Roman"/>
          <w:sz w:val="24"/>
          <w:szCs w:val="24"/>
          <w:lang w:val="uk-UA"/>
        </w:rPr>
        <w:t xml:space="preserve">ліцензії на провадження професійної діяльності на </w:t>
      </w:r>
      <w:r w:rsidR="009057D3" w:rsidRPr="0062387D">
        <w:rPr>
          <w:rFonts w:ascii="Times New Roman" w:hAnsi="Times New Roman"/>
          <w:sz w:val="24"/>
          <w:szCs w:val="24"/>
          <w:lang w:val="uk-UA"/>
        </w:rPr>
        <w:t xml:space="preserve">ринках капіталу </w:t>
      </w:r>
      <w:r w:rsidR="0033777B" w:rsidRPr="0062387D">
        <w:rPr>
          <w:rFonts w:ascii="Times New Roman" w:hAnsi="Times New Roman"/>
          <w:sz w:val="24"/>
          <w:szCs w:val="24"/>
          <w:lang w:val="uk-UA"/>
        </w:rPr>
        <w:t>–</w:t>
      </w:r>
      <w:r w:rsidR="0024509F" w:rsidRPr="0062387D">
        <w:rPr>
          <w:rFonts w:ascii="Times New Roman" w:hAnsi="Times New Roman"/>
          <w:sz w:val="24"/>
          <w:szCs w:val="24"/>
          <w:lang w:val="uk-UA"/>
        </w:rPr>
        <w:t xml:space="preserve"> депозитарної діяльності депозитарної установи</w:t>
      </w:r>
      <w:r w:rsidR="00266E9B" w:rsidRPr="0062387D">
        <w:rPr>
          <w:rFonts w:ascii="Times New Roman" w:hAnsi="Times New Roman"/>
          <w:sz w:val="24"/>
          <w:szCs w:val="24"/>
          <w:lang w:val="uk-UA"/>
        </w:rPr>
        <w:t xml:space="preserve"> </w:t>
      </w:r>
      <w:r w:rsidR="00266E9B" w:rsidRPr="0062387D">
        <w:rPr>
          <w:rFonts w:ascii="Times New Roman" w:hAnsi="Times New Roman" w:cs="Times New Roman"/>
          <w:sz w:val="24"/>
          <w:szCs w:val="24"/>
          <w:lang w:val="uk-UA"/>
        </w:rPr>
        <w:t>(далі – Ліцензія)</w:t>
      </w:r>
      <w:r w:rsidR="0024509F" w:rsidRPr="0062387D">
        <w:rPr>
          <w:rFonts w:ascii="Times New Roman" w:hAnsi="Times New Roman"/>
          <w:sz w:val="24"/>
          <w:szCs w:val="24"/>
          <w:lang w:val="uk-UA"/>
        </w:rPr>
        <w:t>;</w:t>
      </w:r>
    </w:p>
    <w:p w14:paraId="05421FA4" w14:textId="75E4371A"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700961" w:rsidRPr="0062387D">
        <w:rPr>
          <w:rFonts w:ascii="Times New Roman" w:hAnsi="Times New Roman"/>
          <w:sz w:val="24"/>
          <w:szCs w:val="24"/>
          <w:lang w:val="uk-UA"/>
        </w:rPr>
        <w:t>початок</w:t>
      </w:r>
      <w:r w:rsidRPr="0062387D">
        <w:rPr>
          <w:rFonts w:ascii="Times New Roman" w:hAnsi="Times New Roman"/>
          <w:sz w:val="24"/>
          <w:szCs w:val="24"/>
          <w:lang w:val="uk-UA"/>
        </w:rPr>
        <w:t xml:space="preserve"> </w:t>
      </w:r>
      <w:r w:rsidR="0024509F" w:rsidRPr="0062387D">
        <w:rPr>
          <w:rFonts w:ascii="Times New Roman" w:hAnsi="Times New Roman"/>
          <w:sz w:val="24"/>
          <w:szCs w:val="24"/>
          <w:lang w:val="uk-UA"/>
        </w:rPr>
        <w:t xml:space="preserve">відкриття ліквідаційної процедури </w:t>
      </w:r>
      <w:r w:rsidR="00AE1872" w:rsidRPr="0062387D">
        <w:rPr>
          <w:rFonts w:ascii="Times New Roman" w:hAnsi="Times New Roman"/>
          <w:sz w:val="24"/>
          <w:szCs w:val="24"/>
          <w:lang w:val="uk-UA"/>
        </w:rPr>
        <w:t xml:space="preserve">депозитарної </w:t>
      </w:r>
      <w:r w:rsidR="0024509F" w:rsidRPr="0062387D">
        <w:rPr>
          <w:rFonts w:ascii="Times New Roman" w:hAnsi="Times New Roman"/>
          <w:sz w:val="24"/>
          <w:szCs w:val="24"/>
          <w:lang w:val="uk-UA"/>
        </w:rPr>
        <w:t>установ</w:t>
      </w:r>
      <w:r w:rsidR="00AE1872" w:rsidRPr="0062387D">
        <w:rPr>
          <w:rFonts w:ascii="Times New Roman" w:hAnsi="Times New Roman"/>
          <w:sz w:val="24"/>
          <w:szCs w:val="24"/>
          <w:lang w:val="uk-UA"/>
        </w:rPr>
        <w:t>и</w:t>
      </w:r>
      <w:r w:rsidR="0024509F" w:rsidRPr="0062387D">
        <w:rPr>
          <w:rFonts w:ascii="Times New Roman" w:hAnsi="Times New Roman"/>
          <w:sz w:val="24"/>
          <w:szCs w:val="24"/>
          <w:lang w:val="uk-UA"/>
        </w:rPr>
        <w:t>;</w:t>
      </w:r>
    </w:p>
    <w:p w14:paraId="54C478AB" w14:textId="077E7893"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bCs/>
          <w:sz w:val="24"/>
          <w:szCs w:val="24"/>
          <w:lang w:val="uk-UA"/>
        </w:rPr>
        <w:t xml:space="preserve">3) </w:t>
      </w:r>
      <w:r w:rsidR="0024509F" w:rsidRPr="0062387D">
        <w:rPr>
          <w:rFonts w:ascii="Times New Roman" w:hAnsi="Times New Roman"/>
          <w:bCs/>
          <w:sz w:val="24"/>
          <w:szCs w:val="24"/>
          <w:lang w:val="uk-UA"/>
        </w:rPr>
        <w:t>прийняття уповноваженим органом депозитарної установи рішення про припинення депозитарною установою провадження депозитарної діяльності депозитарної установи або припинення як юридичної особи (</w:t>
      </w:r>
      <w:r w:rsidR="000A0A59" w:rsidRPr="0062387D">
        <w:rPr>
          <w:rFonts w:ascii="Times New Roman" w:hAnsi="Times New Roman"/>
          <w:bCs/>
          <w:sz w:val="24"/>
          <w:szCs w:val="24"/>
          <w:lang w:val="uk-UA"/>
        </w:rPr>
        <w:t>у</w:t>
      </w:r>
      <w:r w:rsidR="0024509F" w:rsidRPr="0062387D">
        <w:rPr>
          <w:rFonts w:ascii="Times New Roman" w:hAnsi="Times New Roman"/>
          <w:bCs/>
          <w:sz w:val="24"/>
          <w:szCs w:val="24"/>
          <w:lang w:val="uk-UA"/>
        </w:rPr>
        <w:t xml:space="preserve"> тому числі внаслідок припинення депозитарної установи шляхом її приєднання до іншої юридичної особи);</w:t>
      </w:r>
    </w:p>
    <w:p w14:paraId="10562AC4" w14:textId="19E464CA"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bookmarkStart w:id="103" w:name="_Hlk187336660"/>
      <w:r w:rsidR="0024509F" w:rsidRPr="0062387D">
        <w:rPr>
          <w:rFonts w:ascii="Times New Roman" w:hAnsi="Times New Roman"/>
          <w:sz w:val="24"/>
          <w:szCs w:val="24"/>
          <w:lang w:val="uk-UA"/>
        </w:rPr>
        <w:t xml:space="preserve">встановлення обмеження / зняття обмеження </w:t>
      </w:r>
      <w:r w:rsidR="00324484" w:rsidRPr="0062387D">
        <w:rPr>
          <w:rFonts w:ascii="Times New Roman" w:hAnsi="Times New Roman"/>
          <w:sz w:val="24"/>
          <w:szCs w:val="24"/>
          <w:lang w:val="uk-UA"/>
        </w:rPr>
        <w:t xml:space="preserve">на </w:t>
      </w:r>
      <w:r w:rsidR="0024509F" w:rsidRPr="0062387D">
        <w:rPr>
          <w:rFonts w:ascii="Times New Roman" w:hAnsi="Times New Roman"/>
          <w:sz w:val="24"/>
          <w:szCs w:val="24"/>
          <w:lang w:val="uk-UA"/>
        </w:rPr>
        <w:t>здійснення операцій в системі депозитарного обліку з цінними паперами певного випуску певного емітента</w:t>
      </w:r>
      <w:r w:rsidR="0024509F" w:rsidRPr="0062387D">
        <w:rPr>
          <w:rFonts w:ascii="Times New Roman" w:hAnsi="Times New Roman"/>
          <w:bCs/>
          <w:sz w:val="24"/>
          <w:szCs w:val="24"/>
          <w:lang w:val="uk-UA"/>
        </w:rPr>
        <w:t xml:space="preserve">, </w:t>
      </w:r>
      <w:r w:rsidR="006A6A19" w:rsidRPr="0062387D">
        <w:rPr>
          <w:rFonts w:ascii="Times New Roman" w:hAnsi="Times New Roman"/>
          <w:bCs/>
          <w:sz w:val="24"/>
          <w:szCs w:val="24"/>
          <w:lang w:val="uk-UA"/>
        </w:rPr>
        <w:t>зупинення обігу цінних паперів емітента</w:t>
      </w:r>
      <w:r w:rsidR="00295348" w:rsidRPr="0062387D">
        <w:rPr>
          <w:rFonts w:ascii="Times New Roman" w:hAnsi="Times New Roman"/>
          <w:bCs/>
          <w:sz w:val="24"/>
          <w:szCs w:val="24"/>
          <w:lang w:val="uk-UA"/>
        </w:rPr>
        <w:t>,</w:t>
      </w:r>
      <w:r w:rsidR="006A6A19" w:rsidRPr="0062387D">
        <w:rPr>
          <w:rFonts w:ascii="Times New Roman" w:hAnsi="Times New Roman"/>
          <w:sz w:val="24"/>
          <w:szCs w:val="24"/>
          <w:lang w:val="uk-UA"/>
        </w:rPr>
        <w:t> </w:t>
      </w:r>
      <w:r w:rsidR="0024509F" w:rsidRPr="0062387D">
        <w:rPr>
          <w:rFonts w:ascii="Times New Roman" w:hAnsi="Times New Roman"/>
          <w:bCs/>
          <w:sz w:val="24"/>
          <w:szCs w:val="24"/>
          <w:lang w:val="uk-UA"/>
        </w:rPr>
        <w:t>скасування реєстрації випуску цінних паперів</w:t>
      </w:r>
      <w:r w:rsidR="0024509F" w:rsidRPr="0062387D">
        <w:rPr>
          <w:rFonts w:ascii="Times New Roman" w:hAnsi="Times New Roman"/>
          <w:sz w:val="24"/>
          <w:szCs w:val="24"/>
          <w:lang w:val="uk-UA"/>
        </w:rPr>
        <w:t>;</w:t>
      </w:r>
    </w:p>
    <w:bookmarkEnd w:id="103"/>
    <w:p w14:paraId="54B3513B" w14:textId="35DD9095"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3B1F5D" w:rsidRPr="0062387D">
        <w:rPr>
          <w:rFonts w:ascii="Times New Roman" w:hAnsi="Times New Roman"/>
          <w:sz w:val="24"/>
          <w:szCs w:val="24"/>
          <w:lang w:val="uk-UA"/>
        </w:rPr>
        <w:t xml:space="preserve">прийняття до виконання </w:t>
      </w:r>
      <w:r w:rsidR="0024509F" w:rsidRPr="0062387D">
        <w:rPr>
          <w:rFonts w:ascii="Times New Roman" w:hAnsi="Times New Roman"/>
          <w:sz w:val="24"/>
          <w:szCs w:val="24"/>
          <w:lang w:val="uk-UA"/>
        </w:rPr>
        <w:t xml:space="preserve">Центральним депозитарієм від товариства копії публічної безвідкличної вимоги про придбання акцій у всіх власників акцій акціонерного товариства особою (особами, що діють спільно), яка є власником домінуючого контрольного пакета акцій цього товариства </w:t>
      </w:r>
      <w:r w:rsidR="00972D95" w:rsidRPr="0062387D">
        <w:rPr>
          <w:rFonts w:ascii="Times New Roman" w:hAnsi="Times New Roman"/>
          <w:sz w:val="24"/>
          <w:szCs w:val="24"/>
          <w:lang w:val="uk-UA"/>
        </w:rPr>
        <w:t xml:space="preserve">та копії договору ескроу </w:t>
      </w:r>
      <w:r w:rsidR="0024509F" w:rsidRPr="0062387D">
        <w:rPr>
          <w:rFonts w:ascii="Times New Roman" w:hAnsi="Times New Roman"/>
          <w:sz w:val="24"/>
          <w:szCs w:val="24"/>
          <w:lang w:val="uk-UA"/>
        </w:rPr>
        <w:t xml:space="preserve">/ неотримання Центральним депозитарієм від товариства в установлений законом строк інформації про отримання товариством документів, що підтверджують оплату акцій, які придбаваються особою (особами, що діють спільно), яка </w:t>
      </w:r>
      <w:r w:rsidR="0024509F" w:rsidRPr="0062387D">
        <w:rPr>
          <w:rFonts w:ascii="Times New Roman" w:hAnsi="Times New Roman"/>
          <w:sz w:val="24"/>
          <w:szCs w:val="24"/>
          <w:lang w:val="uk-UA"/>
        </w:rPr>
        <w:lastRenderedPageBreak/>
        <w:t>є власником домінуючого контрольного пакета акцій цього товариства</w:t>
      </w:r>
      <w:r w:rsidR="00491BBF" w:rsidRPr="0062387D">
        <w:rPr>
          <w:rFonts w:ascii="Times New Roman" w:hAnsi="Times New Roman"/>
          <w:sz w:val="24"/>
          <w:szCs w:val="24"/>
          <w:lang w:val="uk-UA"/>
        </w:rPr>
        <w:t xml:space="preserve"> (</w:t>
      </w:r>
      <w:r w:rsidR="00956245" w:rsidRPr="0062387D">
        <w:rPr>
          <w:rFonts w:ascii="Times New Roman" w:hAnsi="Times New Roman"/>
          <w:sz w:val="24"/>
          <w:szCs w:val="24"/>
          <w:lang w:val="uk-UA"/>
        </w:rPr>
        <w:t>застосову</w:t>
      </w:r>
      <w:r w:rsidR="00E1639F" w:rsidRPr="0062387D">
        <w:rPr>
          <w:rFonts w:ascii="Times New Roman" w:hAnsi="Times New Roman"/>
          <w:sz w:val="24"/>
          <w:szCs w:val="24"/>
          <w:lang w:val="uk-UA"/>
        </w:rPr>
        <w:t>є</w:t>
      </w:r>
      <w:r w:rsidR="00491BBF" w:rsidRPr="0062387D">
        <w:rPr>
          <w:rFonts w:ascii="Times New Roman" w:hAnsi="Times New Roman"/>
          <w:sz w:val="24"/>
          <w:szCs w:val="24"/>
          <w:lang w:val="uk-UA"/>
        </w:rPr>
        <w:t>ться</w:t>
      </w:r>
      <w:r w:rsidR="00956245" w:rsidRPr="0062387D">
        <w:rPr>
          <w:rFonts w:ascii="Times New Roman" w:hAnsi="Times New Roman"/>
          <w:sz w:val="24"/>
          <w:szCs w:val="24"/>
          <w:lang w:val="uk-UA"/>
        </w:rPr>
        <w:t xml:space="preserve"> до</w:t>
      </w:r>
      <w:r w:rsidR="00491BBF" w:rsidRPr="0062387D">
        <w:rPr>
          <w:rFonts w:ascii="Times New Roman" w:hAnsi="Times New Roman"/>
          <w:sz w:val="24"/>
          <w:szCs w:val="24"/>
          <w:lang w:val="uk-UA"/>
        </w:rPr>
        <w:t xml:space="preserve"> </w:t>
      </w:r>
      <w:r w:rsidR="00956245" w:rsidRPr="0062387D">
        <w:rPr>
          <w:rFonts w:ascii="Times New Roman" w:hAnsi="Times New Roman"/>
          <w:sz w:val="24"/>
          <w:szCs w:val="24"/>
          <w:lang w:val="uk-UA"/>
        </w:rPr>
        <w:t>регламенту взаємодії з Центральним депозитарієм</w:t>
      </w:r>
      <w:r w:rsidR="00491BBF" w:rsidRPr="0062387D">
        <w:rPr>
          <w:rFonts w:ascii="Times New Roman" w:hAnsi="Times New Roman"/>
          <w:sz w:val="24"/>
          <w:szCs w:val="24"/>
          <w:lang w:val="uk-UA"/>
        </w:rPr>
        <w:t>)</w:t>
      </w:r>
      <w:r w:rsidR="0024509F" w:rsidRPr="0062387D">
        <w:rPr>
          <w:rFonts w:ascii="Times New Roman" w:hAnsi="Times New Roman"/>
          <w:sz w:val="24"/>
          <w:szCs w:val="24"/>
          <w:lang w:val="uk-UA"/>
        </w:rPr>
        <w:t>;</w:t>
      </w:r>
    </w:p>
    <w:p w14:paraId="7E402ED4" w14:textId="3EE2D28D" w:rsidR="0024509F" w:rsidRPr="0062387D" w:rsidRDefault="009E0078" w:rsidP="00020D9F">
      <w:p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24509F" w:rsidRPr="0062387D">
        <w:rPr>
          <w:rFonts w:ascii="Times New Roman" w:hAnsi="Times New Roman"/>
          <w:sz w:val="24"/>
          <w:szCs w:val="24"/>
          <w:lang w:val="uk-UA"/>
        </w:rPr>
        <w:t xml:space="preserve">встановлення обмежень </w:t>
      </w:r>
      <w:r w:rsidR="0097504E" w:rsidRPr="0062387D">
        <w:rPr>
          <w:rFonts w:ascii="Times New Roman" w:hAnsi="Times New Roman"/>
          <w:sz w:val="24"/>
          <w:szCs w:val="24"/>
          <w:lang w:val="uk-UA"/>
        </w:rPr>
        <w:t xml:space="preserve">прав на цінні папери конкретного </w:t>
      </w:r>
      <w:r w:rsidR="0024509F" w:rsidRPr="0062387D">
        <w:rPr>
          <w:rFonts w:ascii="Times New Roman" w:hAnsi="Times New Roman"/>
          <w:sz w:val="24"/>
          <w:szCs w:val="24"/>
          <w:lang w:val="uk-UA"/>
        </w:rPr>
        <w:t xml:space="preserve">власника на підставі </w:t>
      </w:r>
      <w:r w:rsidR="0067503A" w:rsidRPr="0062387D">
        <w:rPr>
          <w:rFonts w:ascii="Times New Roman" w:hAnsi="Times New Roman"/>
          <w:sz w:val="24"/>
          <w:szCs w:val="24"/>
          <w:lang w:val="uk-UA"/>
        </w:rPr>
        <w:t xml:space="preserve">судового </w:t>
      </w:r>
      <w:r w:rsidR="0024509F" w:rsidRPr="0062387D">
        <w:rPr>
          <w:rFonts w:ascii="Times New Roman" w:hAnsi="Times New Roman"/>
          <w:sz w:val="24"/>
          <w:szCs w:val="24"/>
          <w:lang w:val="uk-UA"/>
        </w:rPr>
        <w:t xml:space="preserve">рішення, яке набрало законної сили, або </w:t>
      </w:r>
      <w:r w:rsidR="0067503A" w:rsidRPr="0062387D">
        <w:rPr>
          <w:rFonts w:ascii="Times New Roman" w:hAnsi="Times New Roman"/>
          <w:sz w:val="24"/>
          <w:szCs w:val="24"/>
          <w:lang w:val="uk-UA"/>
        </w:rPr>
        <w:t xml:space="preserve">рішення </w:t>
      </w:r>
      <w:r w:rsidR="0024509F" w:rsidRPr="0062387D">
        <w:rPr>
          <w:rFonts w:ascii="Times New Roman" w:hAnsi="Times New Roman"/>
          <w:sz w:val="24"/>
          <w:szCs w:val="24"/>
          <w:lang w:val="uk-UA"/>
        </w:rPr>
        <w:t xml:space="preserve">уповноваженого законом органу чи його посадової особи, обмежень на проведення операцій з цінними паперами </w:t>
      </w:r>
      <w:r w:rsidR="00970A04" w:rsidRPr="0062387D">
        <w:rPr>
          <w:rFonts w:ascii="Times New Roman" w:hAnsi="Times New Roman"/>
          <w:sz w:val="24"/>
          <w:szCs w:val="24"/>
          <w:lang w:val="uk-UA"/>
        </w:rPr>
        <w:t xml:space="preserve">конкретного власника </w:t>
      </w:r>
      <w:r w:rsidR="0024509F" w:rsidRPr="0062387D">
        <w:rPr>
          <w:rFonts w:ascii="Times New Roman" w:hAnsi="Times New Roman"/>
          <w:sz w:val="24"/>
          <w:szCs w:val="24"/>
          <w:lang w:val="uk-UA"/>
        </w:rPr>
        <w:t>в інших випадках, встановлених законодавством</w:t>
      </w:r>
      <w:r w:rsidR="00FF5269" w:rsidRPr="0062387D">
        <w:rPr>
          <w:rFonts w:ascii="Times New Roman" w:hAnsi="Times New Roman"/>
          <w:sz w:val="24"/>
          <w:szCs w:val="24"/>
          <w:lang w:val="uk-UA"/>
        </w:rPr>
        <w:t xml:space="preserve"> України</w:t>
      </w:r>
      <w:r w:rsidR="009F3168" w:rsidRPr="0062387D">
        <w:rPr>
          <w:rFonts w:ascii="Times New Roman" w:hAnsi="Times New Roman"/>
          <w:sz w:val="24"/>
          <w:szCs w:val="24"/>
          <w:lang w:val="uk-UA"/>
        </w:rPr>
        <w:t>, та/або отримання судового рішення щодо визнання прав власності на цінні папери за іншою особою</w:t>
      </w:r>
      <w:r w:rsidR="0024509F" w:rsidRPr="0062387D">
        <w:rPr>
          <w:rFonts w:ascii="Times New Roman" w:hAnsi="Times New Roman"/>
          <w:sz w:val="24"/>
          <w:szCs w:val="24"/>
          <w:lang w:val="uk-UA"/>
        </w:rPr>
        <w:t>;</w:t>
      </w:r>
    </w:p>
    <w:p w14:paraId="1FA61922" w14:textId="452D6007" w:rsidR="00573329" w:rsidRPr="0062387D" w:rsidRDefault="009E0078" w:rsidP="005C58F6">
      <w:pPr>
        <w:tabs>
          <w:tab w:val="left" w:pos="1276"/>
        </w:tabs>
        <w:spacing w:before="0" w:after="120"/>
        <w:ind w:left="0" w:firstLine="567"/>
        <w:rPr>
          <w:rFonts w:ascii="Times New Roman" w:hAnsi="Times New Roman"/>
          <w:bCs/>
          <w:sz w:val="24"/>
          <w:szCs w:val="24"/>
          <w:lang w:val="uk-UA"/>
        </w:rPr>
      </w:pPr>
      <w:r w:rsidRPr="0062387D">
        <w:rPr>
          <w:rFonts w:ascii="Times New Roman" w:hAnsi="Times New Roman"/>
          <w:bCs/>
          <w:sz w:val="24"/>
          <w:szCs w:val="24"/>
          <w:lang w:val="uk-UA"/>
        </w:rPr>
        <w:t xml:space="preserve">7) </w:t>
      </w:r>
      <w:r w:rsidR="0024509F" w:rsidRPr="0062387D">
        <w:rPr>
          <w:rFonts w:ascii="Times New Roman" w:hAnsi="Times New Roman"/>
          <w:bCs/>
          <w:sz w:val="24"/>
          <w:szCs w:val="24"/>
          <w:lang w:val="uk-UA"/>
        </w:rPr>
        <w:t xml:space="preserve">повідомлення Фонду гарантування вкладів фізичних осіб про затвердження плану врегулювання, яким </w:t>
      </w:r>
      <w:r w:rsidR="00A11619" w:rsidRPr="0062387D">
        <w:rPr>
          <w:rFonts w:ascii="Times New Roman" w:hAnsi="Times New Roman"/>
          <w:bCs/>
          <w:sz w:val="24"/>
          <w:szCs w:val="24"/>
          <w:lang w:val="uk-UA"/>
        </w:rPr>
        <w:t>передбачено продаж неплатоспроможного банку інвестору, та/або про отримання Фондом гарантування вкладів фізичних осіб рішення Кабінету Міністрів України про участь держави у виведенні неплатоспроможного банку з ринку у спосіб, визначений пунктом 5 частини другої статті 39 Закону України «Про систему гарантування вкладів фізичних осіб»</w:t>
      </w:r>
      <w:r w:rsidR="008612C8" w:rsidRPr="0062387D">
        <w:rPr>
          <w:rFonts w:ascii="Times New Roman" w:hAnsi="Times New Roman"/>
          <w:bCs/>
          <w:sz w:val="24"/>
          <w:szCs w:val="24"/>
          <w:lang w:val="uk-UA"/>
        </w:rPr>
        <w:t xml:space="preserve"> </w:t>
      </w:r>
      <w:r w:rsidR="008612C8" w:rsidRPr="0062387D">
        <w:rPr>
          <w:rFonts w:ascii="Times New Roman" w:hAnsi="Times New Roman"/>
          <w:sz w:val="24"/>
          <w:szCs w:val="24"/>
          <w:lang w:val="uk-UA"/>
        </w:rPr>
        <w:t>(застосовується до регламенту взаємодії з Центральним депозитарієм)</w:t>
      </w:r>
      <w:r w:rsidR="00573329" w:rsidRPr="0062387D">
        <w:rPr>
          <w:rFonts w:ascii="Times New Roman" w:hAnsi="Times New Roman"/>
          <w:bCs/>
          <w:sz w:val="24"/>
          <w:szCs w:val="24"/>
          <w:lang w:val="uk-UA"/>
        </w:rPr>
        <w:t>;</w:t>
      </w:r>
    </w:p>
    <w:p w14:paraId="738969BE" w14:textId="78C9C27C" w:rsidR="00E773DB" w:rsidRPr="0062387D" w:rsidRDefault="00573329" w:rsidP="00895CEF">
      <w:pPr>
        <w:tabs>
          <w:tab w:val="left" w:pos="851"/>
        </w:tabs>
        <w:spacing w:before="0" w:after="120"/>
        <w:ind w:left="0" w:firstLine="567"/>
        <w:rPr>
          <w:rFonts w:ascii="Times New Roman" w:hAnsi="Times New Roman"/>
          <w:bCs/>
          <w:sz w:val="24"/>
          <w:szCs w:val="24"/>
          <w:lang w:val="uk-UA"/>
        </w:rPr>
      </w:pPr>
      <w:r w:rsidRPr="0062387D">
        <w:rPr>
          <w:rFonts w:ascii="Times New Roman" w:hAnsi="Times New Roman"/>
          <w:bCs/>
          <w:sz w:val="24"/>
          <w:szCs w:val="24"/>
          <w:lang w:val="uk-UA"/>
        </w:rPr>
        <w:t xml:space="preserve">8) </w:t>
      </w:r>
      <w:r w:rsidR="00650A3E" w:rsidRPr="0062387D">
        <w:rPr>
          <w:rFonts w:ascii="Times New Roman" w:hAnsi="Times New Roman"/>
          <w:bCs/>
          <w:sz w:val="24"/>
          <w:szCs w:val="24"/>
          <w:lang w:val="uk-UA"/>
        </w:rPr>
        <w:t xml:space="preserve">отримання депозитарною установою вимоги про проведення зборів власників облігацій та необхідності встановлення обмеження прав на облігації відповідного власника облігацій </w:t>
      </w:r>
      <w:r w:rsidR="00650A3E" w:rsidRPr="0062387D">
        <w:rPr>
          <w:rFonts w:ascii="Times New Roman" w:hAnsi="Times New Roman"/>
          <w:sz w:val="24"/>
          <w:szCs w:val="24"/>
          <w:lang w:val="uk-UA"/>
        </w:rPr>
        <w:t>(застосовується до регламенту взаємодії з Центральним депозитарієм)</w:t>
      </w:r>
      <w:r w:rsidR="00650A3E" w:rsidRPr="0062387D">
        <w:rPr>
          <w:rFonts w:ascii="Times New Roman" w:hAnsi="Times New Roman"/>
          <w:bCs/>
          <w:sz w:val="24"/>
          <w:szCs w:val="24"/>
          <w:lang w:val="uk-UA"/>
        </w:rPr>
        <w:t>.</w:t>
      </w:r>
    </w:p>
    <w:p w14:paraId="60175CCF" w14:textId="77777777" w:rsidR="002C27C0" w:rsidRPr="0062387D" w:rsidRDefault="002C27C0" w:rsidP="00895CEF">
      <w:pPr>
        <w:tabs>
          <w:tab w:val="left" w:pos="851"/>
        </w:tabs>
        <w:spacing w:before="0" w:after="120"/>
        <w:ind w:left="0" w:firstLine="567"/>
        <w:rPr>
          <w:rFonts w:ascii="Times New Roman" w:hAnsi="Times New Roman"/>
          <w:bCs/>
          <w:sz w:val="24"/>
          <w:szCs w:val="24"/>
          <w:lang w:val="uk-UA"/>
        </w:rPr>
      </w:pPr>
    </w:p>
    <w:p w14:paraId="41B0DFA3" w14:textId="5D4E132E" w:rsidR="00383ECE" w:rsidRPr="0062387D" w:rsidRDefault="0033777B" w:rsidP="0033777B">
      <w:pPr>
        <w:pStyle w:val="1"/>
        <w:numPr>
          <w:ilvl w:val="0"/>
          <w:numId w:val="0"/>
        </w:numPr>
        <w:rPr>
          <w:rFonts w:eastAsiaTheme="minorHAnsi"/>
        </w:rPr>
      </w:pPr>
      <w:bookmarkStart w:id="104" w:name="n263"/>
      <w:bookmarkStart w:id="105" w:name="n264"/>
      <w:bookmarkStart w:id="106" w:name="n265"/>
      <w:bookmarkStart w:id="107" w:name="_Toc189055387"/>
      <w:bookmarkStart w:id="108" w:name="_Toc189055436"/>
      <w:bookmarkStart w:id="109" w:name="_Toc189055556"/>
      <w:bookmarkStart w:id="110" w:name="_Toc189055604"/>
      <w:bookmarkStart w:id="111" w:name="_Toc189055832"/>
      <w:bookmarkStart w:id="112" w:name="_Toc189055388"/>
      <w:bookmarkStart w:id="113" w:name="_Toc189055437"/>
      <w:bookmarkStart w:id="114" w:name="_Toc189055557"/>
      <w:bookmarkStart w:id="115" w:name="_Toc189055605"/>
      <w:bookmarkStart w:id="116" w:name="_Toc189055833"/>
      <w:bookmarkStart w:id="117" w:name="_Toc189055389"/>
      <w:bookmarkStart w:id="118" w:name="_Toc189055438"/>
      <w:bookmarkStart w:id="119" w:name="_Toc189055558"/>
      <w:bookmarkStart w:id="120" w:name="_Toc189055606"/>
      <w:bookmarkStart w:id="121" w:name="_Toc189055834"/>
      <w:bookmarkStart w:id="122" w:name="_Toc189055390"/>
      <w:bookmarkStart w:id="123" w:name="_Toc189055439"/>
      <w:bookmarkStart w:id="124" w:name="_Toc189055559"/>
      <w:bookmarkStart w:id="125" w:name="_Toc189055607"/>
      <w:bookmarkStart w:id="126" w:name="_Toc189055835"/>
      <w:bookmarkStart w:id="127" w:name="_Toc189055391"/>
      <w:bookmarkStart w:id="128" w:name="_Toc189055440"/>
      <w:bookmarkStart w:id="129" w:name="_Toc189055560"/>
      <w:bookmarkStart w:id="130" w:name="_Toc189055608"/>
      <w:bookmarkStart w:id="131" w:name="_Toc189055836"/>
      <w:bookmarkStart w:id="132" w:name="_Toc189055392"/>
      <w:bookmarkStart w:id="133" w:name="_Toc189055441"/>
      <w:bookmarkStart w:id="134" w:name="_Toc189055561"/>
      <w:bookmarkStart w:id="135" w:name="_Toc189055609"/>
      <w:bookmarkStart w:id="136" w:name="_Toc189055837"/>
      <w:bookmarkStart w:id="137" w:name="_Toc189055393"/>
      <w:bookmarkStart w:id="138" w:name="_Toc189055442"/>
      <w:bookmarkStart w:id="139" w:name="_Toc189055562"/>
      <w:bookmarkStart w:id="140" w:name="_Toc189055610"/>
      <w:bookmarkStart w:id="141" w:name="_Toc189055838"/>
      <w:bookmarkStart w:id="142" w:name="_Toc189055394"/>
      <w:bookmarkStart w:id="143" w:name="_Toc189055443"/>
      <w:bookmarkStart w:id="144" w:name="_Toc189055563"/>
      <w:bookmarkStart w:id="145" w:name="_Toc189055611"/>
      <w:bookmarkStart w:id="146" w:name="_Toc189055839"/>
      <w:bookmarkStart w:id="147" w:name="_Toc189055395"/>
      <w:bookmarkStart w:id="148" w:name="_Toc189055444"/>
      <w:bookmarkStart w:id="149" w:name="_Toc189055564"/>
      <w:bookmarkStart w:id="150" w:name="_Toc189055612"/>
      <w:bookmarkStart w:id="151" w:name="_Toc189055840"/>
      <w:bookmarkStart w:id="152" w:name="_Toc189055396"/>
      <w:bookmarkStart w:id="153" w:name="_Toc189055445"/>
      <w:bookmarkStart w:id="154" w:name="_Toc189055565"/>
      <w:bookmarkStart w:id="155" w:name="_Toc189055613"/>
      <w:bookmarkStart w:id="156" w:name="_Toc189055841"/>
      <w:bookmarkStart w:id="157" w:name="_Toc189055397"/>
      <w:bookmarkStart w:id="158" w:name="_Toc189055446"/>
      <w:bookmarkStart w:id="159" w:name="_Toc189055566"/>
      <w:bookmarkStart w:id="160" w:name="_Toc189055614"/>
      <w:bookmarkStart w:id="161" w:name="_Toc189055842"/>
      <w:bookmarkStart w:id="162" w:name="_Toc189055398"/>
      <w:bookmarkStart w:id="163" w:name="_Toc189055447"/>
      <w:bookmarkStart w:id="164" w:name="_Toc189055567"/>
      <w:bookmarkStart w:id="165" w:name="_Toc189055615"/>
      <w:bookmarkStart w:id="166" w:name="_Toc189055843"/>
      <w:bookmarkStart w:id="167" w:name="_Toc189055399"/>
      <w:bookmarkStart w:id="168" w:name="_Toc189055448"/>
      <w:bookmarkStart w:id="169" w:name="_Toc189055568"/>
      <w:bookmarkStart w:id="170" w:name="_Toc189055616"/>
      <w:bookmarkStart w:id="171" w:name="_Toc189055844"/>
      <w:bookmarkStart w:id="172" w:name="_Toc189055400"/>
      <w:bookmarkStart w:id="173" w:name="_Toc189055449"/>
      <w:bookmarkStart w:id="174" w:name="_Toc189055569"/>
      <w:bookmarkStart w:id="175" w:name="_Toc189055617"/>
      <w:bookmarkStart w:id="176" w:name="_Toc189055845"/>
      <w:bookmarkStart w:id="177" w:name="_Toc189055401"/>
      <w:bookmarkStart w:id="178" w:name="_Toc189055450"/>
      <w:bookmarkStart w:id="179" w:name="_Toc189055570"/>
      <w:bookmarkStart w:id="180" w:name="_Toc189055618"/>
      <w:bookmarkStart w:id="181" w:name="_Toc189055846"/>
      <w:bookmarkStart w:id="182" w:name="_Toc189055402"/>
      <w:bookmarkStart w:id="183" w:name="_Toc189055451"/>
      <w:bookmarkStart w:id="184" w:name="_Toc189055571"/>
      <w:bookmarkStart w:id="185" w:name="_Toc189055619"/>
      <w:bookmarkStart w:id="186" w:name="_Toc189055847"/>
      <w:bookmarkStart w:id="187" w:name="_Toc189055403"/>
      <w:bookmarkStart w:id="188" w:name="_Toc189055452"/>
      <w:bookmarkStart w:id="189" w:name="_Toc189055572"/>
      <w:bookmarkStart w:id="190" w:name="_Toc189055620"/>
      <w:bookmarkStart w:id="191" w:name="_Toc189055848"/>
      <w:bookmarkStart w:id="192" w:name="_Toc189055404"/>
      <w:bookmarkStart w:id="193" w:name="_Toc189055453"/>
      <w:bookmarkStart w:id="194" w:name="_Toc189055573"/>
      <w:bookmarkStart w:id="195" w:name="_Toc189055621"/>
      <w:bookmarkStart w:id="196" w:name="_Toc189055849"/>
      <w:bookmarkStart w:id="197" w:name="_Toc189055405"/>
      <w:bookmarkStart w:id="198" w:name="_Toc189055454"/>
      <w:bookmarkStart w:id="199" w:name="_Toc189055574"/>
      <w:bookmarkStart w:id="200" w:name="_Toc189055622"/>
      <w:bookmarkStart w:id="201" w:name="_Toc189055850"/>
      <w:bookmarkStart w:id="202" w:name="_Toc189055406"/>
      <w:bookmarkStart w:id="203" w:name="_Toc189055455"/>
      <w:bookmarkStart w:id="204" w:name="_Toc189055575"/>
      <w:bookmarkStart w:id="205" w:name="_Toc189055623"/>
      <w:bookmarkStart w:id="206" w:name="_Toc189055851"/>
      <w:bookmarkStart w:id="207" w:name="_Toc189055407"/>
      <w:bookmarkStart w:id="208" w:name="_Toc189055456"/>
      <w:bookmarkStart w:id="209" w:name="_Toc189055576"/>
      <w:bookmarkStart w:id="210" w:name="_Toc189055624"/>
      <w:bookmarkStart w:id="211" w:name="_Toc189055852"/>
      <w:bookmarkStart w:id="212" w:name="_Toc189055408"/>
      <w:bookmarkStart w:id="213" w:name="_Toc189055457"/>
      <w:bookmarkStart w:id="214" w:name="_Toc189055577"/>
      <w:bookmarkStart w:id="215" w:name="_Toc189055625"/>
      <w:bookmarkStart w:id="216" w:name="_Toc189055853"/>
      <w:bookmarkStart w:id="217" w:name="_Toc189055409"/>
      <w:bookmarkStart w:id="218" w:name="_Toc189055458"/>
      <w:bookmarkStart w:id="219" w:name="_Toc189055578"/>
      <w:bookmarkStart w:id="220" w:name="_Toc189055626"/>
      <w:bookmarkStart w:id="221" w:name="_Toc189055854"/>
      <w:bookmarkStart w:id="222" w:name="_Toc189055410"/>
      <w:bookmarkStart w:id="223" w:name="_Toc189055459"/>
      <w:bookmarkStart w:id="224" w:name="_Toc189055579"/>
      <w:bookmarkStart w:id="225" w:name="_Toc189055627"/>
      <w:bookmarkStart w:id="226" w:name="_Toc189055855"/>
      <w:bookmarkStart w:id="227" w:name="_Toc189055411"/>
      <w:bookmarkStart w:id="228" w:name="_Toc189055460"/>
      <w:bookmarkStart w:id="229" w:name="_Toc189055580"/>
      <w:bookmarkStart w:id="230" w:name="_Toc189055628"/>
      <w:bookmarkStart w:id="231" w:name="_Toc189055856"/>
      <w:bookmarkStart w:id="232" w:name="_Toc189055412"/>
      <w:bookmarkStart w:id="233" w:name="_Toc189055461"/>
      <w:bookmarkStart w:id="234" w:name="_Toc189055581"/>
      <w:bookmarkStart w:id="235" w:name="_Toc189055629"/>
      <w:bookmarkStart w:id="236" w:name="_Toc189055857"/>
      <w:bookmarkStart w:id="237" w:name="_Toc189055413"/>
      <w:bookmarkStart w:id="238" w:name="_Toc189055462"/>
      <w:bookmarkStart w:id="239" w:name="_Toc189055582"/>
      <w:bookmarkStart w:id="240" w:name="_Toc189055630"/>
      <w:bookmarkStart w:id="241" w:name="_Toc189055858"/>
      <w:bookmarkStart w:id="242" w:name="_Toc189055950"/>
      <w:bookmarkStart w:id="243" w:name="_Toc189056487"/>
      <w:bookmarkStart w:id="244" w:name="_Toc189056819"/>
      <w:bookmarkStart w:id="245" w:name="_Toc19259069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62387D">
        <w:rPr>
          <w:rFonts w:eastAsiaTheme="minorHAnsi"/>
        </w:rPr>
        <w:t xml:space="preserve">XI. </w:t>
      </w:r>
      <w:r w:rsidR="003E2A9B" w:rsidRPr="0062387D">
        <w:rPr>
          <w:rFonts w:eastAsiaTheme="minorHAnsi"/>
        </w:rPr>
        <w:t>Опис с</w:t>
      </w:r>
      <w:r w:rsidR="00FF57BC" w:rsidRPr="0062387D">
        <w:rPr>
          <w:rFonts w:eastAsiaTheme="minorHAnsi"/>
        </w:rPr>
        <w:t>истем</w:t>
      </w:r>
      <w:r w:rsidR="003E2A9B" w:rsidRPr="0062387D">
        <w:rPr>
          <w:rFonts w:eastAsiaTheme="minorHAnsi"/>
        </w:rPr>
        <w:t>и</w:t>
      </w:r>
      <w:r w:rsidR="00FF57BC" w:rsidRPr="0062387D">
        <w:rPr>
          <w:rFonts w:eastAsiaTheme="minorHAnsi"/>
        </w:rPr>
        <w:t xml:space="preserve"> захисту інформації</w:t>
      </w:r>
      <w:bookmarkEnd w:id="245"/>
    </w:p>
    <w:p w14:paraId="386B6C11" w14:textId="77777777" w:rsidR="00D360CB" w:rsidRPr="0062387D" w:rsidRDefault="00D360CB" w:rsidP="00D360CB">
      <w:pPr>
        <w:pStyle w:val="af2"/>
        <w:numPr>
          <w:ilvl w:val="0"/>
          <w:numId w:val="65"/>
        </w:numPr>
        <w:tabs>
          <w:tab w:val="left" w:pos="1276"/>
        </w:tabs>
        <w:spacing w:before="0" w:after="120"/>
        <w:contextualSpacing w:val="0"/>
        <w:rPr>
          <w:rFonts w:ascii="Times New Roman" w:hAnsi="Times New Roman" w:cs="Times New Roman"/>
          <w:vanish/>
          <w:color w:val="auto"/>
          <w:sz w:val="24"/>
          <w:szCs w:val="24"/>
          <w:lang w:val="uk-UA"/>
        </w:rPr>
      </w:pPr>
    </w:p>
    <w:p w14:paraId="06931AD0" w14:textId="002F7A17" w:rsidR="00CD5932" w:rsidRPr="0062387D" w:rsidRDefault="00F61B80"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Інформація</w:t>
      </w:r>
      <w:r w:rsidR="5B234D6D" w:rsidRPr="0062387D">
        <w:rPr>
          <w:rFonts w:ascii="Times New Roman" w:hAnsi="Times New Roman"/>
          <w:snapToGrid w:val="0"/>
          <w:sz w:val="24"/>
          <w:szCs w:val="24"/>
          <w:lang w:val="uk-UA"/>
        </w:rPr>
        <w:t>, що обробляється Розрахунковим центром під час провадження</w:t>
      </w:r>
      <w:r w:rsidRPr="0062387D">
        <w:rPr>
          <w:rFonts w:ascii="Times New Roman" w:hAnsi="Times New Roman"/>
          <w:snapToGrid w:val="0"/>
          <w:sz w:val="24"/>
          <w:szCs w:val="24"/>
          <w:lang w:val="uk-UA"/>
        </w:rPr>
        <w:t xml:space="preserve"> </w:t>
      </w:r>
      <w:r w:rsidR="5373EAC1" w:rsidRPr="0062387D">
        <w:rPr>
          <w:rFonts w:ascii="Times New Roman" w:hAnsi="Times New Roman"/>
          <w:snapToGrid w:val="0"/>
          <w:sz w:val="24"/>
          <w:szCs w:val="24"/>
          <w:lang w:val="uk-UA"/>
        </w:rPr>
        <w:t>клірингової діяльності,</w:t>
      </w:r>
      <w:r w:rsidRPr="0062387D">
        <w:rPr>
          <w:rFonts w:ascii="Times NR Cyr MT" w:eastAsia="Times NR Cyr MT" w:hAnsi="Times NR Cyr MT" w:cs="Times NR Cyr MT"/>
          <w:snapToGrid w:val="0"/>
          <w:sz w:val="24"/>
          <w:szCs w:val="24"/>
          <w:lang w:val="uk-UA"/>
        </w:rPr>
        <w:t xml:space="preserve"> </w:t>
      </w:r>
      <w:r w:rsidRPr="0062387D">
        <w:rPr>
          <w:rFonts w:ascii="Times New Roman" w:hAnsi="Times New Roman"/>
          <w:snapToGrid w:val="0"/>
          <w:sz w:val="24"/>
          <w:szCs w:val="24"/>
          <w:lang w:val="uk-UA"/>
        </w:rPr>
        <w:t>розподіляється відповідно до режиму доступу на відкриту інформацію та інформацію з обмеженим доступом.</w:t>
      </w:r>
    </w:p>
    <w:p w14:paraId="33E64CB2" w14:textId="23537AD9" w:rsidR="009C4E7E" w:rsidRPr="0062387D" w:rsidRDefault="00E3338E"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Професійна таємниця на ринках капіталу та організованих товарних ринках (далі – професійна таємниця) є інформацією з обмеженим доступом. До професійної таємниці належить</w:t>
      </w:r>
      <w:r w:rsidR="00BE17C1" w:rsidRPr="0062387D">
        <w:rPr>
          <w:rFonts w:ascii="Times New Roman" w:hAnsi="Times New Roman"/>
          <w:sz w:val="24"/>
          <w:szCs w:val="24"/>
          <w:lang w:val="uk-UA"/>
        </w:rPr>
        <w:t xml:space="preserve"> інформація </w:t>
      </w:r>
      <w:r w:rsidR="00032E71" w:rsidRPr="0062387D">
        <w:rPr>
          <w:rFonts w:ascii="Times New Roman" w:hAnsi="Times New Roman"/>
          <w:sz w:val="24"/>
          <w:szCs w:val="24"/>
          <w:lang w:val="uk-UA"/>
        </w:rPr>
        <w:t xml:space="preserve">про діяльність та/або фінансовий стан клієнта, </w:t>
      </w:r>
      <w:r w:rsidR="00BE17C1" w:rsidRPr="0062387D">
        <w:rPr>
          <w:rFonts w:ascii="Times New Roman" w:hAnsi="Times New Roman"/>
          <w:sz w:val="24"/>
          <w:szCs w:val="24"/>
          <w:lang w:val="uk-UA"/>
        </w:rPr>
        <w:t>а також інша передбачена законодавством України</w:t>
      </w:r>
      <w:r w:rsidRPr="0062387D">
        <w:rPr>
          <w:rFonts w:ascii="Times New Roman" w:hAnsi="Times New Roman"/>
          <w:sz w:val="24"/>
          <w:szCs w:val="24"/>
          <w:lang w:val="uk-UA"/>
        </w:rPr>
        <w:t xml:space="preserve"> інформація</w:t>
      </w:r>
      <w:r w:rsidR="00BE17C1" w:rsidRPr="0062387D">
        <w:rPr>
          <w:rFonts w:ascii="Times New Roman" w:hAnsi="Times New Roman"/>
          <w:sz w:val="24"/>
          <w:szCs w:val="24"/>
          <w:lang w:val="uk-UA"/>
        </w:rPr>
        <w:t>, що стала відомою Розрахунковому центру у процесі обслуговування клієнта при провадженні професійної діяльності на ринках капіталу</w:t>
      </w:r>
      <w:r w:rsidR="00F61B80" w:rsidRPr="0062387D">
        <w:rPr>
          <w:rFonts w:ascii="Times New Roman" w:hAnsi="Times New Roman"/>
          <w:sz w:val="24"/>
          <w:szCs w:val="24"/>
          <w:lang w:val="uk-UA"/>
        </w:rPr>
        <w:t>.</w:t>
      </w:r>
    </w:p>
    <w:p w14:paraId="2F2A938C" w14:textId="29472E6A" w:rsidR="00F61B80" w:rsidRPr="0062387D" w:rsidRDefault="11207665"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Порядок доступу до інформації з обмеженим доступом, її обігу, зберігання та розкриття визначається відповідними</w:t>
      </w:r>
      <w:r w:rsidR="352E1869" w:rsidRPr="0062387D">
        <w:rPr>
          <w:rFonts w:ascii="Times New Roman" w:hAnsi="Times New Roman"/>
          <w:sz w:val="24"/>
          <w:szCs w:val="24"/>
          <w:lang w:val="uk-UA"/>
        </w:rPr>
        <w:t xml:space="preserve"> </w:t>
      </w:r>
      <w:r w:rsidR="302E2E33" w:rsidRPr="0062387D">
        <w:rPr>
          <w:rFonts w:ascii="Times New Roman" w:hAnsi="Times New Roman"/>
          <w:sz w:val="24"/>
          <w:szCs w:val="24"/>
          <w:lang w:val="uk-UA"/>
        </w:rPr>
        <w:t xml:space="preserve">внутрішніми документами Розрахункового центру з урахуванням вимог </w:t>
      </w:r>
      <w:r w:rsidRPr="0062387D">
        <w:rPr>
          <w:rFonts w:ascii="Times New Roman" w:hAnsi="Times New Roman"/>
          <w:sz w:val="24"/>
          <w:szCs w:val="24"/>
          <w:lang w:val="uk-UA"/>
        </w:rPr>
        <w:t>законодавства України.</w:t>
      </w:r>
    </w:p>
    <w:p w14:paraId="0F6B3961" w14:textId="2ACC6FF3" w:rsidR="00BE17C1" w:rsidRPr="0062387D" w:rsidRDefault="67BD4222"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 xml:space="preserve">Розрахунковий центр забезпечує </w:t>
      </w:r>
      <w:r w:rsidR="6B93A890" w:rsidRPr="0062387D">
        <w:rPr>
          <w:rFonts w:ascii="Times New Roman" w:hAnsi="Times New Roman"/>
          <w:sz w:val="24"/>
          <w:szCs w:val="24"/>
          <w:lang w:val="uk-UA"/>
        </w:rPr>
        <w:t>з</w:t>
      </w:r>
      <w:r w:rsidR="00BE17C1" w:rsidRPr="0062387D">
        <w:rPr>
          <w:rFonts w:ascii="Times New Roman" w:hAnsi="Times New Roman"/>
          <w:sz w:val="24"/>
          <w:szCs w:val="24"/>
          <w:lang w:val="uk-UA"/>
        </w:rPr>
        <w:t xml:space="preserve">береження професійної таємниці </w:t>
      </w:r>
      <w:r w:rsidR="46C981A1" w:rsidRPr="0062387D">
        <w:rPr>
          <w:rFonts w:ascii="Times New Roman" w:hAnsi="Times New Roman"/>
          <w:sz w:val="24"/>
          <w:szCs w:val="24"/>
          <w:lang w:val="uk-UA"/>
        </w:rPr>
        <w:t>шляхом</w:t>
      </w:r>
      <w:r w:rsidR="7E28BA1B" w:rsidRPr="0062387D">
        <w:rPr>
          <w:rFonts w:ascii="Times New Roman" w:hAnsi="Times New Roman"/>
          <w:sz w:val="24"/>
          <w:szCs w:val="24"/>
          <w:lang w:val="uk-UA"/>
        </w:rPr>
        <w:t>:</w:t>
      </w:r>
    </w:p>
    <w:p w14:paraId="3C4E1AFA" w14:textId="09DBC72C" w:rsidR="00BE17C1" w:rsidRPr="0062387D" w:rsidRDefault="00BE17C1">
      <w:pPr>
        <w:tabs>
          <w:tab w:val="left" w:pos="284"/>
          <w:tab w:val="left" w:pos="1134"/>
          <w:tab w:val="left" w:pos="1276"/>
          <w:tab w:val="left" w:pos="1418"/>
        </w:tabs>
        <w:spacing w:before="0" w:after="120"/>
        <w:ind w:left="0" w:firstLine="567"/>
        <w:rPr>
          <w:rFonts w:ascii="Times New Roman" w:hAnsi="Times New Roman"/>
          <w:sz w:val="24"/>
          <w:szCs w:val="24"/>
          <w:lang w:val="uk-UA"/>
        </w:rPr>
      </w:pPr>
      <w:r w:rsidRPr="0062387D">
        <w:rPr>
          <w:rFonts w:ascii="Times New Roman" w:hAnsi="Times New Roman"/>
          <w:snapToGrid w:val="0"/>
          <w:sz w:val="24"/>
          <w:szCs w:val="24"/>
          <w:lang w:val="uk-UA"/>
        </w:rPr>
        <w:t xml:space="preserve">1) </w:t>
      </w:r>
      <w:r w:rsidR="6305CB63" w:rsidRPr="0062387D">
        <w:rPr>
          <w:rFonts w:ascii="Times New Roman" w:hAnsi="Times New Roman"/>
          <w:sz w:val="24"/>
          <w:szCs w:val="24"/>
          <w:lang w:val="uk-UA"/>
        </w:rPr>
        <w:t xml:space="preserve">забезпечення фізичної </w:t>
      </w:r>
      <w:r w:rsidR="6305CB63" w:rsidRPr="0062387D">
        <w:rPr>
          <w:rFonts w:ascii="Times New Roman" w:eastAsia="Times New Roman" w:hAnsi="Times New Roman"/>
          <w:sz w:val="24"/>
          <w:szCs w:val="24"/>
          <w:lang w:val="uk-UA"/>
        </w:rPr>
        <w:t>охорони доступу до приміщень Розрахункового центру</w:t>
      </w:r>
      <w:r w:rsidR="6305CB63" w:rsidRPr="0062387D">
        <w:rPr>
          <w:rFonts w:ascii="Times New Roman" w:hAnsi="Times New Roman"/>
          <w:sz w:val="24"/>
          <w:szCs w:val="24"/>
          <w:lang w:val="uk-UA"/>
        </w:rPr>
        <w:t>;</w:t>
      </w:r>
    </w:p>
    <w:p w14:paraId="0966EAC2" w14:textId="52BA3B1B" w:rsidR="29C9C4CE" w:rsidRPr="0062387D" w:rsidRDefault="29C9C4CE" w:rsidP="00A75F37">
      <w:pPr>
        <w:tabs>
          <w:tab w:val="left" w:pos="284"/>
          <w:tab w:val="left" w:pos="1134"/>
          <w:tab w:val="left" w:pos="1276"/>
          <w:tab w:val="left" w:pos="1418"/>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6400B5" w:rsidRPr="0062387D">
        <w:rPr>
          <w:rFonts w:ascii="Times New Roman" w:hAnsi="Times New Roman"/>
          <w:sz w:val="24"/>
          <w:szCs w:val="24"/>
          <w:lang w:val="uk-UA"/>
        </w:rPr>
        <w:t xml:space="preserve">організації спеціального діловодства </w:t>
      </w:r>
      <w:r w:rsidR="002B2F41" w:rsidRPr="0062387D">
        <w:rPr>
          <w:rFonts w:ascii="Times New Roman" w:hAnsi="Times New Roman"/>
          <w:sz w:val="24"/>
          <w:szCs w:val="24"/>
          <w:lang w:val="uk-UA"/>
        </w:rPr>
        <w:t>з документами, що містять професійну таємницю (</w:t>
      </w:r>
      <w:r w:rsidRPr="0062387D">
        <w:rPr>
          <w:rFonts w:ascii="Times New Roman" w:hAnsi="Times New Roman"/>
          <w:sz w:val="24"/>
          <w:szCs w:val="24"/>
          <w:lang w:val="uk-UA"/>
        </w:rPr>
        <w:t>впровадження та дотримання спеціальних вимог</w:t>
      </w:r>
      <w:r w:rsidR="00BF7B7A" w:rsidRPr="0062387D">
        <w:rPr>
          <w:rFonts w:ascii="Times New Roman" w:hAnsi="Times New Roman"/>
          <w:sz w:val="24"/>
          <w:szCs w:val="24"/>
          <w:lang w:val="uk-UA"/>
        </w:rPr>
        <w:t>)</w:t>
      </w:r>
      <w:r w:rsidRPr="0062387D">
        <w:rPr>
          <w:rFonts w:ascii="Times New Roman" w:hAnsi="Times New Roman"/>
          <w:sz w:val="24"/>
          <w:szCs w:val="24"/>
          <w:lang w:val="uk-UA"/>
        </w:rPr>
        <w:t>;</w:t>
      </w:r>
    </w:p>
    <w:p w14:paraId="20355243" w14:textId="40EBFFA9" w:rsidR="43C021B5" w:rsidRPr="0062387D" w:rsidRDefault="29C9C4CE" w:rsidP="43C021B5">
      <w:pPr>
        <w:tabs>
          <w:tab w:val="left" w:pos="284"/>
          <w:tab w:val="left" w:pos="1134"/>
          <w:tab w:val="left" w:pos="1276"/>
          <w:tab w:val="left" w:pos="1418"/>
        </w:tabs>
        <w:spacing w:before="0" w:after="120" w:line="259" w:lineRule="auto"/>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3D2E5C7" w:rsidRPr="0062387D">
        <w:rPr>
          <w:rFonts w:ascii="Times New Roman" w:hAnsi="Times New Roman"/>
          <w:sz w:val="24"/>
          <w:szCs w:val="24"/>
          <w:lang w:val="uk-UA"/>
        </w:rPr>
        <w:t>обмеження кола осіб, що можуть отримати доступ до інформації, яка становить професійну таємницю;</w:t>
      </w:r>
    </w:p>
    <w:p w14:paraId="1C3487D0" w14:textId="10D8643E" w:rsidR="00BE17C1" w:rsidRPr="0062387D" w:rsidRDefault="3DE58FAC" w:rsidP="00A75F37">
      <w:pPr>
        <w:tabs>
          <w:tab w:val="left" w:pos="0"/>
          <w:tab w:val="left" w:pos="284"/>
          <w:tab w:val="left" w:pos="1134"/>
          <w:tab w:val="left" w:pos="1276"/>
          <w:tab w:val="left" w:pos="1418"/>
        </w:tabs>
        <w:spacing w:before="0" w:after="120"/>
        <w:ind w:left="0" w:firstLine="567"/>
        <w:rPr>
          <w:rFonts w:ascii="Times New Roman" w:hAnsi="Times New Roman"/>
          <w:sz w:val="24"/>
          <w:szCs w:val="24"/>
          <w:lang w:val="uk-UA"/>
        </w:rPr>
      </w:pPr>
      <w:r w:rsidRPr="0062387D">
        <w:rPr>
          <w:rFonts w:ascii="Times New Roman" w:hAnsi="Times New Roman"/>
          <w:snapToGrid w:val="0"/>
          <w:sz w:val="24"/>
          <w:szCs w:val="24"/>
          <w:lang w:val="uk-UA"/>
        </w:rPr>
        <w:t>4</w:t>
      </w:r>
      <w:r w:rsidR="00BE17C1" w:rsidRPr="0062387D">
        <w:rPr>
          <w:rFonts w:ascii="Times New Roman" w:hAnsi="Times New Roman"/>
          <w:snapToGrid w:val="0"/>
          <w:sz w:val="24"/>
          <w:szCs w:val="24"/>
          <w:lang w:val="uk-UA"/>
        </w:rPr>
        <w:t xml:space="preserve">) </w:t>
      </w:r>
      <w:r w:rsidR="4201A36B" w:rsidRPr="0062387D">
        <w:rPr>
          <w:rFonts w:ascii="Times New Roman" w:hAnsi="Times New Roman"/>
          <w:sz w:val="24"/>
          <w:szCs w:val="24"/>
          <w:lang w:val="uk-UA"/>
        </w:rPr>
        <w:t>використа</w:t>
      </w:r>
      <w:r w:rsidR="129C1E13" w:rsidRPr="0062387D">
        <w:rPr>
          <w:rFonts w:ascii="Times New Roman" w:hAnsi="Times New Roman"/>
          <w:snapToGrid w:val="0"/>
          <w:sz w:val="24"/>
          <w:szCs w:val="24"/>
          <w:lang w:val="uk-UA"/>
        </w:rPr>
        <w:t xml:space="preserve">ння </w:t>
      </w:r>
      <w:r w:rsidR="4AC510AA" w:rsidRPr="0062387D">
        <w:rPr>
          <w:rFonts w:ascii="Times New Roman" w:hAnsi="Times New Roman"/>
          <w:sz w:val="24"/>
          <w:szCs w:val="24"/>
          <w:lang w:val="uk-UA"/>
        </w:rPr>
        <w:t>програмно-</w:t>
      </w:r>
      <w:r w:rsidR="00BE17C1" w:rsidRPr="0062387D">
        <w:rPr>
          <w:rFonts w:ascii="Times New Roman" w:hAnsi="Times New Roman"/>
          <w:snapToGrid w:val="0"/>
          <w:sz w:val="24"/>
          <w:szCs w:val="24"/>
          <w:lang w:val="uk-UA"/>
        </w:rPr>
        <w:t>технічних засобів для запобігання несанкціонованому доступу до електронних та інших носіїв інформації;</w:t>
      </w:r>
    </w:p>
    <w:p w14:paraId="264AFC66" w14:textId="5080B8C1" w:rsidR="00F61B80" w:rsidRPr="0062387D" w:rsidRDefault="34C56937" w:rsidP="11207665">
      <w:pPr>
        <w:tabs>
          <w:tab w:val="left" w:pos="284"/>
          <w:tab w:val="left" w:pos="1134"/>
          <w:tab w:val="left" w:pos="1276"/>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5</w:t>
      </w:r>
      <w:r w:rsidR="00BE17C1" w:rsidRPr="0062387D">
        <w:rPr>
          <w:rFonts w:ascii="Times New Roman" w:hAnsi="Times New Roman"/>
          <w:snapToGrid w:val="0"/>
          <w:sz w:val="24"/>
          <w:szCs w:val="24"/>
          <w:lang w:val="uk-UA"/>
        </w:rPr>
        <w:t xml:space="preserve">) </w:t>
      </w:r>
      <w:r w:rsidR="129C1E13" w:rsidRPr="0062387D">
        <w:rPr>
          <w:rFonts w:ascii="Times New Roman" w:hAnsi="Times New Roman"/>
          <w:snapToGrid w:val="0"/>
          <w:sz w:val="24"/>
          <w:szCs w:val="24"/>
          <w:lang w:val="uk-UA"/>
        </w:rPr>
        <w:t>застосуванн</w:t>
      </w:r>
      <w:r w:rsidR="64693DAB" w:rsidRPr="0062387D">
        <w:rPr>
          <w:rFonts w:ascii="Times New Roman" w:hAnsi="Times New Roman"/>
          <w:sz w:val="24"/>
          <w:szCs w:val="24"/>
          <w:lang w:val="uk-UA"/>
        </w:rPr>
        <w:t>я</w:t>
      </w:r>
      <w:r w:rsidR="00BE17C1" w:rsidRPr="0062387D">
        <w:rPr>
          <w:rFonts w:ascii="Times New Roman" w:hAnsi="Times New Roman"/>
          <w:snapToGrid w:val="0"/>
          <w:sz w:val="24"/>
          <w:szCs w:val="24"/>
          <w:lang w:val="uk-UA"/>
        </w:rPr>
        <w:t xml:space="preserve"> застережень щодо збереження професійної таємниці та встановлення відповідальності за її розголошення у договорах і угодах.</w:t>
      </w:r>
    </w:p>
    <w:p w14:paraId="50D05474" w14:textId="48D47325" w:rsidR="00F61B80" w:rsidRPr="0062387D" w:rsidRDefault="00F61B80"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napToGrid w:val="0"/>
          <w:sz w:val="24"/>
          <w:szCs w:val="24"/>
          <w:lang w:val="uk-UA"/>
        </w:rPr>
        <w:t xml:space="preserve">Система захисту </w:t>
      </w:r>
      <w:r w:rsidR="08FB3E20" w:rsidRPr="0062387D">
        <w:rPr>
          <w:rFonts w:ascii="Times New Roman" w:hAnsi="Times New Roman"/>
          <w:sz w:val="24"/>
          <w:szCs w:val="24"/>
          <w:lang w:val="uk-UA"/>
        </w:rPr>
        <w:t>інформації</w:t>
      </w:r>
      <w:r w:rsidR="1188DDAB" w:rsidRPr="0062387D">
        <w:rPr>
          <w:rFonts w:ascii="Times New Roman" w:hAnsi="Times New Roman"/>
          <w:snapToGrid w:val="0"/>
          <w:sz w:val="24"/>
          <w:szCs w:val="24"/>
          <w:lang w:val="uk-UA"/>
        </w:rPr>
        <w:t xml:space="preserve"> </w:t>
      </w:r>
      <w:r w:rsidR="393EE756" w:rsidRPr="0062387D">
        <w:rPr>
          <w:rFonts w:ascii="Times New Roman" w:hAnsi="Times New Roman"/>
          <w:sz w:val="24"/>
          <w:szCs w:val="24"/>
          <w:lang w:val="uk-UA"/>
        </w:rPr>
        <w:t xml:space="preserve">розповсюджується на всю систему обробки інформації, </w:t>
      </w:r>
      <w:r w:rsidR="41A47A62" w:rsidRPr="0062387D">
        <w:rPr>
          <w:rFonts w:ascii="Times New Roman" w:hAnsi="Times New Roman"/>
          <w:sz w:val="24"/>
          <w:szCs w:val="24"/>
          <w:lang w:val="uk-UA"/>
        </w:rPr>
        <w:t xml:space="preserve">що </w:t>
      </w:r>
      <w:r w:rsidR="393EE756" w:rsidRPr="0062387D">
        <w:rPr>
          <w:rFonts w:ascii="Times New Roman" w:hAnsi="Times New Roman"/>
          <w:sz w:val="24"/>
          <w:szCs w:val="24"/>
          <w:lang w:val="uk-UA"/>
        </w:rPr>
        <w:t>використовується для клірингової діяльності</w:t>
      </w:r>
      <w:r w:rsidR="5487EF9B" w:rsidRPr="0062387D">
        <w:rPr>
          <w:rFonts w:ascii="Times New Roman" w:hAnsi="Times New Roman"/>
          <w:sz w:val="24"/>
          <w:szCs w:val="24"/>
          <w:lang w:val="uk-UA"/>
        </w:rPr>
        <w:t>,</w:t>
      </w:r>
      <w:r w:rsidR="1D4E83F4" w:rsidRPr="0062387D">
        <w:rPr>
          <w:rFonts w:ascii="Times New Roman" w:hAnsi="Times New Roman"/>
          <w:sz w:val="24"/>
          <w:szCs w:val="24"/>
          <w:lang w:val="uk-UA"/>
        </w:rPr>
        <w:t xml:space="preserve"> </w:t>
      </w:r>
      <w:r w:rsidR="09A691DC" w:rsidRPr="0062387D">
        <w:rPr>
          <w:rFonts w:ascii="Times New Roman" w:hAnsi="Times New Roman"/>
          <w:sz w:val="24"/>
          <w:szCs w:val="24"/>
          <w:lang w:val="uk-UA"/>
        </w:rPr>
        <w:t>згідно</w:t>
      </w:r>
      <w:r w:rsidR="1D4E83F4" w:rsidRPr="0062387D">
        <w:rPr>
          <w:rFonts w:ascii="Times New Roman" w:hAnsi="Times New Roman"/>
          <w:sz w:val="24"/>
          <w:szCs w:val="24"/>
          <w:lang w:val="uk-UA"/>
        </w:rPr>
        <w:t xml:space="preserve"> з переліком, описом та порядком використання програмного забезпечення для провадження клірингової діяльності</w:t>
      </w:r>
      <w:r w:rsidR="5DC4E1F2" w:rsidRPr="0062387D">
        <w:rPr>
          <w:rFonts w:ascii="Times New Roman" w:hAnsi="Times New Roman"/>
          <w:sz w:val="24"/>
          <w:szCs w:val="24"/>
          <w:lang w:val="uk-UA"/>
        </w:rPr>
        <w:t>,</w:t>
      </w:r>
      <w:r w:rsidR="1D4E83F4" w:rsidRPr="0062387D">
        <w:rPr>
          <w:rFonts w:ascii="Times New Roman" w:hAnsi="Times New Roman"/>
          <w:sz w:val="24"/>
          <w:szCs w:val="24"/>
          <w:lang w:val="uk-UA"/>
        </w:rPr>
        <w:t xml:space="preserve"> включає </w:t>
      </w:r>
      <w:r w:rsidR="5DC7FFA1" w:rsidRPr="0062387D">
        <w:rPr>
          <w:rFonts w:ascii="Times New Roman" w:hAnsi="Times New Roman"/>
          <w:sz w:val="24"/>
          <w:szCs w:val="24"/>
          <w:lang w:val="uk-UA"/>
        </w:rPr>
        <w:t xml:space="preserve">також </w:t>
      </w:r>
      <w:r w:rsidR="1D4E83F4" w:rsidRPr="0062387D">
        <w:rPr>
          <w:rFonts w:ascii="Times New Roman" w:hAnsi="Times New Roman"/>
          <w:sz w:val="24"/>
          <w:szCs w:val="24"/>
          <w:lang w:val="uk-UA"/>
        </w:rPr>
        <w:t>вимоги до учасників клірингу</w:t>
      </w:r>
      <w:r w:rsidR="16DD3617" w:rsidRPr="0062387D">
        <w:rPr>
          <w:rFonts w:ascii="Times New Roman" w:hAnsi="Times New Roman"/>
          <w:sz w:val="24"/>
          <w:szCs w:val="24"/>
          <w:lang w:val="uk-UA"/>
        </w:rPr>
        <w:t>.</w:t>
      </w:r>
    </w:p>
    <w:p w14:paraId="1718BDF0" w14:textId="195228D6" w:rsidR="00F61B80" w:rsidRPr="0062387D" w:rsidRDefault="101C43B6"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Система захисту інформації</w:t>
      </w:r>
      <w:r w:rsidR="02E0A067" w:rsidRPr="0062387D">
        <w:rPr>
          <w:rFonts w:ascii="Times New Roman" w:hAnsi="Times New Roman"/>
          <w:sz w:val="24"/>
          <w:szCs w:val="24"/>
          <w:lang w:val="uk-UA"/>
        </w:rPr>
        <w:t xml:space="preserve"> </w:t>
      </w:r>
      <w:r w:rsidRPr="0062387D">
        <w:rPr>
          <w:rFonts w:ascii="Times New Roman" w:hAnsi="Times New Roman"/>
          <w:sz w:val="24"/>
          <w:szCs w:val="24"/>
          <w:lang w:val="uk-UA"/>
        </w:rPr>
        <w:t>охоплює всі етапи експлуатації програмно-технічного забезпечення, що використовується при</w:t>
      </w:r>
      <w:r w:rsidR="00F61B80" w:rsidRPr="0062387D">
        <w:rPr>
          <w:rFonts w:ascii="Times New Roman" w:hAnsi="Times New Roman"/>
          <w:sz w:val="24"/>
          <w:szCs w:val="24"/>
          <w:lang w:val="uk-UA"/>
        </w:rPr>
        <w:t xml:space="preserve"> </w:t>
      </w:r>
      <w:r w:rsidR="00C56344" w:rsidRPr="0062387D">
        <w:rPr>
          <w:rFonts w:ascii="Times New Roman" w:hAnsi="Times New Roman"/>
          <w:sz w:val="24"/>
          <w:szCs w:val="24"/>
          <w:lang w:val="uk-UA"/>
        </w:rPr>
        <w:t>провадженні клірингової діяльності</w:t>
      </w:r>
      <w:r w:rsidR="00F61B80" w:rsidRPr="0062387D">
        <w:rPr>
          <w:rFonts w:ascii="Times New Roman" w:hAnsi="Times New Roman"/>
          <w:sz w:val="24"/>
          <w:szCs w:val="24"/>
          <w:lang w:val="uk-UA"/>
        </w:rPr>
        <w:t xml:space="preserve"> </w:t>
      </w:r>
      <w:r w:rsidR="46F4CB96" w:rsidRPr="0062387D">
        <w:rPr>
          <w:rFonts w:ascii="Times New Roman" w:hAnsi="Times New Roman"/>
          <w:sz w:val="24"/>
          <w:szCs w:val="24"/>
          <w:lang w:val="uk-UA"/>
        </w:rPr>
        <w:t xml:space="preserve">та складається </w:t>
      </w:r>
      <w:r w:rsidR="5DEB84B4" w:rsidRPr="0062387D">
        <w:rPr>
          <w:rFonts w:ascii="Times New Roman" w:hAnsi="Times New Roman"/>
          <w:sz w:val="24"/>
          <w:szCs w:val="24"/>
          <w:lang w:val="uk-UA"/>
        </w:rPr>
        <w:t xml:space="preserve">з </w:t>
      </w:r>
      <w:r w:rsidR="5DEB84B4" w:rsidRPr="0062387D">
        <w:rPr>
          <w:rFonts w:ascii="Times New Roman" w:hAnsi="Times New Roman"/>
          <w:sz w:val="24"/>
          <w:szCs w:val="24"/>
          <w:lang w:val="uk-UA"/>
        </w:rPr>
        <w:lastRenderedPageBreak/>
        <w:t>організаційних, системно-технологічних, програмно-технічних та спеціалізованих засобів захисту інформації</w:t>
      </w:r>
      <w:r w:rsidR="003BB360" w:rsidRPr="0062387D">
        <w:rPr>
          <w:rFonts w:ascii="Times New Roman" w:hAnsi="Times New Roman"/>
          <w:sz w:val="24"/>
          <w:szCs w:val="24"/>
          <w:lang w:val="uk-UA"/>
        </w:rPr>
        <w:t>.</w:t>
      </w:r>
    </w:p>
    <w:p w14:paraId="7AF055FC" w14:textId="7FF55DC6" w:rsidR="00F61B80" w:rsidRPr="0062387D" w:rsidRDefault="6F676338"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Організаційн</w:t>
      </w:r>
      <w:r w:rsidR="004E7037" w:rsidRPr="0062387D">
        <w:rPr>
          <w:rFonts w:ascii="Times New Roman" w:hAnsi="Times New Roman"/>
          <w:sz w:val="24"/>
          <w:szCs w:val="24"/>
          <w:lang w:val="uk-UA"/>
        </w:rPr>
        <w:t>е</w:t>
      </w:r>
      <w:r w:rsidRPr="0062387D">
        <w:rPr>
          <w:rFonts w:ascii="Times New Roman" w:hAnsi="Times New Roman"/>
          <w:sz w:val="24"/>
          <w:szCs w:val="24"/>
          <w:lang w:val="uk-UA"/>
        </w:rPr>
        <w:t xml:space="preserve"> забезпечення </w:t>
      </w:r>
      <w:r w:rsidR="000B6615" w:rsidRPr="0062387D">
        <w:rPr>
          <w:rFonts w:ascii="Times New Roman" w:hAnsi="Times New Roman"/>
          <w:sz w:val="24"/>
          <w:szCs w:val="24"/>
          <w:lang w:val="uk-UA"/>
        </w:rPr>
        <w:t>функціонування системи захисту інформації</w:t>
      </w:r>
      <w:r w:rsidR="7B7FB6CB"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клірингової діяльності </w:t>
      </w:r>
      <w:r w:rsidR="00E19C1A" w:rsidRPr="0062387D">
        <w:rPr>
          <w:rFonts w:ascii="Times New Roman" w:hAnsi="Times New Roman"/>
          <w:sz w:val="24"/>
          <w:szCs w:val="24"/>
          <w:lang w:val="uk-UA"/>
        </w:rPr>
        <w:t xml:space="preserve">складається з низки внутрішніх документів Розрахункового центру, </w:t>
      </w:r>
      <w:r w:rsidR="38C889D5" w:rsidRPr="0062387D">
        <w:rPr>
          <w:rFonts w:ascii="Times New Roman" w:hAnsi="Times New Roman"/>
          <w:sz w:val="24"/>
          <w:szCs w:val="24"/>
          <w:lang w:val="uk-UA"/>
        </w:rPr>
        <w:t>що містять</w:t>
      </w:r>
      <w:r w:rsidRPr="0062387D">
        <w:rPr>
          <w:rFonts w:ascii="Times New Roman" w:hAnsi="Times New Roman"/>
          <w:sz w:val="24"/>
          <w:szCs w:val="24"/>
          <w:lang w:val="uk-UA"/>
        </w:rPr>
        <w:t>:</w:t>
      </w:r>
    </w:p>
    <w:p w14:paraId="5B67331C" w14:textId="6B979443" w:rsidR="00F61B80" w:rsidRPr="0062387D" w:rsidRDefault="1E4D8B12" w:rsidP="30A37E8E">
      <w:pPr>
        <w:tabs>
          <w:tab w:val="left" w:pos="284"/>
          <w:tab w:val="left" w:pos="1134"/>
          <w:tab w:val="left" w:pos="1418"/>
        </w:tabs>
        <w:spacing w:before="0" w:after="120" w:line="259" w:lineRule="auto"/>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62A20DA8" w:rsidRPr="0062387D">
        <w:rPr>
          <w:rFonts w:ascii="Times New Roman" w:hAnsi="Times New Roman"/>
          <w:sz w:val="24"/>
          <w:szCs w:val="24"/>
          <w:lang w:val="uk-UA"/>
        </w:rPr>
        <w:t xml:space="preserve">перелік та опис </w:t>
      </w:r>
      <w:r w:rsidR="06C3277C" w:rsidRPr="0062387D">
        <w:rPr>
          <w:rFonts w:ascii="Times New Roman" w:eastAsia="Times New Roman" w:hAnsi="Times New Roman"/>
          <w:sz w:val="24"/>
          <w:szCs w:val="24"/>
          <w:lang w:val="uk-UA"/>
        </w:rPr>
        <w:t xml:space="preserve">технічного та програмного забезпечення, що використовується </w:t>
      </w:r>
      <w:r w:rsidR="15EC0478" w:rsidRPr="0062387D">
        <w:rPr>
          <w:rFonts w:ascii="Times New Roman" w:eastAsia="Times New Roman" w:hAnsi="Times New Roman"/>
          <w:sz w:val="24"/>
          <w:szCs w:val="24"/>
          <w:lang w:val="uk-UA"/>
        </w:rPr>
        <w:t xml:space="preserve">Розрахунковим центром </w:t>
      </w:r>
      <w:r w:rsidR="06C3277C" w:rsidRPr="0062387D">
        <w:rPr>
          <w:rFonts w:ascii="Times New Roman" w:eastAsia="Times New Roman" w:hAnsi="Times New Roman"/>
          <w:sz w:val="24"/>
          <w:szCs w:val="24"/>
          <w:lang w:val="uk-UA"/>
        </w:rPr>
        <w:t xml:space="preserve">та </w:t>
      </w:r>
      <w:r w:rsidR="7923EE84" w:rsidRPr="0062387D">
        <w:rPr>
          <w:rFonts w:ascii="Times New Roman" w:eastAsia="Times New Roman" w:hAnsi="Times New Roman"/>
          <w:sz w:val="24"/>
          <w:szCs w:val="24"/>
          <w:lang w:val="uk-UA"/>
        </w:rPr>
        <w:t>заходи</w:t>
      </w:r>
      <w:r w:rsidR="5ED8F813" w:rsidRPr="0062387D">
        <w:rPr>
          <w:rFonts w:ascii="Times New Roman" w:eastAsia="Times New Roman" w:hAnsi="Times New Roman"/>
          <w:sz w:val="24"/>
          <w:szCs w:val="24"/>
          <w:lang w:val="uk-UA"/>
        </w:rPr>
        <w:t>,</w:t>
      </w:r>
      <w:r w:rsidR="393E416B" w:rsidRPr="0062387D">
        <w:rPr>
          <w:rFonts w:ascii="Times New Roman" w:hAnsi="Times New Roman"/>
          <w:sz w:val="24"/>
          <w:szCs w:val="24"/>
          <w:lang w:val="uk-UA"/>
        </w:rPr>
        <w:t xml:space="preserve"> що</w:t>
      </w:r>
      <w:r w:rsidR="2B64E1D9" w:rsidRPr="0062387D">
        <w:rPr>
          <w:rFonts w:ascii="Times New Roman" w:hAnsi="Times New Roman"/>
          <w:sz w:val="24"/>
          <w:szCs w:val="24"/>
          <w:lang w:val="uk-UA"/>
        </w:rPr>
        <w:t xml:space="preserve"> здійснює Розрахунковий центр для</w:t>
      </w:r>
      <w:r w:rsidR="62A20DA8" w:rsidRPr="0062387D">
        <w:rPr>
          <w:rFonts w:ascii="Times New Roman" w:hAnsi="Times New Roman"/>
          <w:sz w:val="24"/>
          <w:szCs w:val="24"/>
          <w:lang w:val="uk-UA"/>
        </w:rPr>
        <w:t xml:space="preserve"> захисту інформації</w:t>
      </w:r>
      <w:r w:rsidR="62A20DA8" w:rsidRPr="0062387D">
        <w:rPr>
          <w:rFonts w:ascii="Times New Roman" w:eastAsia="Times New Roman" w:hAnsi="Times New Roman"/>
          <w:sz w:val="24"/>
          <w:szCs w:val="24"/>
          <w:lang w:val="uk-UA"/>
        </w:rPr>
        <w:t xml:space="preserve"> </w:t>
      </w:r>
      <w:r w:rsidR="62A20DA8" w:rsidRPr="0062387D">
        <w:rPr>
          <w:rFonts w:ascii="Times New Roman" w:hAnsi="Times New Roman"/>
          <w:sz w:val="24"/>
          <w:szCs w:val="24"/>
          <w:lang w:val="uk-UA"/>
        </w:rPr>
        <w:t xml:space="preserve">при </w:t>
      </w:r>
      <w:r w:rsidR="00446025" w:rsidRPr="0062387D">
        <w:rPr>
          <w:rFonts w:ascii="Times New Roman" w:hAnsi="Times New Roman"/>
          <w:sz w:val="24"/>
          <w:szCs w:val="24"/>
          <w:lang w:val="uk-UA"/>
        </w:rPr>
        <w:t>провадженні</w:t>
      </w:r>
      <w:r w:rsidR="393E416B" w:rsidRPr="0062387D">
        <w:rPr>
          <w:rFonts w:ascii="Times New Roman" w:hAnsi="Times New Roman"/>
          <w:sz w:val="24"/>
          <w:szCs w:val="24"/>
          <w:lang w:val="uk-UA"/>
        </w:rPr>
        <w:t xml:space="preserve"> клірингової діяльності</w:t>
      </w:r>
      <w:r w:rsidR="62A20DA8" w:rsidRPr="0062387D">
        <w:rPr>
          <w:rFonts w:ascii="Times New Roman" w:hAnsi="Times New Roman"/>
          <w:sz w:val="24"/>
          <w:szCs w:val="24"/>
          <w:lang w:val="uk-UA"/>
        </w:rPr>
        <w:t>;</w:t>
      </w:r>
    </w:p>
    <w:p w14:paraId="0C9B8AE3" w14:textId="03CDB44A" w:rsidR="00F61B80" w:rsidRPr="0062387D" w:rsidRDefault="154B3F48" w:rsidP="79625A8E">
      <w:pPr>
        <w:tabs>
          <w:tab w:val="left" w:pos="284"/>
          <w:tab w:val="left" w:pos="1134"/>
          <w:tab w:val="left" w:pos="1418"/>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69CE394A" w:rsidRPr="0062387D">
        <w:rPr>
          <w:rFonts w:ascii="Times New Roman" w:hAnsi="Times New Roman"/>
          <w:sz w:val="24"/>
          <w:szCs w:val="24"/>
          <w:lang w:val="uk-UA"/>
        </w:rPr>
        <w:t>порядок доступу до програмно-технічних засобів та інформації, що мають відношення до клірингової діяльності;</w:t>
      </w:r>
    </w:p>
    <w:p w14:paraId="7F2CA13D" w14:textId="6B47BA39" w:rsidR="00F61B80" w:rsidRPr="0062387D" w:rsidRDefault="69CE394A" w:rsidP="79625A8E">
      <w:pPr>
        <w:tabs>
          <w:tab w:val="left" w:pos="284"/>
          <w:tab w:val="left" w:pos="1134"/>
          <w:tab w:val="left" w:pos="1418"/>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6F676338" w:rsidRPr="0062387D">
        <w:rPr>
          <w:rFonts w:ascii="Times New Roman" w:hAnsi="Times New Roman"/>
          <w:sz w:val="24"/>
          <w:szCs w:val="24"/>
          <w:lang w:val="uk-UA"/>
        </w:rPr>
        <w:t xml:space="preserve">правила </w:t>
      </w:r>
      <w:r w:rsidR="51A46050" w:rsidRPr="0062387D">
        <w:rPr>
          <w:rFonts w:ascii="Times New Roman" w:eastAsia="Times New Roman" w:hAnsi="Times New Roman"/>
          <w:sz w:val="24"/>
          <w:szCs w:val="24"/>
          <w:lang w:val="uk-UA"/>
        </w:rPr>
        <w:t>забезпечення інформаційної безпеки в систем</w:t>
      </w:r>
      <w:r w:rsidR="3196C916" w:rsidRPr="0062387D">
        <w:rPr>
          <w:rFonts w:ascii="Times New Roman" w:eastAsia="Times New Roman" w:hAnsi="Times New Roman"/>
          <w:sz w:val="24"/>
          <w:szCs w:val="24"/>
          <w:lang w:val="uk-UA"/>
        </w:rPr>
        <w:t>ах</w:t>
      </w:r>
      <w:r w:rsidR="51A46050" w:rsidRPr="0062387D">
        <w:rPr>
          <w:rFonts w:ascii="Times New Roman" w:eastAsia="Times New Roman" w:hAnsi="Times New Roman"/>
          <w:sz w:val="24"/>
          <w:szCs w:val="24"/>
          <w:lang w:val="uk-UA"/>
        </w:rPr>
        <w:t xml:space="preserve"> обробки інформації Розрахункового центр</w:t>
      </w:r>
      <w:r w:rsidR="00002FC6" w:rsidRPr="0062387D">
        <w:rPr>
          <w:rFonts w:ascii="Times New Roman" w:eastAsia="Times New Roman" w:hAnsi="Times New Roman"/>
          <w:sz w:val="24"/>
          <w:szCs w:val="24"/>
          <w:lang w:val="uk-UA"/>
        </w:rPr>
        <w:t>у</w:t>
      </w:r>
      <w:r w:rsidR="51A46050" w:rsidRPr="0062387D">
        <w:rPr>
          <w:rFonts w:ascii="Times New Roman" w:hAnsi="Times New Roman"/>
          <w:sz w:val="24"/>
          <w:szCs w:val="24"/>
          <w:lang w:val="uk-UA"/>
        </w:rPr>
        <w:t xml:space="preserve"> та </w:t>
      </w:r>
      <w:r w:rsidR="5AB7F269" w:rsidRPr="0062387D">
        <w:rPr>
          <w:rFonts w:ascii="Times New Roman" w:hAnsi="Times New Roman"/>
          <w:sz w:val="24"/>
          <w:szCs w:val="24"/>
          <w:lang w:val="uk-UA"/>
        </w:rPr>
        <w:t xml:space="preserve">правила </w:t>
      </w:r>
      <w:r w:rsidR="6F676338" w:rsidRPr="0062387D">
        <w:rPr>
          <w:rFonts w:ascii="Times New Roman" w:hAnsi="Times New Roman"/>
          <w:sz w:val="24"/>
          <w:szCs w:val="24"/>
          <w:lang w:val="uk-UA"/>
        </w:rPr>
        <w:t>користування засобами захисту інформації щодо клірингової діяльності;</w:t>
      </w:r>
    </w:p>
    <w:p w14:paraId="41285169" w14:textId="43A4BD88" w:rsidR="00F61B80" w:rsidRPr="0062387D" w:rsidRDefault="00FE7CFA" w:rsidP="343C15FC">
      <w:pPr>
        <w:tabs>
          <w:tab w:val="left" w:pos="284"/>
          <w:tab w:val="left" w:pos="1134"/>
          <w:tab w:val="left" w:pos="1418"/>
        </w:tabs>
        <w:spacing w:before="0" w:after="120" w:line="259" w:lineRule="auto"/>
        <w:ind w:left="0" w:firstLine="567"/>
        <w:rPr>
          <w:rFonts w:ascii="Times New Roman" w:hAnsi="Times New Roman"/>
          <w:sz w:val="24"/>
          <w:szCs w:val="24"/>
          <w:lang w:val="uk-UA"/>
        </w:rPr>
      </w:pPr>
      <w:r w:rsidRPr="0062387D">
        <w:rPr>
          <w:rFonts w:ascii="Times New Roman" w:hAnsi="Times New Roman"/>
          <w:sz w:val="24"/>
          <w:szCs w:val="24"/>
          <w:lang w:val="uk-UA"/>
        </w:rPr>
        <w:t>4</w:t>
      </w:r>
      <w:r w:rsidR="09CB8A21" w:rsidRPr="0062387D">
        <w:rPr>
          <w:rFonts w:ascii="Times New Roman" w:hAnsi="Times New Roman"/>
          <w:sz w:val="24"/>
          <w:szCs w:val="24"/>
          <w:lang w:val="uk-UA"/>
        </w:rPr>
        <w:t xml:space="preserve">) </w:t>
      </w:r>
      <w:r w:rsidR="6F676338" w:rsidRPr="0062387D">
        <w:rPr>
          <w:rFonts w:ascii="Times New Roman" w:hAnsi="Times New Roman"/>
          <w:sz w:val="24"/>
          <w:szCs w:val="24"/>
          <w:lang w:val="uk-UA"/>
        </w:rPr>
        <w:t>внутрішн</w:t>
      </w:r>
      <w:r w:rsidR="5F2B7170" w:rsidRPr="0062387D">
        <w:rPr>
          <w:rFonts w:ascii="Times New Roman" w:hAnsi="Times New Roman"/>
          <w:sz w:val="24"/>
          <w:szCs w:val="24"/>
          <w:lang w:val="uk-UA"/>
        </w:rPr>
        <w:t>і</w:t>
      </w:r>
      <w:r w:rsidR="6F676338" w:rsidRPr="0062387D">
        <w:rPr>
          <w:rFonts w:ascii="Times New Roman" w:hAnsi="Times New Roman"/>
          <w:sz w:val="24"/>
          <w:szCs w:val="24"/>
          <w:lang w:val="uk-UA"/>
        </w:rPr>
        <w:t xml:space="preserve"> інструкці</w:t>
      </w:r>
      <w:r w:rsidR="0C1435B7" w:rsidRPr="0062387D">
        <w:rPr>
          <w:rFonts w:ascii="Times New Roman" w:hAnsi="Times New Roman"/>
          <w:sz w:val="24"/>
          <w:szCs w:val="24"/>
          <w:lang w:val="uk-UA"/>
        </w:rPr>
        <w:t>ї</w:t>
      </w:r>
      <w:r w:rsidR="6F676338" w:rsidRPr="0062387D">
        <w:rPr>
          <w:rFonts w:ascii="Times New Roman" w:hAnsi="Times New Roman"/>
          <w:sz w:val="24"/>
          <w:szCs w:val="24"/>
          <w:lang w:val="uk-UA"/>
        </w:rPr>
        <w:t xml:space="preserve"> </w:t>
      </w:r>
      <w:r w:rsidR="0E442177" w:rsidRPr="0062387D">
        <w:rPr>
          <w:rFonts w:ascii="Times New Roman" w:hAnsi="Times New Roman"/>
          <w:sz w:val="24"/>
          <w:szCs w:val="24"/>
          <w:lang w:val="uk-UA"/>
        </w:rPr>
        <w:t xml:space="preserve">та вимоги </w:t>
      </w:r>
      <w:r w:rsidR="1F4C92A2" w:rsidRPr="0062387D">
        <w:rPr>
          <w:rFonts w:ascii="Times New Roman" w:hAnsi="Times New Roman"/>
          <w:sz w:val="24"/>
          <w:szCs w:val="24"/>
          <w:lang w:val="uk-UA"/>
        </w:rPr>
        <w:t>з</w:t>
      </w:r>
      <w:r w:rsidR="6F676338" w:rsidRPr="0062387D">
        <w:rPr>
          <w:rFonts w:ascii="Times New Roman" w:hAnsi="Times New Roman"/>
          <w:sz w:val="24"/>
          <w:szCs w:val="24"/>
          <w:lang w:val="uk-UA"/>
        </w:rPr>
        <w:t xml:space="preserve"> </w:t>
      </w:r>
      <w:r w:rsidR="367D3059" w:rsidRPr="0062387D">
        <w:rPr>
          <w:rFonts w:ascii="Times New Roman" w:hAnsi="Times New Roman"/>
          <w:sz w:val="24"/>
          <w:szCs w:val="24"/>
          <w:lang w:val="uk-UA"/>
        </w:rPr>
        <w:t xml:space="preserve">інформаційної безпеки та </w:t>
      </w:r>
      <w:r w:rsidR="6F676338" w:rsidRPr="0062387D">
        <w:rPr>
          <w:rFonts w:ascii="Times New Roman" w:hAnsi="Times New Roman"/>
          <w:sz w:val="24"/>
          <w:szCs w:val="24"/>
          <w:lang w:val="uk-UA"/>
        </w:rPr>
        <w:t xml:space="preserve">контролю за захистом інформації при </w:t>
      </w:r>
      <w:r w:rsidR="00CD4C1A" w:rsidRPr="0062387D">
        <w:rPr>
          <w:rFonts w:ascii="Times New Roman" w:hAnsi="Times New Roman"/>
          <w:sz w:val="24"/>
          <w:szCs w:val="24"/>
          <w:lang w:val="uk-UA"/>
        </w:rPr>
        <w:t>провадженні</w:t>
      </w:r>
      <w:r w:rsidR="6F676338" w:rsidRPr="0062387D">
        <w:rPr>
          <w:rFonts w:ascii="Times New Roman" w:hAnsi="Times New Roman"/>
          <w:sz w:val="24"/>
          <w:szCs w:val="24"/>
          <w:lang w:val="uk-UA"/>
        </w:rPr>
        <w:t xml:space="preserve"> кліринг</w:t>
      </w:r>
      <w:r w:rsidR="00CD4C1A" w:rsidRPr="0062387D">
        <w:rPr>
          <w:rFonts w:ascii="Times New Roman" w:hAnsi="Times New Roman"/>
          <w:sz w:val="24"/>
          <w:szCs w:val="24"/>
          <w:lang w:val="uk-UA"/>
        </w:rPr>
        <w:t>ової діяльності</w:t>
      </w:r>
      <w:r w:rsidR="607C8039" w:rsidRPr="0062387D">
        <w:rPr>
          <w:rFonts w:ascii="Times New Roman" w:hAnsi="Times New Roman"/>
          <w:sz w:val="24"/>
          <w:szCs w:val="24"/>
          <w:lang w:val="uk-UA"/>
        </w:rPr>
        <w:t xml:space="preserve"> тощо</w:t>
      </w:r>
      <w:r w:rsidR="6F676338" w:rsidRPr="0062387D">
        <w:rPr>
          <w:rFonts w:ascii="Times New Roman" w:hAnsi="Times New Roman"/>
          <w:sz w:val="24"/>
          <w:szCs w:val="24"/>
          <w:lang w:val="uk-UA"/>
        </w:rPr>
        <w:t>.</w:t>
      </w:r>
    </w:p>
    <w:p w14:paraId="114EF464" w14:textId="5BE4EEF4" w:rsidR="00F61B80" w:rsidRPr="0062387D" w:rsidRDefault="00F61B80"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Системно</w:t>
      </w:r>
      <w:r w:rsidRPr="0062387D">
        <w:rPr>
          <w:rFonts w:ascii="Times New Roman" w:hAnsi="Times New Roman"/>
          <w:snapToGrid w:val="0"/>
          <w:sz w:val="24"/>
          <w:szCs w:val="24"/>
          <w:lang w:val="uk-UA"/>
        </w:rPr>
        <w:t xml:space="preserve">-технологічний захист інформації здійснюється прикладним програмним забезпеченням Розрахункового центру на всіх рівнях оброблення електронних документів, що дає змогу контролювати </w:t>
      </w:r>
      <w:r w:rsidR="00D214F3" w:rsidRPr="0062387D">
        <w:rPr>
          <w:rFonts w:ascii="Times New Roman" w:hAnsi="Times New Roman"/>
          <w:snapToGrid w:val="0"/>
          <w:sz w:val="24"/>
          <w:szCs w:val="24"/>
          <w:lang w:val="uk-UA"/>
        </w:rPr>
        <w:t xml:space="preserve">виконання клірингових </w:t>
      </w:r>
      <w:r w:rsidR="00D214F3" w:rsidRPr="0062387D">
        <w:rPr>
          <w:rFonts w:ascii="Times New Roman" w:hAnsi="Times New Roman"/>
          <w:sz w:val="24"/>
          <w:szCs w:val="24"/>
          <w:lang w:val="uk-UA"/>
        </w:rPr>
        <w:t>о</w:t>
      </w:r>
      <w:r w:rsidR="00D214F3" w:rsidRPr="0062387D">
        <w:rPr>
          <w:rFonts w:ascii="Times New Roman" w:hAnsi="Times New Roman"/>
          <w:snapToGrid w:val="0"/>
          <w:sz w:val="24"/>
          <w:szCs w:val="24"/>
          <w:lang w:val="uk-UA"/>
        </w:rPr>
        <w:t xml:space="preserve">перацій </w:t>
      </w:r>
      <w:r w:rsidRPr="0062387D">
        <w:rPr>
          <w:rFonts w:ascii="Times New Roman" w:hAnsi="Times New Roman"/>
          <w:snapToGrid w:val="0"/>
          <w:sz w:val="24"/>
          <w:szCs w:val="24"/>
          <w:lang w:val="uk-UA"/>
        </w:rPr>
        <w:t>протягом операційного дня.</w:t>
      </w:r>
      <w:r w:rsidR="2B507A6E" w:rsidRPr="0062387D">
        <w:rPr>
          <w:rFonts w:ascii="Times New Roman" w:hAnsi="Times New Roman"/>
          <w:sz w:val="24"/>
          <w:szCs w:val="24"/>
          <w:lang w:val="uk-UA"/>
        </w:rPr>
        <w:t xml:space="preserve"> </w:t>
      </w:r>
      <w:r w:rsidR="290C193D" w:rsidRPr="0062387D">
        <w:rPr>
          <w:rFonts w:ascii="Times New Roman" w:hAnsi="Times New Roman"/>
          <w:sz w:val="24"/>
          <w:szCs w:val="24"/>
          <w:lang w:val="uk-UA"/>
        </w:rPr>
        <w:t>Системно-технологічні засоби захисту інформації при провадженні клірингової діяльності включають:</w:t>
      </w:r>
    </w:p>
    <w:p w14:paraId="1D02512F"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1)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обміну квитанціями та підтвердженнями про виконання операцій, який дає змогу однозначно ідентифікувати факт одержання адресатом електронного документа та забезпечує контроль достовірності одержаної інформації у даному електронному документі;</w:t>
      </w:r>
    </w:p>
    <w:p w14:paraId="7CF13C08"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2)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контролю програмного забезпечення в Розрахунковому центрі з метою недопущення його несанкціонованої модифікації;</w:t>
      </w:r>
    </w:p>
    <w:p w14:paraId="4D98F571"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3)</w:t>
      </w:r>
      <w:r w:rsidR="00BE17C1" w:rsidRPr="0062387D">
        <w:rPr>
          <w:rFonts w:ascii="Times New Roman" w:hAnsi="Times New Roman"/>
          <w:snapToGrid w:val="0"/>
          <w:sz w:val="24"/>
          <w:szCs w:val="24"/>
          <w:lang w:val="uk-UA"/>
        </w:rPr>
        <w:t xml:space="preserve">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контролю над потоками інформації та її розподілом;</w:t>
      </w:r>
    </w:p>
    <w:p w14:paraId="000CD7AE"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4)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проведення ідентифікації відправників та одержувачів електронних документів при проведенні клірингових операцій;</w:t>
      </w:r>
    </w:p>
    <w:p w14:paraId="07BAE9B5"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5)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здійснення контролю справжності повідомлень та достовірності їх походження;</w:t>
      </w:r>
    </w:p>
    <w:p w14:paraId="28A480C6" w14:textId="755F1E25" w:rsidR="00F61B80" w:rsidRPr="0062387D" w:rsidRDefault="00C513F9" w:rsidP="39339B78">
      <w:pPr>
        <w:tabs>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6) </w:t>
      </w:r>
      <w:r w:rsidR="004D24EA" w:rsidRPr="0062387D">
        <w:rPr>
          <w:rFonts w:ascii="Times New Roman" w:hAnsi="Times New Roman"/>
          <w:snapToGrid w:val="0"/>
          <w:sz w:val="24"/>
          <w:szCs w:val="24"/>
          <w:lang w:val="uk-UA"/>
        </w:rPr>
        <w:t>з</w:t>
      </w:r>
      <w:r w:rsidR="00F61B80" w:rsidRPr="0062387D">
        <w:rPr>
          <w:rFonts w:ascii="Times New Roman" w:hAnsi="Times New Roman"/>
          <w:snapToGrid w:val="0"/>
          <w:sz w:val="24"/>
          <w:szCs w:val="24"/>
          <w:lang w:val="uk-UA"/>
        </w:rPr>
        <w:t>астосування криптографічного захисту інформації;</w:t>
      </w:r>
    </w:p>
    <w:p w14:paraId="49ED0005" w14:textId="5B3F443D" w:rsidR="00F61B80" w:rsidRPr="0062387D" w:rsidRDefault="00C513F9" w:rsidP="5BF9393F">
      <w:pPr>
        <w:tabs>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7) </w:t>
      </w:r>
      <w:r w:rsidR="004D24EA" w:rsidRPr="0062387D">
        <w:rPr>
          <w:rFonts w:ascii="Times New Roman" w:hAnsi="Times New Roman"/>
          <w:snapToGrid w:val="0"/>
          <w:sz w:val="24"/>
          <w:szCs w:val="24"/>
          <w:lang w:val="uk-UA"/>
        </w:rPr>
        <w:t>р</w:t>
      </w:r>
      <w:r w:rsidR="00F61B80" w:rsidRPr="0062387D">
        <w:rPr>
          <w:rFonts w:ascii="Times New Roman" w:hAnsi="Times New Roman"/>
          <w:snapToGrid w:val="0"/>
          <w:sz w:val="24"/>
          <w:szCs w:val="24"/>
          <w:lang w:val="uk-UA"/>
        </w:rPr>
        <w:t>озмежування прав доступу користувачів до інформації в корпоративній мережі Розрахункового центру (технологічн</w:t>
      </w:r>
      <w:r w:rsidR="00994A7A" w:rsidRPr="0062387D">
        <w:rPr>
          <w:rFonts w:ascii="Times New Roman" w:hAnsi="Times New Roman"/>
          <w:snapToGrid w:val="0"/>
          <w:sz w:val="24"/>
          <w:szCs w:val="24"/>
          <w:lang w:val="uk-UA"/>
        </w:rPr>
        <w:t>і</w:t>
      </w:r>
      <w:r w:rsidR="00F61B80" w:rsidRPr="0062387D">
        <w:rPr>
          <w:rFonts w:ascii="Times New Roman" w:hAnsi="Times New Roman"/>
          <w:snapToGrid w:val="0"/>
          <w:sz w:val="24"/>
          <w:szCs w:val="24"/>
          <w:lang w:val="uk-UA"/>
        </w:rPr>
        <w:t xml:space="preserve"> процес</w:t>
      </w:r>
      <w:r w:rsidR="00994A7A" w:rsidRPr="0062387D">
        <w:rPr>
          <w:rFonts w:ascii="Times New Roman" w:hAnsi="Times New Roman"/>
          <w:snapToGrid w:val="0"/>
          <w:sz w:val="24"/>
          <w:szCs w:val="24"/>
          <w:lang w:val="uk-UA"/>
        </w:rPr>
        <w:t>и</w:t>
      </w:r>
      <w:r w:rsidR="00F61B80" w:rsidRPr="0062387D">
        <w:rPr>
          <w:rFonts w:ascii="Times New Roman" w:hAnsi="Times New Roman"/>
          <w:snapToGrid w:val="0"/>
          <w:sz w:val="24"/>
          <w:szCs w:val="24"/>
          <w:lang w:val="uk-UA"/>
        </w:rPr>
        <w:t>, пов’язан</w:t>
      </w:r>
      <w:r w:rsidR="00994A7A" w:rsidRPr="0062387D">
        <w:rPr>
          <w:rFonts w:ascii="Times New Roman" w:hAnsi="Times New Roman"/>
          <w:snapToGrid w:val="0"/>
          <w:sz w:val="24"/>
          <w:szCs w:val="24"/>
          <w:lang w:val="uk-UA"/>
        </w:rPr>
        <w:t>і</w:t>
      </w:r>
      <w:r w:rsidR="00F61B80" w:rsidRPr="0062387D">
        <w:rPr>
          <w:rFonts w:ascii="Times New Roman" w:hAnsi="Times New Roman"/>
          <w:snapToGrid w:val="0"/>
          <w:sz w:val="24"/>
          <w:szCs w:val="24"/>
          <w:lang w:val="uk-UA"/>
        </w:rPr>
        <w:t xml:space="preserve"> з кліринговою діяльністю</w:t>
      </w:r>
      <w:r w:rsidR="00994A7A" w:rsidRPr="0062387D">
        <w:rPr>
          <w:rFonts w:ascii="Times New Roman" w:hAnsi="Times New Roman"/>
          <w:snapToGrid w:val="0"/>
          <w:sz w:val="24"/>
          <w:szCs w:val="24"/>
          <w:lang w:val="uk-UA"/>
        </w:rPr>
        <w:t>,</w:t>
      </w:r>
      <w:r w:rsidR="00F61B80" w:rsidRPr="0062387D">
        <w:rPr>
          <w:rFonts w:ascii="Times New Roman" w:hAnsi="Times New Roman"/>
          <w:snapToGrid w:val="0"/>
          <w:sz w:val="24"/>
          <w:szCs w:val="24"/>
          <w:lang w:val="uk-UA"/>
        </w:rPr>
        <w:t xml:space="preserve"> можуть проводитись тільки з певних робочих терміналів і лише певними працівниками, які допущені до здійснення клірингових операцій)</w:t>
      </w:r>
      <w:r w:rsidR="225150CD" w:rsidRPr="0062387D">
        <w:rPr>
          <w:rFonts w:ascii="Times New Roman" w:hAnsi="Times New Roman"/>
          <w:snapToGrid w:val="0"/>
          <w:sz w:val="24"/>
          <w:szCs w:val="24"/>
          <w:lang w:val="uk-UA"/>
        </w:rPr>
        <w:t xml:space="preserve"> з метою недопущення несанкціонованого доступу</w:t>
      </w:r>
      <w:r w:rsidR="00F61B80" w:rsidRPr="0062387D">
        <w:rPr>
          <w:rFonts w:ascii="Times New Roman" w:hAnsi="Times New Roman"/>
          <w:snapToGrid w:val="0"/>
          <w:sz w:val="24"/>
          <w:szCs w:val="24"/>
          <w:lang w:val="uk-UA"/>
        </w:rPr>
        <w:t>;</w:t>
      </w:r>
    </w:p>
    <w:p w14:paraId="24268A26" w14:textId="77777777" w:rsidR="00F61B80" w:rsidRPr="0062387D" w:rsidRDefault="00C513F9" w:rsidP="00020D9F">
      <w:pPr>
        <w:tabs>
          <w:tab w:val="left" w:pos="0"/>
          <w:tab w:val="left" w:pos="284"/>
          <w:tab w:val="left" w:pos="851"/>
          <w:tab w:val="left" w:pos="1134"/>
          <w:tab w:val="left" w:pos="1418"/>
          <w:tab w:val="left" w:pos="1560"/>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8)</w:t>
      </w:r>
      <w:r w:rsidR="00BE17C1" w:rsidRPr="0062387D">
        <w:rPr>
          <w:rFonts w:ascii="Times New Roman" w:hAnsi="Times New Roman"/>
          <w:snapToGrid w:val="0"/>
          <w:sz w:val="24"/>
          <w:szCs w:val="24"/>
          <w:lang w:val="uk-UA"/>
        </w:rPr>
        <w:t xml:space="preserve"> </w:t>
      </w:r>
      <w:r w:rsidR="004D24EA" w:rsidRPr="0062387D">
        <w:rPr>
          <w:rFonts w:ascii="Times New Roman" w:hAnsi="Times New Roman"/>
          <w:snapToGrid w:val="0"/>
          <w:sz w:val="24"/>
          <w:szCs w:val="24"/>
          <w:lang w:val="uk-UA"/>
        </w:rPr>
        <w:t>с</w:t>
      </w:r>
      <w:r w:rsidR="00F61B80" w:rsidRPr="0062387D">
        <w:rPr>
          <w:rFonts w:ascii="Times New Roman" w:hAnsi="Times New Roman"/>
          <w:snapToGrid w:val="0"/>
          <w:sz w:val="24"/>
          <w:szCs w:val="24"/>
          <w:lang w:val="uk-UA"/>
        </w:rPr>
        <w:t>пеціальні механізми для захисту інформації від порушення її цілісності, від втрат, крадіжок, несанкціонованого знищення, викривлення, підроблення, копіювання;</w:t>
      </w:r>
    </w:p>
    <w:p w14:paraId="758E8E78" w14:textId="77777777" w:rsidR="00F61B80" w:rsidRPr="0062387D" w:rsidRDefault="00C513F9" w:rsidP="00020D9F">
      <w:pPr>
        <w:tabs>
          <w:tab w:val="left" w:pos="0"/>
          <w:tab w:val="left" w:pos="851"/>
          <w:tab w:val="left" w:pos="1134"/>
          <w:tab w:val="left" w:pos="1418"/>
          <w:tab w:val="left" w:pos="1560"/>
          <w:tab w:val="left" w:pos="1701"/>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9)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архівного збереження та регулярного резервного копіювання інформації;</w:t>
      </w:r>
    </w:p>
    <w:p w14:paraId="78FC9A69" w14:textId="77777777" w:rsidR="00F61B80" w:rsidRPr="0062387D" w:rsidRDefault="00C513F9" w:rsidP="00020D9F">
      <w:pPr>
        <w:tabs>
          <w:tab w:val="left" w:pos="0"/>
          <w:tab w:val="left" w:pos="851"/>
          <w:tab w:val="left" w:pos="993"/>
          <w:tab w:val="left" w:pos="1134"/>
          <w:tab w:val="left" w:pos="1560"/>
          <w:tab w:val="left" w:pos="1701"/>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10)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еханізм відновлення інформації з архіву та резервних копій у разі порушення цілісності інформації, втрати, крадіжки, несанкціонованого знищення, викривлення, підроблення.</w:t>
      </w:r>
    </w:p>
    <w:p w14:paraId="0DBCA210" w14:textId="521BF2B6" w:rsidR="00F61B80" w:rsidRPr="0062387D" w:rsidRDefault="00F61B80" w:rsidP="00D360CB">
      <w:pPr>
        <w:numPr>
          <w:ilvl w:val="1"/>
          <w:numId w:val="65"/>
        </w:numPr>
        <w:tabs>
          <w:tab w:val="left" w:pos="1134"/>
        </w:tabs>
        <w:spacing w:before="0" w:after="120"/>
        <w:ind w:left="0" w:firstLine="567"/>
        <w:rPr>
          <w:rFonts w:ascii="Times New Roman" w:hAnsi="Times New Roman"/>
          <w:snapToGrid w:val="0"/>
          <w:sz w:val="24"/>
          <w:szCs w:val="24"/>
          <w:lang w:val="uk-UA"/>
        </w:rPr>
      </w:pPr>
      <w:r w:rsidRPr="0062387D">
        <w:rPr>
          <w:rFonts w:ascii="Times New Roman" w:hAnsi="Times New Roman"/>
          <w:sz w:val="24"/>
          <w:szCs w:val="24"/>
          <w:lang w:val="uk-UA"/>
        </w:rPr>
        <w:t>Програмно</w:t>
      </w:r>
      <w:r w:rsidRPr="0062387D">
        <w:rPr>
          <w:rFonts w:ascii="Times New Roman" w:hAnsi="Times New Roman"/>
          <w:snapToGrid w:val="0"/>
          <w:sz w:val="24"/>
          <w:szCs w:val="24"/>
          <w:lang w:val="uk-UA"/>
        </w:rPr>
        <w:t>-технічні засоби захисту інформації при провадженні клірингової діяльності включають:</w:t>
      </w:r>
    </w:p>
    <w:p w14:paraId="18A1F34A"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1) </w:t>
      </w:r>
      <w:r w:rsidR="004D24EA" w:rsidRPr="0062387D">
        <w:rPr>
          <w:rFonts w:ascii="Times New Roman" w:hAnsi="Times New Roman"/>
          <w:snapToGrid w:val="0"/>
          <w:sz w:val="24"/>
          <w:szCs w:val="24"/>
          <w:lang w:val="uk-UA"/>
        </w:rPr>
        <w:t>п</w:t>
      </w:r>
      <w:r w:rsidR="00F61B80" w:rsidRPr="0062387D">
        <w:rPr>
          <w:rFonts w:ascii="Times New Roman" w:hAnsi="Times New Roman"/>
          <w:snapToGrid w:val="0"/>
          <w:sz w:val="24"/>
          <w:szCs w:val="24"/>
          <w:lang w:val="uk-UA"/>
        </w:rPr>
        <w:t>рограмне забезпечення</w:t>
      </w:r>
      <w:r w:rsidR="00D214F3" w:rsidRPr="0062387D">
        <w:rPr>
          <w:rFonts w:ascii="Times New Roman" w:hAnsi="Times New Roman"/>
          <w:snapToGrid w:val="0"/>
          <w:sz w:val="24"/>
          <w:szCs w:val="24"/>
          <w:lang w:val="uk-UA"/>
        </w:rPr>
        <w:t xml:space="preserve"> ідентифікації учасників клірингу</w:t>
      </w:r>
      <w:r w:rsidR="00F61B80" w:rsidRPr="0062387D">
        <w:rPr>
          <w:rFonts w:ascii="Times New Roman" w:hAnsi="Times New Roman"/>
          <w:snapToGrid w:val="0"/>
          <w:sz w:val="24"/>
          <w:szCs w:val="24"/>
          <w:lang w:val="uk-UA"/>
        </w:rPr>
        <w:t>;</w:t>
      </w:r>
    </w:p>
    <w:p w14:paraId="17FF2F8F"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lastRenderedPageBreak/>
        <w:t xml:space="preserve">2) </w:t>
      </w:r>
      <w:r w:rsidR="004D24EA" w:rsidRPr="0062387D">
        <w:rPr>
          <w:rFonts w:ascii="Times New Roman" w:hAnsi="Times New Roman"/>
          <w:snapToGrid w:val="0"/>
          <w:sz w:val="24"/>
          <w:szCs w:val="24"/>
          <w:lang w:val="uk-UA"/>
        </w:rPr>
        <w:t>п</w:t>
      </w:r>
      <w:r w:rsidR="00F61B80" w:rsidRPr="0062387D">
        <w:rPr>
          <w:rFonts w:ascii="Times New Roman" w:hAnsi="Times New Roman"/>
          <w:snapToGrid w:val="0"/>
          <w:sz w:val="24"/>
          <w:szCs w:val="24"/>
          <w:lang w:val="uk-UA"/>
        </w:rPr>
        <w:t>рограмне забезпечення</w:t>
      </w:r>
      <w:r w:rsidR="00D214F3" w:rsidRPr="0062387D">
        <w:rPr>
          <w:rFonts w:ascii="Times New Roman" w:hAnsi="Times New Roman"/>
          <w:snapToGrid w:val="0"/>
          <w:sz w:val="24"/>
          <w:szCs w:val="24"/>
          <w:lang w:val="uk-UA"/>
        </w:rPr>
        <w:t xml:space="preserve"> ідентифікації операторів організованого ринку капіталу та депозитаріїв</w:t>
      </w:r>
      <w:r w:rsidR="00F61B80" w:rsidRPr="0062387D">
        <w:rPr>
          <w:rFonts w:ascii="Times New Roman" w:hAnsi="Times New Roman"/>
          <w:snapToGrid w:val="0"/>
          <w:sz w:val="24"/>
          <w:szCs w:val="24"/>
          <w:lang w:val="uk-UA"/>
        </w:rPr>
        <w:t>;</w:t>
      </w:r>
    </w:p>
    <w:p w14:paraId="33D033FA"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3) </w:t>
      </w:r>
      <w:r w:rsidR="004D24EA" w:rsidRPr="0062387D">
        <w:rPr>
          <w:rFonts w:ascii="Times New Roman" w:hAnsi="Times New Roman"/>
          <w:snapToGrid w:val="0"/>
          <w:sz w:val="24"/>
          <w:szCs w:val="24"/>
          <w:lang w:val="uk-UA"/>
        </w:rPr>
        <w:t>з</w:t>
      </w:r>
      <w:r w:rsidR="00F61B80" w:rsidRPr="0062387D">
        <w:rPr>
          <w:rFonts w:ascii="Times New Roman" w:hAnsi="Times New Roman"/>
          <w:snapToGrid w:val="0"/>
          <w:sz w:val="24"/>
          <w:szCs w:val="24"/>
          <w:lang w:val="uk-UA"/>
        </w:rPr>
        <w:t>асоби організації доступу до баз даних Розрахункового центру виключно за паролем;</w:t>
      </w:r>
    </w:p>
    <w:p w14:paraId="5566CC0B" w14:textId="77777777" w:rsidR="00F61B80" w:rsidRPr="0062387D" w:rsidRDefault="00C513F9" w:rsidP="50B504CA">
      <w:pPr>
        <w:tabs>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4) </w:t>
      </w:r>
      <w:r w:rsidR="004D24EA" w:rsidRPr="0062387D">
        <w:rPr>
          <w:rFonts w:ascii="Times New Roman" w:hAnsi="Times New Roman"/>
          <w:snapToGrid w:val="0"/>
          <w:sz w:val="24"/>
          <w:szCs w:val="24"/>
          <w:lang w:val="uk-UA"/>
        </w:rPr>
        <w:t>п</w:t>
      </w:r>
      <w:r w:rsidR="00F61B80" w:rsidRPr="0062387D">
        <w:rPr>
          <w:rFonts w:ascii="Times New Roman" w:hAnsi="Times New Roman"/>
          <w:snapToGrid w:val="0"/>
          <w:sz w:val="24"/>
          <w:szCs w:val="24"/>
          <w:lang w:val="uk-UA"/>
        </w:rPr>
        <w:t>рограмне забезпечення захисту від програмних вірусів та іншого шкідливого коду;</w:t>
      </w:r>
    </w:p>
    <w:p w14:paraId="63AEB41C"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5) </w:t>
      </w:r>
      <w:r w:rsidR="004D24EA" w:rsidRPr="0062387D">
        <w:rPr>
          <w:rFonts w:ascii="Times New Roman" w:hAnsi="Times New Roman"/>
          <w:snapToGrid w:val="0"/>
          <w:sz w:val="24"/>
          <w:szCs w:val="24"/>
          <w:lang w:val="uk-UA"/>
        </w:rPr>
        <w:t>п</w:t>
      </w:r>
      <w:r w:rsidR="00F61B80" w:rsidRPr="0062387D">
        <w:rPr>
          <w:rFonts w:ascii="Times New Roman" w:hAnsi="Times New Roman"/>
          <w:snapToGrid w:val="0"/>
          <w:sz w:val="24"/>
          <w:szCs w:val="24"/>
          <w:lang w:val="uk-UA"/>
        </w:rPr>
        <w:t>рограмно-технічні засоби криптографічного захисту інформації;</w:t>
      </w:r>
    </w:p>
    <w:p w14:paraId="40408883" w14:textId="77777777" w:rsidR="00F61B80" w:rsidRPr="0062387D" w:rsidRDefault="00C513F9" w:rsidP="00020D9F">
      <w:pPr>
        <w:tabs>
          <w:tab w:val="left" w:pos="0"/>
          <w:tab w:val="left" w:pos="142"/>
          <w:tab w:val="left" w:pos="851"/>
          <w:tab w:val="left" w:pos="1134"/>
          <w:tab w:val="left" w:pos="1418"/>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6) </w:t>
      </w:r>
      <w:r w:rsidR="004D24EA" w:rsidRPr="0062387D">
        <w:rPr>
          <w:rFonts w:ascii="Times New Roman" w:hAnsi="Times New Roman"/>
          <w:snapToGrid w:val="0"/>
          <w:sz w:val="24"/>
          <w:szCs w:val="24"/>
          <w:lang w:val="uk-UA"/>
        </w:rPr>
        <w:t>е</w:t>
      </w:r>
      <w:r w:rsidR="00F61B80" w:rsidRPr="0062387D">
        <w:rPr>
          <w:rFonts w:ascii="Times New Roman" w:hAnsi="Times New Roman"/>
          <w:snapToGrid w:val="0"/>
          <w:sz w:val="24"/>
          <w:szCs w:val="24"/>
          <w:lang w:val="uk-UA"/>
        </w:rPr>
        <w:t>кранування приміщень, в яких знаходиться обладнання та сервери, що використовуються для провадження клірингової діяльності, з метою недопущення витоку інформації завдяки побічним випромінюванням та/або порушення її цілісності внаслідок впливу зовнішніх електромагнітних полів.</w:t>
      </w:r>
    </w:p>
    <w:p w14:paraId="06C1EA7A" w14:textId="7B952F3E" w:rsidR="00F61B80" w:rsidRPr="0062387D" w:rsidRDefault="0D8AAC87"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 якості спеціалізован</w:t>
      </w:r>
      <w:r w:rsidR="521F9AC9" w:rsidRPr="0062387D">
        <w:rPr>
          <w:rFonts w:ascii="Times New Roman" w:hAnsi="Times New Roman"/>
          <w:sz w:val="24"/>
          <w:szCs w:val="24"/>
          <w:lang w:val="uk-UA"/>
        </w:rPr>
        <w:t>и</w:t>
      </w:r>
      <w:r w:rsidR="6779D344" w:rsidRPr="0062387D">
        <w:rPr>
          <w:rFonts w:ascii="Times New Roman" w:hAnsi="Times New Roman"/>
          <w:sz w:val="24"/>
          <w:szCs w:val="24"/>
          <w:lang w:val="uk-UA"/>
        </w:rPr>
        <w:t>х</w:t>
      </w:r>
      <w:r w:rsidRPr="0062387D">
        <w:rPr>
          <w:rFonts w:ascii="Times New Roman" w:hAnsi="Times New Roman"/>
          <w:sz w:val="24"/>
          <w:szCs w:val="24"/>
          <w:lang w:val="uk-UA"/>
        </w:rPr>
        <w:t xml:space="preserve"> засоб</w:t>
      </w:r>
      <w:r w:rsidR="4D2C91BC" w:rsidRPr="0062387D">
        <w:rPr>
          <w:rFonts w:ascii="Times New Roman" w:hAnsi="Times New Roman"/>
          <w:sz w:val="24"/>
          <w:szCs w:val="24"/>
          <w:lang w:val="uk-UA"/>
        </w:rPr>
        <w:t xml:space="preserve">ів </w:t>
      </w:r>
      <w:r w:rsidRPr="0062387D">
        <w:rPr>
          <w:rFonts w:ascii="Times New Roman" w:hAnsi="Times New Roman"/>
          <w:sz w:val="24"/>
          <w:szCs w:val="24"/>
          <w:lang w:val="uk-UA"/>
        </w:rPr>
        <w:t xml:space="preserve">захисту інформації при провадженні клірингової діяльності </w:t>
      </w:r>
      <w:r w:rsidR="5C2823D6" w:rsidRPr="0062387D">
        <w:rPr>
          <w:rFonts w:ascii="Times New Roman" w:hAnsi="Times New Roman"/>
          <w:sz w:val="24"/>
          <w:szCs w:val="24"/>
          <w:lang w:val="uk-UA"/>
        </w:rPr>
        <w:t>у</w:t>
      </w:r>
      <w:r w:rsidRPr="0062387D">
        <w:rPr>
          <w:rFonts w:ascii="Times New Roman" w:hAnsi="Times New Roman"/>
          <w:sz w:val="24"/>
          <w:szCs w:val="24"/>
          <w:lang w:val="uk-UA"/>
        </w:rPr>
        <w:t xml:space="preserve"> Розрахунковому центрі використовуються програмно-апаратні засоби електронного підпису</w:t>
      </w:r>
      <w:r w:rsidR="0E7C503D" w:rsidRPr="0062387D">
        <w:rPr>
          <w:rFonts w:ascii="Times New Roman" w:hAnsi="Times New Roman"/>
          <w:sz w:val="24"/>
          <w:szCs w:val="24"/>
          <w:lang w:val="uk-UA"/>
        </w:rPr>
        <w:t xml:space="preserve">, антивірусне програмне забезпечення, </w:t>
      </w:r>
      <w:r w:rsidR="7D36B5F7" w:rsidRPr="0062387D">
        <w:rPr>
          <w:rFonts w:ascii="Times New Roman" w:hAnsi="Times New Roman"/>
          <w:sz w:val="24"/>
          <w:szCs w:val="24"/>
          <w:lang w:val="uk-UA"/>
        </w:rPr>
        <w:t xml:space="preserve">спеціалізоване програмне забезпечення для сканування, управління інцидентами </w:t>
      </w:r>
      <w:r w:rsidR="22882352" w:rsidRPr="0062387D">
        <w:rPr>
          <w:rFonts w:ascii="Times New Roman" w:hAnsi="Times New Roman"/>
          <w:sz w:val="24"/>
          <w:szCs w:val="24"/>
          <w:lang w:val="uk-UA"/>
        </w:rPr>
        <w:t xml:space="preserve">інформаційної </w:t>
      </w:r>
      <w:r w:rsidR="7D36B5F7" w:rsidRPr="0062387D">
        <w:rPr>
          <w:rFonts w:ascii="Times New Roman" w:hAnsi="Times New Roman"/>
          <w:sz w:val="24"/>
          <w:szCs w:val="24"/>
          <w:lang w:val="uk-UA"/>
        </w:rPr>
        <w:t>безпеки</w:t>
      </w:r>
      <w:r w:rsidR="5ABC9E87" w:rsidRPr="0062387D">
        <w:rPr>
          <w:rFonts w:ascii="Times New Roman" w:hAnsi="Times New Roman"/>
          <w:sz w:val="24"/>
          <w:szCs w:val="24"/>
          <w:lang w:val="uk-UA"/>
        </w:rPr>
        <w:t>,</w:t>
      </w:r>
      <w:r w:rsidR="7D36B5F7" w:rsidRPr="0062387D">
        <w:rPr>
          <w:rFonts w:ascii="Times New Roman" w:hAnsi="Times New Roman"/>
          <w:sz w:val="24"/>
          <w:szCs w:val="24"/>
          <w:lang w:val="uk-UA"/>
        </w:rPr>
        <w:t xml:space="preserve"> </w:t>
      </w:r>
      <w:r w:rsidR="0E7C503D" w:rsidRPr="0062387D">
        <w:rPr>
          <w:rFonts w:ascii="Times New Roman" w:hAnsi="Times New Roman"/>
          <w:sz w:val="24"/>
          <w:szCs w:val="24"/>
          <w:lang w:val="uk-UA"/>
        </w:rPr>
        <w:t xml:space="preserve">апаратні </w:t>
      </w:r>
      <w:r w:rsidR="5CEB06F9" w:rsidRPr="0062387D">
        <w:rPr>
          <w:rFonts w:ascii="Times New Roman" w:hAnsi="Times New Roman"/>
          <w:sz w:val="24"/>
          <w:szCs w:val="24"/>
          <w:lang w:val="uk-UA"/>
        </w:rPr>
        <w:t xml:space="preserve">та програмні </w:t>
      </w:r>
      <w:r w:rsidR="0E7C503D" w:rsidRPr="0062387D">
        <w:rPr>
          <w:rFonts w:ascii="Times New Roman" w:hAnsi="Times New Roman"/>
          <w:sz w:val="24"/>
          <w:szCs w:val="24"/>
          <w:lang w:val="uk-UA"/>
        </w:rPr>
        <w:t>засоби</w:t>
      </w:r>
      <w:r w:rsidR="506200E7" w:rsidRPr="0062387D">
        <w:rPr>
          <w:rFonts w:ascii="Times New Roman" w:hAnsi="Times New Roman"/>
          <w:sz w:val="24"/>
          <w:szCs w:val="24"/>
          <w:lang w:val="uk-UA"/>
        </w:rPr>
        <w:t xml:space="preserve"> </w:t>
      </w:r>
      <w:r w:rsidR="40E6D317" w:rsidRPr="0062387D">
        <w:rPr>
          <w:rFonts w:ascii="Times New Roman" w:hAnsi="Times New Roman"/>
          <w:sz w:val="24"/>
          <w:szCs w:val="24"/>
          <w:lang w:val="uk-UA"/>
        </w:rPr>
        <w:t xml:space="preserve">на базі яких впроваджено </w:t>
      </w:r>
      <w:r w:rsidR="506200E7" w:rsidRPr="0062387D">
        <w:rPr>
          <w:rFonts w:ascii="Times New Roman" w:hAnsi="Times New Roman"/>
          <w:sz w:val="24"/>
          <w:szCs w:val="24"/>
          <w:lang w:val="uk-UA"/>
        </w:rPr>
        <w:t>міжмережев</w:t>
      </w:r>
      <w:r w:rsidR="13458303" w:rsidRPr="0062387D">
        <w:rPr>
          <w:rFonts w:ascii="Times New Roman" w:hAnsi="Times New Roman"/>
          <w:sz w:val="24"/>
          <w:szCs w:val="24"/>
          <w:lang w:val="uk-UA"/>
        </w:rPr>
        <w:t>і</w:t>
      </w:r>
      <w:r w:rsidR="506200E7" w:rsidRPr="0062387D">
        <w:rPr>
          <w:rFonts w:ascii="Times New Roman" w:hAnsi="Times New Roman"/>
          <w:sz w:val="24"/>
          <w:szCs w:val="24"/>
          <w:lang w:val="uk-UA"/>
        </w:rPr>
        <w:t xml:space="preserve"> екран</w:t>
      </w:r>
      <w:r w:rsidR="74F40E65" w:rsidRPr="0062387D">
        <w:rPr>
          <w:rFonts w:ascii="Times New Roman" w:hAnsi="Times New Roman"/>
          <w:sz w:val="24"/>
          <w:szCs w:val="24"/>
          <w:lang w:val="uk-UA"/>
        </w:rPr>
        <w:t>и</w:t>
      </w:r>
      <w:r w:rsidRPr="0062387D">
        <w:rPr>
          <w:rFonts w:ascii="Times New Roman" w:hAnsi="Times New Roman"/>
          <w:sz w:val="24"/>
          <w:szCs w:val="24"/>
          <w:lang w:val="uk-UA"/>
        </w:rPr>
        <w:t>.</w:t>
      </w:r>
    </w:p>
    <w:p w14:paraId="1BE535F7" w14:textId="25425DA7" w:rsidR="00F61B80" w:rsidRPr="0062387D" w:rsidRDefault="00F61B80"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Обмін інформацією за допомогою електронного документообігу здійснюється відповідно до законодавства України та внутрішніх документів Розрахункового центру.</w:t>
      </w:r>
    </w:p>
    <w:p w14:paraId="1BADE865" w14:textId="7E0F9A85" w:rsidR="00F61B80" w:rsidRPr="0062387D" w:rsidRDefault="7D6595DF" w:rsidP="00D360CB">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Приміщення, в яких проводяться клірингові операції</w:t>
      </w:r>
      <w:r w:rsidR="007731C1" w:rsidRPr="0062387D">
        <w:rPr>
          <w:rFonts w:ascii="Times New Roman" w:hAnsi="Times New Roman"/>
          <w:sz w:val="24"/>
          <w:szCs w:val="24"/>
          <w:lang w:val="uk-UA"/>
        </w:rPr>
        <w:t>, визначаються наказом керівника Розрахункового центра та відповідають наступним вимогам</w:t>
      </w:r>
      <w:r w:rsidRPr="0062387D">
        <w:rPr>
          <w:rFonts w:ascii="Times New Roman" w:hAnsi="Times New Roman"/>
          <w:sz w:val="24"/>
          <w:szCs w:val="24"/>
          <w:lang w:val="uk-UA"/>
        </w:rPr>
        <w:t>:</w:t>
      </w:r>
    </w:p>
    <w:p w14:paraId="0AEF5231" w14:textId="38F4A6F0" w:rsidR="00F61B80" w:rsidRPr="0062387D" w:rsidRDefault="4C7C88E8" w:rsidP="3FC846C1">
      <w:pPr>
        <w:tabs>
          <w:tab w:val="left" w:pos="1134"/>
          <w:tab w:val="left" w:pos="1560"/>
          <w:tab w:val="left" w:pos="1701"/>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1) </w:t>
      </w:r>
      <w:r w:rsidR="0517893C" w:rsidRPr="0062387D">
        <w:rPr>
          <w:rFonts w:ascii="Times New Roman" w:hAnsi="Times New Roman"/>
          <w:snapToGrid w:val="0"/>
          <w:sz w:val="24"/>
          <w:szCs w:val="24"/>
          <w:lang w:val="uk-UA"/>
        </w:rPr>
        <w:t>м</w:t>
      </w:r>
      <w:r w:rsidR="4A12B1FA" w:rsidRPr="0062387D">
        <w:rPr>
          <w:rFonts w:ascii="Times New Roman" w:hAnsi="Times New Roman"/>
          <w:snapToGrid w:val="0"/>
          <w:sz w:val="24"/>
          <w:szCs w:val="24"/>
          <w:lang w:val="uk-UA"/>
        </w:rPr>
        <w:t>а</w:t>
      </w:r>
      <w:r w:rsidR="0C2431DB" w:rsidRPr="0062387D">
        <w:rPr>
          <w:rFonts w:ascii="Times New Roman" w:hAnsi="Times New Roman"/>
          <w:sz w:val="24"/>
          <w:szCs w:val="24"/>
          <w:lang w:val="uk-UA"/>
        </w:rPr>
        <w:t>ю</w:t>
      </w:r>
      <w:r w:rsidR="4A12B1FA" w:rsidRPr="0062387D">
        <w:rPr>
          <w:rFonts w:ascii="Times New Roman" w:hAnsi="Times New Roman"/>
          <w:snapToGrid w:val="0"/>
          <w:sz w:val="24"/>
          <w:szCs w:val="24"/>
          <w:lang w:val="uk-UA"/>
        </w:rPr>
        <w:t>т</w:t>
      </w:r>
      <w:r w:rsidR="6683A55A" w:rsidRPr="0062387D">
        <w:rPr>
          <w:rFonts w:ascii="Times New Roman" w:hAnsi="Times New Roman"/>
          <w:sz w:val="24"/>
          <w:szCs w:val="24"/>
          <w:lang w:val="uk-UA"/>
        </w:rPr>
        <w:t>ь</w:t>
      </w:r>
      <w:r w:rsidR="4A12B1FA" w:rsidRPr="0062387D">
        <w:rPr>
          <w:rFonts w:ascii="Times New Roman" w:hAnsi="Times New Roman"/>
          <w:snapToGrid w:val="0"/>
          <w:sz w:val="24"/>
          <w:szCs w:val="24"/>
          <w:lang w:val="uk-UA"/>
        </w:rPr>
        <w:t xml:space="preserve"> двері, </w:t>
      </w:r>
      <w:r w:rsidR="49F8BE63" w:rsidRPr="0062387D">
        <w:rPr>
          <w:rFonts w:ascii="Times New Roman" w:hAnsi="Times New Roman"/>
          <w:sz w:val="24"/>
          <w:szCs w:val="24"/>
          <w:lang w:val="uk-UA"/>
        </w:rPr>
        <w:t xml:space="preserve">що </w:t>
      </w:r>
      <w:r w:rsidR="4A12B1FA" w:rsidRPr="0062387D">
        <w:rPr>
          <w:rFonts w:ascii="Times New Roman" w:hAnsi="Times New Roman"/>
          <w:snapToGrid w:val="0"/>
          <w:sz w:val="24"/>
          <w:szCs w:val="24"/>
          <w:lang w:val="uk-UA"/>
        </w:rPr>
        <w:t>обладнані кодовим</w:t>
      </w:r>
      <w:r w:rsidR="670E4BD0" w:rsidRPr="0062387D">
        <w:rPr>
          <w:rFonts w:ascii="Times New Roman" w:hAnsi="Times New Roman"/>
          <w:sz w:val="24"/>
          <w:szCs w:val="24"/>
          <w:lang w:val="uk-UA"/>
        </w:rPr>
        <w:t>и</w:t>
      </w:r>
      <w:r w:rsidR="4A12B1FA" w:rsidRPr="0062387D">
        <w:rPr>
          <w:rFonts w:ascii="Times New Roman" w:hAnsi="Times New Roman"/>
          <w:snapToGrid w:val="0"/>
          <w:sz w:val="24"/>
          <w:szCs w:val="24"/>
          <w:lang w:val="uk-UA"/>
        </w:rPr>
        <w:t xml:space="preserve"> або автоматичним</w:t>
      </w:r>
      <w:r w:rsidR="3DEDD079" w:rsidRPr="0062387D">
        <w:rPr>
          <w:rFonts w:ascii="Times New Roman" w:hAnsi="Times New Roman"/>
          <w:sz w:val="24"/>
          <w:szCs w:val="24"/>
          <w:lang w:val="uk-UA"/>
        </w:rPr>
        <w:t>и</w:t>
      </w:r>
      <w:r w:rsidR="4A12B1FA" w:rsidRPr="0062387D">
        <w:rPr>
          <w:rFonts w:ascii="Times New Roman" w:hAnsi="Times New Roman"/>
          <w:snapToGrid w:val="0"/>
          <w:sz w:val="24"/>
          <w:szCs w:val="24"/>
          <w:lang w:val="uk-UA"/>
        </w:rPr>
        <w:t xml:space="preserve"> замк</w:t>
      </w:r>
      <w:r w:rsidR="612C5DCE" w:rsidRPr="0062387D">
        <w:rPr>
          <w:rFonts w:ascii="Times New Roman" w:hAnsi="Times New Roman"/>
          <w:snapToGrid w:val="0"/>
          <w:sz w:val="24"/>
          <w:szCs w:val="24"/>
          <w:lang w:val="uk-UA"/>
        </w:rPr>
        <w:t>а</w:t>
      </w:r>
      <w:r w:rsidR="13BB21BF" w:rsidRPr="0062387D">
        <w:rPr>
          <w:rFonts w:ascii="Times New Roman" w:hAnsi="Times New Roman"/>
          <w:sz w:val="24"/>
          <w:szCs w:val="24"/>
          <w:lang w:val="uk-UA"/>
        </w:rPr>
        <w:t>ми</w:t>
      </w:r>
      <w:r w:rsidR="09A22DE1" w:rsidRPr="0062387D">
        <w:rPr>
          <w:rFonts w:ascii="Times New Roman" w:hAnsi="Times New Roman"/>
          <w:sz w:val="24"/>
          <w:szCs w:val="24"/>
          <w:lang w:val="uk-UA"/>
        </w:rPr>
        <w:t>;</w:t>
      </w:r>
    </w:p>
    <w:p w14:paraId="1A30DB0C" w14:textId="6A1E109A" w:rsidR="00F61B80" w:rsidRPr="0062387D" w:rsidRDefault="4C7C88E8" w:rsidP="3FC846C1">
      <w:pPr>
        <w:tabs>
          <w:tab w:val="left" w:pos="1134"/>
          <w:tab w:val="left" w:pos="1560"/>
          <w:tab w:val="left" w:pos="1701"/>
        </w:tabs>
        <w:spacing w:before="0" w:after="120"/>
        <w:ind w:left="0" w:firstLine="567"/>
        <w:rPr>
          <w:rFonts w:ascii="Times New Roman" w:hAnsi="Times New Roman"/>
          <w:snapToGrid w:val="0"/>
          <w:sz w:val="24"/>
          <w:szCs w:val="24"/>
          <w:lang w:val="uk-UA"/>
        </w:rPr>
      </w:pPr>
      <w:r w:rsidRPr="0062387D">
        <w:rPr>
          <w:rFonts w:ascii="Times New Roman" w:hAnsi="Times New Roman"/>
          <w:snapToGrid w:val="0"/>
          <w:sz w:val="24"/>
          <w:szCs w:val="24"/>
          <w:lang w:val="uk-UA"/>
        </w:rPr>
        <w:t xml:space="preserve">2) </w:t>
      </w:r>
      <w:r w:rsidR="4A12B1FA" w:rsidRPr="0062387D">
        <w:rPr>
          <w:rFonts w:ascii="Times New Roman" w:hAnsi="Times New Roman"/>
          <w:snapToGrid w:val="0"/>
          <w:sz w:val="24"/>
          <w:szCs w:val="24"/>
          <w:lang w:val="uk-UA"/>
        </w:rPr>
        <w:t>обладнан</w:t>
      </w:r>
      <w:r w:rsidR="07C493D8" w:rsidRPr="0062387D">
        <w:rPr>
          <w:rFonts w:ascii="Times New Roman" w:hAnsi="Times New Roman"/>
          <w:snapToGrid w:val="0"/>
          <w:sz w:val="24"/>
          <w:szCs w:val="24"/>
          <w:lang w:val="uk-UA"/>
        </w:rPr>
        <w:t>і</w:t>
      </w:r>
      <w:r w:rsidR="4A12B1FA" w:rsidRPr="0062387D">
        <w:rPr>
          <w:rFonts w:ascii="Times New Roman" w:hAnsi="Times New Roman"/>
          <w:snapToGrid w:val="0"/>
          <w:sz w:val="24"/>
          <w:szCs w:val="24"/>
          <w:lang w:val="uk-UA"/>
        </w:rPr>
        <w:t xml:space="preserve"> стандартною (сертифікованою) охоронною та пожежною сигналізацією;</w:t>
      </w:r>
    </w:p>
    <w:p w14:paraId="37FB5E79" w14:textId="4440069C" w:rsidR="00F61B80" w:rsidRPr="0062387D" w:rsidRDefault="00C513F9" w:rsidP="04DBAF0B">
      <w:pPr>
        <w:tabs>
          <w:tab w:val="left" w:pos="1134"/>
          <w:tab w:val="left" w:pos="1560"/>
          <w:tab w:val="left" w:pos="1701"/>
        </w:tabs>
        <w:spacing w:before="0" w:after="120"/>
        <w:ind w:left="0" w:firstLine="567"/>
        <w:rPr>
          <w:rFonts w:ascii="Times New Roman" w:hAnsi="Times New Roman"/>
          <w:sz w:val="24"/>
          <w:szCs w:val="24"/>
          <w:lang w:val="uk-UA"/>
        </w:rPr>
      </w:pPr>
      <w:r w:rsidRPr="0062387D">
        <w:rPr>
          <w:rFonts w:ascii="Times New Roman" w:hAnsi="Times New Roman"/>
          <w:snapToGrid w:val="0"/>
          <w:sz w:val="24"/>
          <w:szCs w:val="24"/>
          <w:lang w:val="uk-UA"/>
        </w:rPr>
        <w:t xml:space="preserve">3) </w:t>
      </w:r>
      <w:r w:rsidR="004D24EA" w:rsidRPr="0062387D">
        <w:rPr>
          <w:rFonts w:ascii="Times New Roman" w:hAnsi="Times New Roman"/>
          <w:snapToGrid w:val="0"/>
          <w:sz w:val="24"/>
          <w:szCs w:val="24"/>
          <w:lang w:val="uk-UA"/>
        </w:rPr>
        <w:t>м</w:t>
      </w:r>
      <w:r w:rsidR="00F61B80" w:rsidRPr="0062387D">
        <w:rPr>
          <w:rFonts w:ascii="Times New Roman" w:hAnsi="Times New Roman"/>
          <w:snapToGrid w:val="0"/>
          <w:sz w:val="24"/>
          <w:szCs w:val="24"/>
          <w:lang w:val="uk-UA"/>
        </w:rPr>
        <w:t>а</w:t>
      </w:r>
      <w:r w:rsidR="26AA331B" w:rsidRPr="0062387D">
        <w:rPr>
          <w:rFonts w:ascii="Times New Roman" w:hAnsi="Times New Roman"/>
          <w:sz w:val="24"/>
          <w:szCs w:val="24"/>
          <w:lang w:val="uk-UA"/>
        </w:rPr>
        <w:t xml:space="preserve">ють </w:t>
      </w:r>
      <w:r w:rsidR="4A12B1FA" w:rsidRPr="0062387D">
        <w:rPr>
          <w:rFonts w:ascii="Times New Roman" w:hAnsi="Times New Roman"/>
          <w:snapToGrid w:val="0"/>
          <w:sz w:val="24"/>
          <w:szCs w:val="24"/>
          <w:lang w:val="uk-UA"/>
        </w:rPr>
        <w:t>сейфи (металеві міцні шафи) для зберігання засобів захисту</w:t>
      </w:r>
      <w:r w:rsidR="625624E2" w:rsidRPr="0062387D">
        <w:rPr>
          <w:rFonts w:ascii="Times New Roman" w:hAnsi="Times New Roman"/>
          <w:sz w:val="24"/>
          <w:szCs w:val="24"/>
          <w:lang w:val="uk-UA"/>
        </w:rPr>
        <w:t xml:space="preserve"> інформації та</w:t>
      </w:r>
      <w:r w:rsidR="00F61B80" w:rsidRPr="0062387D">
        <w:rPr>
          <w:rFonts w:ascii="Times New Roman" w:hAnsi="Times New Roman"/>
          <w:snapToGrid w:val="0"/>
          <w:sz w:val="24"/>
          <w:szCs w:val="24"/>
          <w:lang w:val="uk-UA"/>
        </w:rPr>
        <w:t xml:space="preserve"> документів до них;</w:t>
      </w:r>
    </w:p>
    <w:p w14:paraId="5F502C81" w14:textId="1EB66D8D" w:rsidR="00F61B80" w:rsidRPr="0062387D" w:rsidRDefault="4AF00FBF" w:rsidP="00A75F37">
      <w:pPr>
        <w:tabs>
          <w:tab w:val="left" w:pos="1134"/>
          <w:tab w:val="left" w:pos="1560"/>
          <w:tab w:val="left" w:pos="170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4) право доступу до </w:t>
      </w:r>
      <w:r w:rsidR="00393BD6" w:rsidRPr="0062387D">
        <w:rPr>
          <w:rFonts w:ascii="Times New Roman" w:hAnsi="Times New Roman"/>
          <w:sz w:val="24"/>
          <w:szCs w:val="24"/>
          <w:lang w:val="uk-UA"/>
        </w:rPr>
        <w:t>таких</w:t>
      </w:r>
      <w:r w:rsidRPr="0062387D">
        <w:rPr>
          <w:rFonts w:ascii="Times New Roman" w:hAnsi="Times New Roman"/>
          <w:sz w:val="24"/>
          <w:szCs w:val="24"/>
          <w:lang w:val="uk-UA"/>
        </w:rPr>
        <w:t xml:space="preserve"> приміщень</w:t>
      </w:r>
      <w:r w:rsidR="00393BD6" w:rsidRPr="0062387D">
        <w:rPr>
          <w:rFonts w:ascii="Times New Roman" w:hAnsi="Times New Roman"/>
          <w:sz w:val="24"/>
          <w:szCs w:val="24"/>
          <w:lang w:val="uk-UA"/>
        </w:rPr>
        <w:t xml:space="preserve"> мають виключно особи, визначені наказом керівника Розрахункового центру</w:t>
      </w:r>
      <w:r w:rsidRPr="0062387D">
        <w:rPr>
          <w:rFonts w:ascii="Times New Roman" w:hAnsi="Times New Roman"/>
          <w:sz w:val="24"/>
          <w:szCs w:val="24"/>
          <w:lang w:val="uk-UA"/>
        </w:rPr>
        <w:t>.</w:t>
      </w:r>
    </w:p>
    <w:p w14:paraId="4F025812" w14:textId="77777777" w:rsidR="00526598" w:rsidRPr="0062387D" w:rsidRDefault="00526598" w:rsidP="00020D9F">
      <w:pPr>
        <w:tabs>
          <w:tab w:val="left" w:pos="0"/>
          <w:tab w:val="left" w:pos="426"/>
          <w:tab w:val="left" w:pos="851"/>
          <w:tab w:val="left" w:pos="993"/>
        </w:tabs>
        <w:spacing w:before="0" w:after="120"/>
        <w:ind w:left="0" w:firstLine="567"/>
        <w:rPr>
          <w:rFonts w:ascii="Times New Roman" w:hAnsi="Times New Roman"/>
          <w:b/>
          <w:sz w:val="24"/>
          <w:szCs w:val="24"/>
          <w:lang w:val="uk-UA"/>
        </w:rPr>
      </w:pPr>
    </w:p>
    <w:p w14:paraId="27F99850" w14:textId="536206D9" w:rsidR="00C4342D" w:rsidRPr="0062387D" w:rsidRDefault="009F0418" w:rsidP="0033777B">
      <w:pPr>
        <w:pStyle w:val="1"/>
        <w:numPr>
          <w:ilvl w:val="0"/>
          <w:numId w:val="0"/>
        </w:numPr>
        <w:rPr>
          <w:rFonts w:eastAsiaTheme="minorHAnsi"/>
        </w:rPr>
      </w:pPr>
      <w:bookmarkStart w:id="246" w:name="_Toc192590698"/>
      <w:r w:rsidRPr="0062387D">
        <w:rPr>
          <w:rFonts w:eastAsiaTheme="minorHAnsi"/>
        </w:rPr>
        <w:t xml:space="preserve">XII. </w:t>
      </w:r>
      <w:r w:rsidR="00C513F9" w:rsidRPr="0062387D">
        <w:rPr>
          <w:rFonts w:eastAsiaTheme="minorHAnsi"/>
        </w:rPr>
        <w:t>Остаточність проведення розрахунків за</w:t>
      </w:r>
      <w:r w:rsidR="000156DB" w:rsidRPr="0062387D">
        <w:rPr>
          <w:rFonts w:eastAsiaTheme="minorHAnsi"/>
        </w:rPr>
        <w:t xml:space="preserve"> деривативними контрактами та</w:t>
      </w:r>
      <w:r w:rsidR="00C513F9" w:rsidRPr="0062387D">
        <w:rPr>
          <w:rFonts w:eastAsiaTheme="minorHAnsi"/>
        </w:rPr>
        <w:t xml:space="preserve"> правочинами щодо цінних паперів. Випадки застосування процедури ліквідаційного неттінгу</w:t>
      </w:r>
      <w:bookmarkEnd w:id="246"/>
    </w:p>
    <w:p w14:paraId="21EEFB40" w14:textId="77777777" w:rsidR="00D360CB" w:rsidRPr="0062387D" w:rsidRDefault="00D360CB" w:rsidP="00D360CB">
      <w:pPr>
        <w:pStyle w:val="af2"/>
        <w:numPr>
          <w:ilvl w:val="0"/>
          <w:numId w:val="65"/>
        </w:numPr>
        <w:tabs>
          <w:tab w:val="left" w:pos="1134"/>
        </w:tabs>
        <w:spacing w:before="0" w:after="120"/>
        <w:contextualSpacing w:val="0"/>
        <w:rPr>
          <w:rFonts w:ascii="Times New Roman" w:hAnsi="Times New Roman" w:cs="Times New Roman"/>
          <w:vanish/>
          <w:color w:val="auto"/>
          <w:sz w:val="24"/>
          <w:szCs w:val="24"/>
          <w:lang w:val="uk-UA"/>
        </w:rPr>
      </w:pPr>
    </w:p>
    <w:p w14:paraId="2D54EC83" w14:textId="51ED9160"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Вважаються дійсними, законними, безвідкличними та обов’язковими для виконання такі розпорядження та/або документи, надіслані Розрахунковому центру до моменту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7A3E1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A8625A"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E523DF"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2E0220F4" w14:textId="25E44266"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розпорядження та/або документи, надіслані Розрахунковому центру учасником клірингу відповідно до Регламенту провадження</w:t>
      </w:r>
      <w:r w:rsidR="00E523DF" w:rsidRPr="0062387D">
        <w:rPr>
          <w:rFonts w:ascii="Times New Roman" w:hAnsi="Times New Roman"/>
          <w:sz w:val="24"/>
          <w:szCs w:val="24"/>
          <w:lang w:val="uk-UA"/>
        </w:rPr>
        <w:t xml:space="preserve"> клірингової діяльності</w:t>
      </w:r>
      <w:r w:rsidRPr="0062387D">
        <w:rPr>
          <w:rFonts w:ascii="Times New Roman" w:hAnsi="Times New Roman"/>
          <w:sz w:val="24"/>
          <w:szCs w:val="24"/>
          <w:lang w:val="uk-UA"/>
        </w:rPr>
        <w:t>, на підставі яких Розрахунковим центром здійснюється кліринг</w:t>
      </w:r>
      <w:r w:rsidR="00E523DF" w:rsidRPr="0062387D">
        <w:rPr>
          <w:rFonts w:ascii="Times New Roman" w:hAnsi="Times New Roman"/>
          <w:sz w:val="24"/>
          <w:szCs w:val="24"/>
          <w:lang w:val="uk-UA"/>
        </w:rPr>
        <w:t xml:space="preserve"> </w:t>
      </w:r>
      <w:r w:rsidR="00F176A2" w:rsidRPr="0062387D">
        <w:rPr>
          <w:rFonts w:ascii="Times New Roman" w:hAnsi="Times New Roman"/>
          <w:sz w:val="24"/>
          <w:szCs w:val="24"/>
          <w:lang w:val="uk-UA"/>
        </w:rPr>
        <w:t xml:space="preserve">прав та </w:t>
      </w:r>
      <w:r w:rsidR="00E523DF"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та розрахунки за правочинами щодо цінних паперів, </w:t>
      </w:r>
      <w:r w:rsidR="0047504D"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поза</w:t>
      </w:r>
      <w:r w:rsidR="00E523DF" w:rsidRPr="0062387D">
        <w:rPr>
          <w:rFonts w:ascii="Times New Roman" w:hAnsi="Times New Roman"/>
          <w:sz w:val="24"/>
          <w:szCs w:val="24"/>
          <w:lang w:val="uk-UA"/>
        </w:rPr>
        <w:t xml:space="preserve"> організованим ринком капіталу</w:t>
      </w:r>
      <w:r w:rsidRPr="0062387D">
        <w:rPr>
          <w:rFonts w:ascii="Times New Roman" w:hAnsi="Times New Roman"/>
          <w:sz w:val="24"/>
          <w:szCs w:val="24"/>
          <w:lang w:val="uk-UA"/>
        </w:rPr>
        <w:t>;</w:t>
      </w:r>
    </w:p>
    <w:p w14:paraId="22B6EF6F" w14:textId="79C440F5" w:rsidR="00C513F9" w:rsidRPr="0062387D" w:rsidRDefault="00BA6601"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F04836" w:rsidRPr="0062387D">
        <w:rPr>
          <w:rFonts w:ascii="Times New Roman" w:hAnsi="Times New Roman"/>
          <w:sz w:val="24"/>
          <w:szCs w:val="24"/>
          <w:lang w:val="uk-UA"/>
        </w:rPr>
        <w:t xml:space="preserve">) </w:t>
      </w:r>
      <w:r w:rsidR="00AE2486" w:rsidRPr="0062387D">
        <w:rPr>
          <w:rFonts w:ascii="Times New Roman" w:hAnsi="Times New Roman"/>
          <w:sz w:val="24"/>
          <w:szCs w:val="24"/>
          <w:lang w:val="uk-UA"/>
        </w:rPr>
        <w:t>відомості правочинів</w:t>
      </w:r>
      <w:r w:rsidR="00C513F9" w:rsidRPr="0062387D">
        <w:rPr>
          <w:rFonts w:ascii="Times New Roman" w:hAnsi="Times New Roman"/>
          <w:sz w:val="24"/>
          <w:szCs w:val="24"/>
          <w:lang w:val="uk-UA"/>
        </w:rPr>
        <w:t xml:space="preserve">, надіслані Розрахунковому центру </w:t>
      </w:r>
      <w:r w:rsidR="00E523DF" w:rsidRPr="0062387D">
        <w:rPr>
          <w:rFonts w:ascii="Times New Roman" w:hAnsi="Times New Roman"/>
          <w:sz w:val="24"/>
          <w:szCs w:val="24"/>
          <w:lang w:val="uk-UA"/>
        </w:rPr>
        <w:t>операторами організованих ринків капіталу</w:t>
      </w:r>
      <w:r w:rsidR="00C513F9" w:rsidRPr="0062387D">
        <w:rPr>
          <w:rFonts w:ascii="Times New Roman" w:hAnsi="Times New Roman"/>
          <w:sz w:val="24"/>
          <w:szCs w:val="24"/>
          <w:lang w:val="uk-UA"/>
        </w:rPr>
        <w:t xml:space="preserve"> відповідно до укладених між </w:t>
      </w:r>
      <w:r w:rsidR="00E523DF" w:rsidRPr="0062387D">
        <w:rPr>
          <w:rFonts w:ascii="Times New Roman" w:hAnsi="Times New Roman"/>
          <w:sz w:val="24"/>
          <w:szCs w:val="24"/>
          <w:lang w:val="uk-UA"/>
        </w:rPr>
        <w:t xml:space="preserve">операторами організованих ринків капіталу </w:t>
      </w:r>
      <w:r w:rsidR="00C513F9" w:rsidRPr="0062387D">
        <w:rPr>
          <w:rFonts w:ascii="Times New Roman" w:hAnsi="Times New Roman"/>
          <w:sz w:val="24"/>
          <w:szCs w:val="24"/>
          <w:lang w:val="uk-UA"/>
        </w:rPr>
        <w:t>та Розрахунковим центром договорів</w:t>
      </w:r>
      <w:r w:rsidR="003F3F0A" w:rsidRPr="0062387D">
        <w:rPr>
          <w:rFonts w:ascii="Times New Roman" w:hAnsi="Times New Roman"/>
          <w:sz w:val="24"/>
          <w:szCs w:val="24"/>
          <w:lang w:val="uk-UA"/>
        </w:rPr>
        <w:t xml:space="preserve"> про здійснення клірингу</w:t>
      </w:r>
      <w:r w:rsidR="00C513F9" w:rsidRPr="0062387D">
        <w:rPr>
          <w:rFonts w:ascii="Times New Roman" w:hAnsi="Times New Roman"/>
          <w:sz w:val="24"/>
          <w:szCs w:val="24"/>
          <w:lang w:val="uk-UA"/>
        </w:rPr>
        <w:t xml:space="preserve">, на підставі яких Розрахунковим центром здійснюється кліринг </w:t>
      </w:r>
      <w:r w:rsidR="00F176A2" w:rsidRPr="0062387D">
        <w:rPr>
          <w:rFonts w:ascii="Times New Roman" w:hAnsi="Times New Roman"/>
          <w:sz w:val="24"/>
          <w:szCs w:val="24"/>
          <w:lang w:val="uk-UA"/>
        </w:rPr>
        <w:t xml:space="preserve">прав та </w:t>
      </w:r>
      <w:r w:rsidR="00E523DF" w:rsidRPr="0062387D">
        <w:rPr>
          <w:rFonts w:ascii="Times New Roman" w:hAnsi="Times New Roman"/>
          <w:sz w:val="24"/>
          <w:szCs w:val="24"/>
          <w:lang w:val="uk-UA"/>
        </w:rPr>
        <w:t xml:space="preserve">зобов’язань </w:t>
      </w:r>
      <w:r w:rsidR="00C513F9" w:rsidRPr="0062387D">
        <w:rPr>
          <w:rFonts w:ascii="Times New Roman" w:hAnsi="Times New Roman"/>
          <w:sz w:val="24"/>
          <w:szCs w:val="24"/>
          <w:lang w:val="uk-UA"/>
        </w:rPr>
        <w:t xml:space="preserve">та розрахунки за </w:t>
      </w:r>
      <w:r w:rsidR="00BD51C6" w:rsidRPr="0062387D">
        <w:rPr>
          <w:rFonts w:ascii="Times New Roman" w:hAnsi="Times New Roman"/>
          <w:sz w:val="24"/>
          <w:szCs w:val="24"/>
          <w:lang w:val="uk-UA"/>
        </w:rPr>
        <w:t xml:space="preserve">деривативними контрактами та </w:t>
      </w:r>
      <w:r w:rsidR="00C513F9" w:rsidRPr="0062387D">
        <w:rPr>
          <w:rFonts w:ascii="Times New Roman" w:hAnsi="Times New Roman"/>
          <w:sz w:val="24"/>
          <w:szCs w:val="24"/>
          <w:lang w:val="uk-UA"/>
        </w:rPr>
        <w:t xml:space="preserve">правочинами щодо цінних паперів, </w:t>
      </w:r>
      <w:r w:rsidR="00BA1EE1" w:rsidRPr="0062387D">
        <w:rPr>
          <w:rFonts w:ascii="Times New Roman" w:hAnsi="Times New Roman"/>
          <w:sz w:val="24"/>
          <w:szCs w:val="24"/>
          <w:lang w:val="uk-UA"/>
        </w:rPr>
        <w:t xml:space="preserve">укладеними / </w:t>
      </w:r>
      <w:r w:rsidR="0047504D" w:rsidRPr="0062387D">
        <w:rPr>
          <w:rFonts w:ascii="Times New Roman" w:hAnsi="Times New Roman"/>
          <w:sz w:val="24"/>
          <w:szCs w:val="24"/>
          <w:lang w:val="uk-UA"/>
        </w:rPr>
        <w:t xml:space="preserve">вчиненими </w:t>
      </w:r>
      <w:r w:rsidR="00C513F9" w:rsidRPr="0062387D">
        <w:rPr>
          <w:rFonts w:ascii="Times New Roman" w:hAnsi="Times New Roman"/>
          <w:sz w:val="24"/>
          <w:szCs w:val="24"/>
          <w:lang w:val="uk-UA"/>
        </w:rPr>
        <w:t>на</w:t>
      </w:r>
      <w:r w:rsidR="00E523DF" w:rsidRPr="0062387D">
        <w:rPr>
          <w:rFonts w:ascii="Times New Roman" w:hAnsi="Times New Roman"/>
          <w:sz w:val="24"/>
          <w:szCs w:val="24"/>
          <w:lang w:val="uk-UA"/>
        </w:rPr>
        <w:t xml:space="preserve"> організованому ринку капіталу</w:t>
      </w:r>
      <w:r w:rsidR="00C513F9" w:rsidRPr="0062387D">
        <w:rPr>
          <w:rFonts w:ascii="Times New Roman" w:hAnsi="Times New Roman"/>
          <w:sz w:val="24"/>
          <w:szCs w:val="24"/>
          <w:lang w:val="uk-UA"/>
        </w:rPr>
        <w:t>.</w:t>
      </w:r>
    </w:p>
    <w:p w14:paraId="5F0C310A" w14:textId="1EB43B2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Вважаються дійсними, законними, безвідкличними та обов’язковими для виконання Розрахунковим центром розпорядження та/або документи, що були надіслані Розрахунковому центру </w:t>
      </w:r>
      <w:r w:rsidR="0047504D" w:rsidRPr="0062387D">
        <w:rPr>
          <w:rFonts w:ascii="Times New Roman" w:hAnsi="Times New Roman"/>
          <w:sz w:val="24"/>
          <w:szCs w:val="24"/>
          <w:lang w:val="uk-UA"/>
        </w:rPr>
        <w:t xml:space="preserve">операторами організованих ринків капіталу </w:t>
      </w:r>
      <w:r w:rsidRPr="0062387D">
        <w:rPr>
          <w:rFonts w:ascii="Times New Roman" w:hAnsi="Times New Roman"/>
          <w:sz w:val="24"/>
          <w:szCs w:val="24"/>
          <w:lang w:val="uk-UA"/>
        </w:rPr>
        <w:t xml:space="preserve">відповідно до укладених між </w:t>
      </w:r>
      <w:r w:rsidR="0047504D" w:rsidRPr="0062387D">
        <w:rPr>
          <w:rFonts w:ascii="Times New Roman" w:hAnsi="Times New Roman"/>
          <w:sz w:val="24"/>
          <w:szCs w:val="24"/>
          <w:lang w:val="uk-UA"/>
        </w:rPr>
        <w:t xml:space="preserve">операторами </w:t>
      </w:r>
      <w:r w:rsidR="0047504D" w:rsidRPr="0062387D">
        <w:rPr>
          <w:rFonts w:ascii="Times New Roman" w:hAnsi="Times New Roman"/>
          <w:sz w:val="24"/>
          <w:szCs w:val="24"/>
          <w:lang w:val="uk-UA"/>
        </w:rPr>
        <w:lastRenderedPageBreak/>
        <w:t xml:space="preserve">організованих ринків капіталу </w:t>
      </w:r>
      <w:r w:rsidRPr="0062387D">
        <w:rPr>
          <w:rFonts w:ascii="Times New Roman" w:hAnsi="Times New Roman"/>
          <w:sz w:val="24"/>
          <w:szCs w:val="24"/>
          <w:lang w:val="uk-UA"/>
        </w:rPr>
        <w:t>та Розрахунковим центром договорів</w:t>
      </w:r>
      <w:r w:rsidR="00AA3FB9" w:rsidRPr="0062387D">
        <w:rPr>
          <w:rFonts w:ascii="Times New Roman" w:hAnsi="Times New Roman"/>
          <w:sz w:val="24"/>
          <w:szCs w:val="24"/>
          <w:lang w:val="uk-UA"/>
        </w:rPr>
        <w:t xml:space="preserve"> про здійснення клірингу</w:t>
      </w:r>
      <w:r w:rsidRPr="0062387D">
        <w:rPr>
          <w:rFonts w:ascii="Times New Roman" w:hAnsi="Times New Roman"/>
          <w:sz w:val="24"/>
          <w:szCs w:val="24"/>
          <w:lang w:val="uk-UA"/>
        </w:rPr>
        <w:t>, на підставі яких Розрахунковим центром здійснюється кліринг</w:t>
      </w:r>
      <w:r w:rsidR="0047504D" w:rsidRPr="0062387D">
        <w:rPr>
          <w:rFonts w:ascii="Times New Roman" w:hAnsi="Times New Roman"/>
          <w:sz w:val="24"/>
          <w:szCs w:val="24"/>
          <w:lang w:val="uk-UA"/>
        </w:rPr>
        <w:t xml:space="preserve"> </w:t>
      </w:r>
      <w:r w:rsidR="00F176A2" w:rsidRPr="0062387D">
        <w:rPr>
          <w:rFonts w:ascii="Times New Roman" w:hAnsi="Times New Roman"/>
          <w:sz w:val="24"/>
          <w:szCs w:val="24"/>
          <w:lang w:val="uk-UA"/>
        </w:rPr>
        <w:t xml:space="preserve">прав та </w:t>
      </w:r>
      <w:r w:rsidR="0047504D" w:rsidRPr="0062387D">
        <w:rPr>
          <w:rFonts w:ascii="Times New Roman" w:hAnsi="Times New Roman"/>
          <w:sz w:val="24"/>
          <w:szCs w:val="24"/>
          <w:lang w:val="uk-UA"/>
        </w:rPr>
        <w:t>зобов’язань</w:t>
      </w:r>
      <w:r w:rsidRPr="0062387D">
        <w:rPr>
          <w:rFonts w:ascii="Times New Roman" w:hAnsi="Times New Roman"/>
          <w:sz w:val="24"/>
          <w:szCs w:val="24"/>
          <w:lang w:val="uk-UA"/>
        </w:rPr>
        <w:t xml:space="preserve"> та розрахунки за </w:t>
      </w:r>
      <w:r w:rsidR="00BD51C6"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 xml:space="preserve">правочинами щодо цінних паперів, сторона яких є непластоспроможною, після моменту оприлюднення рішення, передбаченого пунктом </w:t>
      </w:r>
      <w:r w:rsidR="0047504D" w:rsidRPr="0062387D">
        <w:rPr>
          <w:rFonts w:ascii="Times New Roman" w:hAnsi="Times New Roman"/>
          <w:sz w:val="24"/>
          <w:szCs w:val="24"/>
          <w:lang w:val="uk-UA"/>
        </w:rPr>
        <w:t>1</w:t>
      </w:r>
      <w:r w:rsidR="005E798A" w:rsidRPr="0062387D">
        <w:rPr>
          <w:rFonts w:ascii="Times New Roman" w:hAnsi="Times New Roman"/>
          <w:sz w:val="24"/>
          <w:szCs w:val="24"/>
          <w:lang w:val="uk-UA"/>
        </w:rPr>
        <w:t>2</w:t>
      </w:r>
      <w:r w:rsidRPr="0062387D">
        <w:rPr>
          <w:rFonts w:ascii="Times New Roman" w:hAnsi="Times New Roman"/>
          <w:sz w:val="24"/>
          <w:szCs w:val="24"/>
          <w:lang w:val="uk-UA"/>
        </w:rPr>
        <w:t>.</w:t>
      </w:r>
      <w:r w:rsidR="00266E9B"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D5778D"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47504D"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але до кінця цього самого робочого дня, та які стосуються виключно тих</w:t>
      </w:r>
      <w:r w:rsidR="005D354B" w:rsidRPr="0062387D">
        <w:rPr>
          <w:rFonts w:ascii="Times New Roman" w:hAnsi="Times New Roman"/>
          <w:sz w:val="24"/>
          <w:szCs w:val="24"/>
          <w:lang w:val="uk-UA"/>
        </w:rPr>
        <w:t xml:space="preserve"> клірингових активів</w:t>
      </w:r>
      <w:r w:rsidRPr="0062387D">
        <w:rPr>
          <w:rFonts w:ascii="Times New Roman" w:hAnsi="Times New Roman"/>
          <w:sz w:val="24"/>
          <w:szCs w:val="24"/>
          <w:lang w:val="uk-UA"/>
        </w:rPr>
        <w:t xml:space="preserve">, що були до моменту зазначеного оприлюднення, заблоковані для забезпечення виконання зобов’язань цієї сторони за </w:t>
      </w:r>
      <w:r w:rsidR="00BD51C6" w:rsidRPr="0062387D">
        <w:rPr>
          <w:rFonts w:ascii="Times New Roman" w:hAnsi="Times New Roman"/>
          <w:sz w:val="24"/>
          <w:szCs w:val="24"/>
          <w:lang w:val="uk-UA"/>
        </w:rPr>
        <w:t xml:space="preserve">укладеними </w:t>
      </w:r>
      <w:r w:rsidR="00794152" w:rsidRPr="0062387D">
        <w:rPr>
          <w:rFonts w:ascii="Times New Roman" w:hAnsi="Times New Roman"/>
          <w:sz w:val="24"/>
          <w:szCs w:val="24"/>
          <w:lang w:val="uk-UA"/>
        </w:rPr>
        <w:t xml:space="preserve">/ вчиненими </w:t>
      </w:r>
      <w:r w:rsidR="00BD51C6" w:rsidRPr="0062387D">
        <w:rPr>
          <w:rFonts w:ascii="Times New Roman" w:hAnsi="Times New Roman"/>
          <w:sz w:val="24"/>
          <w:szCs w:val="24"/>
          <w:lang w:val="uk-UA"/>
        </w:rPr>
        <w:t xml:space="preserve">на організованому ринку капіталу деривативними контрактами та </w:t>
      </w:r>
      <w:r w:rsidRPr="0062387D">
        <w:rPr>
          <w:rFonts w:ascii="Times New Roman" w:hAnsi="Times New Roman"/>
          <w:sz w:val="24"/>
          <w:szCs w:val="24"/>
          <w:lang w:val="uk-UA"/>
        </w:rPr>
        <w:t>правочинами щодо цінних паперів.</w:t>
      </w:r>
    </w:p>
    <w:p w14:paraId="71C243EA" w14:textId="6C0E66D2"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Передбачені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D5778D"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 xml:space="preserve">Правил </w:t>
      </w:r>
      <w:r w:rsidR="0047504D" w:rsidRPr="0062387D">
        <w:rPr>
          <w:rFonts w:ascii="Times New Roman" w:hAnsi="Times New Roman"/>
          <w:sz w:val="24"/>
          <w:szCs w:val="24"/>
          <w:lang w:val="uk-UA"/>
        </w:rPr>
        <w:t xml:space="preserve">клірингу </w:t>
      </w:r>
      <w:r w:rsidRPr="0062387D">
        <w:rPr>
          <w:rFonts w:ascii="Times New Roman" w:hAnsi="Times New Roman"/>
          <w:sz w:val="24"/>
          <w:szCs w:val="24"/>
          <w:lang w:val="uk-UA"/>
        </w:rPr>
        <w:t xml:space="preserve">розпорядження та/або документи виконуються Розрахунковим центром </w:t>
      </w:r>
      <w:r w:rsidR="00F5069D"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передбаченому Правилами клірингу, Регламентом провадження</w:t>
      </w:r>
      <w:r w:rsidR="0047504D" w:rsidRPr="0062387D">
        <w:rPr>
          <w:rFonts w:ascii="Times New Roman" w:hAnsi="Times New Roman"/>
          <w:sz w:val="24"/>
          <w:szCs w:val="24"/>
          <w:lang w:val="uk-UA"/>
        </w:rPr>
        <w:t xml:space="preserve"> клірингової діяльності</w:t>
      </w:r>
      <w:r w:rsidRPr="0062387D">
        <w:rPr>
          <w:rFonts w:ascii="Times New Roman" w:hAnsi="Times New Roman"/>
          <w:sz w:val="24"/>
          <w:szCs w:val="24"/>
          <w:lang w:val="uk-UA"/>
        </w:rPr>
        <w:t>, договорами</w:t>
      </w:r>
      <w:r w:rsidR="00E175ED" w:rsidRPr="0062387D">
        <w:rPr>
          <w:rFonts w:ascii="Times New Roman" w:hAnsi="Times New Roman"/>
          <w:sz w:val="24"/>
          <w:szCs w:val="24"/>
          <w:lang w:val="uk-UA"/>
        </w:rPr>
        <w:t xml:space="preserve"> про здійснення клірингу</w:t>
      </w:r>
      <w:r w:rsidRPr="0062387D">
        <w:rPr>
          <w:rFonts w:ascii="Times New Roman" w:hAnsi="Times New Roman"/>
          <w:sz w:val="24"/>
          <w:szCs w:val="24"/>
          <w:lang w:val="uk-UA"/>
        </w:rPr>
        <w:t>, укладеними між Розрахунковим центром та</w:t>
      </w:r>
      <w:r w:rsidR="0047504D" w:rsidRPr="0062387D">
        <w:rPr>
          <w:rFonts w:ascii="Times New Roman" w:hAnsi="Times New Roman"/>
          <w:sz w:val="24"/>
          <w:szCs w:val="24"/>
          <w:lang w:val="uk-UA"/>
        </w:rPr>
        <w:t xml:space="preserve"> операторами організованих ринків капіталу</w:t>
      </w:r>
      <w:r w:rsidRPr="0062387D">
        <w:rPr>
          <w:rFonts w:ascii="Times New Roman" w:hAnsi="Times New Roman"/>
          <w:sz w:val="24"/>
          <w:szCs w:val="24"/>
          <w:lang w:val="uk-UA"/>
        </w:rPr>
        <w:t xml:space="preserve">. Фіксація початку виконання Розрахунковим центром розпоряджень та/або документів, передбачених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D5778D"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здійснюється засобами </w:t>
      </w:r>
      <w:r w:rsidR="0031677F" w:rsidRPr="0062387D">
        <w:rPr>
          <w:rFonts w:ascii="Times New Roman" w:hAnsi="Times New Roman"/>
          <w:sz w:val="24"/>
          <w:szCs w:val="24"/>
          <w:lang w:val="uk-UA"/>
        </w:rPr>
        <w:t xml:space="preserve">автоматизації </w:t>
      </w:r>
      <w:r w:rsidRPr="0062387D">
        <w:rPr>
          <w:rFonts w:ascii="Times New Roman" w:hAnsi="Times New Roman"/>
          <w:sz w:val="24"/>
          <w:szCs w:val="24"/>
          <w:lang w:val="uk-UA"/>
        </w:rPr>
        <w:t xml:space="preserve">системи клірингового обліку. </w:t>
      </w:r>
    </w:p>
    <w:p w14:paraId="44B46ECE" w14:textId="320830FD"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Передбачені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51230B"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розпорядження та/або документи вважаються дійсними, законними, безвідкличними та обов’язковими для виконання</w:t>
      </w:r>
      <w:r w:rsidR="00C55F04" w:rsidRPr="0062387D">
        <w:rPr>
          <w:rFonts w:ascii="Times New Roman" w:hAnsi="Times New Roman"/>
          <w:sz w:val="24"/>
          <w:szCs w:val="24"/>
          <w:lang w:val="uk-UA"/>
        </w:rPr>
        <w:t>, у тому числі</w:t>
      </w:r>
      <w:r w:rsidRPr="0062387D">
        <w:rPr>
          <w:rFonts w:ascii="Times New Roman" w:hAnsi="Times New Roman"/>
          <w:sz w:val="24"/>
          <w:szCs w:val="24"/>
          <w:lang w:val="uk-UA"/>
        </w:rPr>
        <w:t xml:space="preserve"> для будь-яких третіх осіб з моменту:</w:t>
      </w:r>
    </w:p>
    <w:p w14:paraId="632ABA21" w14:textId="5E5A6C2E" w:rsidR="0019339F" w:rsidRPr="0062387D" w:rsidRDefault="00C513F9" w:rsidP="001933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r>
      <w:r w:rsidR="00A15923" w:rsidRPr="0062387D">
        <w:rPr>
          <w:rFonts w:ascii="Times New Roman" w:hAnsi="Times New Roman"/>
          <w:sz w:val="24"/>
          <w:szCs w:val="24"/>
          <w:lang w:val="uk-UA"/>
        </w:rPr>
        <w:t xml:space="preserve">формування Розрахунковим центром відомості розпоряджень учасників клірингу </w:t>
      </w:r>
      <w:r w:rsidRPr="0062387D">
        <w:rPr>
          <w:rFonts w:ascii="Times New Roman" w:hAnsi="Times New Roman"/>
          <w:sz w:val="24"/>
          <w:szCs w:val="24"/>
          <w:lang w:val="uk-UA"/>
        </w:rPr>
        <w:t xml:space="preserve">– щодо розпоряджень та/або документів, передбачених підпунктом 1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D5778D"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0019339F" w:rsidRPr="0062387D">
        <w:rPr>
          <w:rFonts w:ascii="Times New Roman" w:hAnsi="Times New Roman"/>
          <w:sz w:val="24"/>
          <w:szCs w:val="24"/>
          <w:lang w:val="uk-UA"/>
        </w:rPr>
        <w:t>, що містять інформацію про правочини щодо цінних паперів, вчинені поза організованим ринком капіталу без участі Розрахункового центру як центрального контрагента;</w:t>
      </w:r>
    </w:p>
    <w:p w14:paraId="590BA5FB" w14:textId="4B6071FE" w:rsidR="00C513F9" w:rsidRPr="0062387D" w:rsidRDefault="0019339F"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допуску до клірингу </w:t>
      </w:r>
      <w:r w:rsidR="00C225EE" w:rsidRPr="0062387D">
        <w:rPr>
          <w:rFonts w:ascii="Times New Roman" w:hAnsi="Times New Roman"/>
          <w:sz w:val="24"/>
          <w:szCs w:val="24"/>
          <w:lang w:val="uk-UA"/>
        </w:rPr>
        <w:t>прав та</w:t>
      </w:r>
      <w:r w:rsidRPr="0062387D">
        <w:rPr>
          <w:rFonts w:ascii="Times New Roman" w:hAnsi="Times New Roman"/>
          <w:sz w:val="24"/>
          <w:szCs w:val="24"/>
          <w:lang w:val="uk-UA"/>
        </w:rPr>
        <w:t xml:space="preserve"> зобов’язань за деривативними контрактами та правочинами щодо цінних паперів – щодо розпоряджень та/або документів, передбачених підпунктом 1 пункту 1</w:t>
      </w:r>
      <w:r w:rsidR="00D72935" w:rsidRPr="0062387D">
        <w:rPr>
          <w:rFonts w:ascii="Times New Roman" w:hAnsi="Times New Roman"/>
          <w:sz w:val="24"/>
          <w:szCs w:val="24"/>
          <w:lang w:val="uk-UA"/>
        </w:rPr>
        <w:t>2</w:t>
      </w:r>
      <w:r w:rsidRPr="0062387D">
        <w:rPr>
          <w:rFonts w:ascii="Times New Roman" w:hAnsi="Times New Roman"/>
          <w:sz w:val="24"/>
          <w:szCs w:val="24"/>
          <w:lang w:val="uk-UA"/>
        </w:rPr>
        <w:t xml:space="preserve">.1 </w:t>
      </w:r>
      <w:r w:rsidR="002912F2" w:rsidRPr="0062387D">
        <w:rPr>
          <w:rFonts w:ascii="Times New Roman" w:hAnsi="Times New Roman"/>
          <w:sz w:val="24"/>
          <w:szCs w:val="24"/>
          <w:lang w:val="uk-UA"/>
        </w:rPr>
        <w:t>цього розділу</w:t>
      </w:r>
      <w:r w:rsidR="00A13159" w:rsidRPr="0062387D">
        <w:rPr>
          <w:rFonts w:ascii="Times New Roman" w:hAnsi="Times New Roman"/>
          <w:sz w:val="24"/>
          <w:szCs w:val="24"/>
          <w:lang w:val="uk-UA"/>
        </w:rPr>
        <w:t xml:space="preserve"> </w:t>
      </w:r>
      <w:r w:rsidRPr="0062387D">
        <w:rPr>
          <w:rFonts w:ascii="Times New Roman" w:hAnsi="Times New Roman"/>
          <w:sz w:val="24"/>
          <w:szCs w:val="24"/>
          <w:lang w:val="uk-UA"/>
        </w:rPr>
        <w:t>Правил клірингу, що містять інформацію про правочини щодо цінних паперів, вчинені поза організованим ринком капіталу за участю Розрахункового центру як центрального контрагента</w:t>
      </w:r>
      <w:r w:rsidR="00C513F9" w:rsidRPr="0062387D">
        <w:rPr>
          <w:rFonts w:ascii="Times New Roman" w:hAnsi="Times New Roman"/>
          <w:sz w:val="24"/>
          <w:szCs w:val="24"/>
          <w:lang w:val="uk-UA"/>
        </w:rPr>
        <w:t>;</w:t>
      </w:r>
    </w:p>
    <w:p w14:paraId="2EEB8386" w14:textId="48AD5D4E" w:rsidR="00C513F9" w:rsidRPr="0062387D" w:rsidRDefault="00343F36"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C513F9" w:rsidRPr="0062387D">
        <w:rPr>
          <w:rFonts w:ascii="Times New Roman" w:hAnsi="Times New Roman"/>
          <w:sz w:val="24"/>
          <w:szCs w:val="24"/>
          <w:lang w:val="uk-UA"/>
        </w:rPr>
        <w:t>)</w:t>
      </w:r>
      <w:r w:rsidR="00C513F9" w:rsidRPr="0062387D">
        <w:rPr>
          <w:rFonts w:ascii="Times New Roman" w:hAnsi="Times New Roman"/>
          <w:sz w:val="24"/>
          <w:szCs w:val="24"/>
          <w:lang w:val="uk-UA"/>
        </w:rPr>
        <w:tab/>
      </w:r>
      <w:r w:rsidR="00AE2486" w:rsidRPr="0062387D">
        <w:rPr>
          <w:rFonts w:ascii="Times New Roman" w:hAnsi="Times New Roman"/>
          <w:sz w:val="24"/>
          <w:szCs w:val="24"/>
          <w:lang w:val="uk-UA"/>
        </w:rPr>
        <w:t xml:space="preserve">допуску до клірингу </w:t>
      </w:r>
      <w:r w:rsidR="008A3F7E" w:rsidRPr="0062387D">
        <w:rPr>
          <w:rFonts w:ascii="Times New Roman" w:hAnsi="Times New Roman"/>
          <w:sz w:val="24"/>
          <w:szCs w:val="24"/>
          <w:lang w:val="uk-UA"/>
        </w:rPr>
        <w:t xml:space="preserve">прав та </w:t>
      </w:r>
      <w:r w:rsidR="00AE2486" w:rsidRPr="0062387D">
        <w:rPr>
          <w:rFonts w:ascii="Times New Roman" w:hAnsi="Times New Roman"/>
          <w:sz w:val="24"/>
          <w:szCs w:val="24"/>
          <w:lang w:val="uk-UA"/>
        </w:rPr>
        <w:t xml:space="preserve">зобов’язань за </w:t>
      </w:r>
      <w:r w:rsidR="00BD51C6" w:rsidRPr="0062387D">
        <w:rPr>
          <w:rFonts w:ascii="Times New Roman" w:hAnsi="Times New Roman"/>
          <w:sz w:val="24"/>
          <w:szCs w:val="24"/>
          <w:lang w:val="uk-UA"/>
        </w:rPr>
        <w:t xml:space="preserve">деривативними контрактами та </w:t>
      </w:r>
      <w:r w:rsidR="00AE2486" w:rsidRPr="0062387D">
        <w:rPr>
          <w:rFonts w:ascii="Times New Roman" w:hAnsi="Times New Roman"/>
          <w:sz w:val="24"/>
          <w:szCs w:val="24"/>
          <w:lang w:val="uk-UA"/>
        </w:rPr>
        <w:t xml:space="preserve">правочинами щодо цінних паперів – щодо розпоряджень та/або документів, передбачених підпунктом 2 пункту </w:t>
      </w:r>
      <w:r w:rsidR="00D72935" w:rsidRPr="0062387D">
        <w:rPr>
          <w:rFonts w:ascii="Times New Roman" w:hAnsi="Times New Roman"/>
          <w:sz w:val="24"/>
          <w:szCs w:val="24"/>
          <w:lang w:val="uk-UA"/>
        </w:rPr>
        <w:t>12</w:t>
      </w:r>
      <w:r w:rsidR="00AE2486" w:rsidRPr="0062387D">
        <w:rPr>
          <w:rFonts w:ascii="Times New Roman" w:hAnsi="Times New Roman"/>
          <w:sz w:val="24"/>
          <w:szCs w:val="24"/>
          <w:lang w:val="uk-UA"/>
        </w:rPr>
        <w:t xml:space="preserve">.1 </w:t>
      </w:r>
      <w:r w:rsidR="002912F2" w:rsidRPr="0062387D">
        <w:rPr>
          <w:rFonts w:ascii="Times New Roman" w:hAnsi="Times New Roman"/>
          <w:sz w:val="24"/>
          <w:szCs w:val="24"/>
          <w:lang w:val="uk-UA"/>
        </w:rPr>
        <w:t xml:space="preserve">цього розділу </w:t>
      </w:r>
      <w:r w:rsidR="00AE2486" w:rsidRPr="0062387D">
        <w:rPr>
          <w:rFonts w:ascii="Times New Roman" w:hAnsi="Times New Roman"/>
          <w:sz w:val="24"/>
          <w:szCs w:val="24"/>
          <w:lang w:val="uk-UA"/>
        </w:rPr>
        <w:t>Правил клірингу.</w:t>
      </w:r>
    </w:p>
    <w:p w14:paraId="1C217064" w14:textId="4961C2B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має право відмовити у виконанні розпоряджень та/або документів, передбачених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E71D14"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00A15923" w:rsidRPr="0062387D">
        <w:rPr>
          <w:rFonts w:ascii="Times New Roman" w:hAnsi="Times New Roman"/>
          <w:sz w:val="24"/>
          <w:szCs w:val="24"/>
          <w:lang w:val="uk-UA"/>
        </w:rPr>
        <w:t xml:space="preserve">, у тому числі після настання моменту, визначеного </w:t>
      </w:r>
      <w:r w:rsidR="002A2872" w:rsidRPr="0062387D">
        <w:rPr>
          <w:rFonts w:ascii="Times New Roman" w:hAnsi="Times New Roman"/>
          <w:sz w:val="24"/>
          <w:szCs w:val="24"/>
          <w:lang w:val="uk-UA"/>
        </w:rPr>
        <w:t>підпунктами</w:t>
      </w:r>
      <w:r w:rsidR="00A15923" w:rsidRPr="0062387D">
        <w:rPr>
          <w:rFonts w:ascii="Times New Roman" w:hAnsi="Times New Roman"/>
          <w:sz w:val="24"/>
          <w:szCs w:val="24"/>
          <w:lang w:val="uk-UA"/>
        </w:rPr>
        <w:t xml:space="preserve"> </w:t>
      </w:r>
      <w:r w:rsidR="002A2872" w:rsidRPr="0062387D">
        <w:rPr>
          <w:rFonts w:ascii="Times New Roman" w:hAnsi="Times New Roman"/>
          <w:sz w:val="24"/>
          <w:szCs w:val="24"/>
          <w:lang w:val="uk-UA"/>
        </w:rPr>
        <w:t xml:space="preserve">1 – 3 </w:t>
      </w:r>
      <w:r w:rsidR="00A15923" w:rsidRPr="0062387D">
        <w:rPr>
          <w:rFonts w:ascii="Times New Roman" w:hAnsi="Times New Roman"/>
          <w:sz w:val="24"/>
          <w:szCs w:val="24"/>
          <w:lang w:val="uk-UA"/>
        </w:rPr>
        <w:t xml:space="preserve"> цього пункту</w:t>
      </w:r>
      <w:r w:rsidRPr="0062387D">
        <w:rPr>
          <w:rFonts w:ascii="Times New Roman" w:hAnsi="Times New Roman"/>
          <w:sz w:val="24"/>
          <w:szCs w:val="24"/>
          <w:lang w:val="uk-UA"/>
        </w:rPr>
        <w:t>, у випадках та з підстав, визначених</w:t>
      </w:r>
      <w:r w:rsidR="0047504D" w:rsidRPr="0062387D">
        <w:rPr>
          <w:rFonts w:ascii="Times New Roman" w:hAnsi="Times New Roman"/>
          <w:sz w:val="24"/>
          <w:szCs w:val="24"/>
          <w:lang w:val="uk-UA"/>
        </w:rPr>
        <w:t xml:space="preserve"> </w:t>
      </w:r>
      <w:r w:rsidRPr="0062387D">
        <w:rPr>
          <w:rFonts w:ascii="Times New Roman" w:hAnsi="Times New Roman"/>
          <w:sz w:val="24"/>
          <w:szCs w:val="24"/>
          <w:lang w:val="uk-UA"/>
        </w:rPr>
        <w:t>Правилами клірингу, Регламентом провадження</w:t>
      </w:r>
      <w:r w:rsidR="0047504D" w:rsidRPr="0062387D">
        <w:rPr>
          <w:rFonts w:ascii="Times New Roman" w:hAnsi="Times New Roman"/>
          <w:sz w:val="24"/>
          <w:szCs w:val="24"/>
          <w:lang w:val="uk-UA"/>
        </w:rPr>
        <w:t xml:space="preserve"> клірингової діяльності</w:t>
      </w:r>
      <w:r w:rsidRPr="0062387D">
        <w:rPr>
          <w:rFonts w:ascii="Times New Roman" w:hAnsi="Times New Roman"/>
          <w:sz w:val="24"/>
          <w:szCs w:val="24"/>
          <w:lang w:val="uk-UA"/>
        </w:rPr>
        <w:t>, договорами</w:t>
      </w:r>
      <w:r w:rsidR="005F4787" w:rsidRPr="0062387D">
        <w:rPr>
          <w:rFonts w:ascii="Times New Roman" w:hAnsi="Times New Roman"/>
          <w:sz w:val="24"/>
          <w:szCs w:val="24"/>
          <w:lang w:val="uk-UA"/>
        </w:rPr>
        <w:t xml:space="preserve"> про здійснення клірингу</w:t>
      </w:r>
      <w:r w:rsidRPr="0062387D">
        <w:rPr>
          <w:rFonts w:ascii="Times New Roman" w:hAnsi="Times New Roman"/>
          <w:sz w:val="24"/>
          <w:szCs w:val="24"/>
          <w:lang w:val="uk-UA"/>
        </w:rPr>
        <w:t>, укладеними між Розрахунковим центром та</w:t>
      </w:r>
      <w:r w:rsidR="0047504D" w:rsidRPr="0062387D">
        <w:rPr>
          <w:rFonts w:ascii="Times New Roman" w:hAnsi="Times New Roman"/>
          <w:sz w:val="24"/>
          <w:szCs w:val="24"/>
          <w:lang w:val="uk-UA"/>
        </w:rPr>
        <w:t xml:space="preserve"> операторами організованих ринків капіталу</w:t>
      </w:r>
      <w:r w:rsidRPr="0062387D">
        <w:rPr>
          <w:rFonts w:ascii="Times New Roman" w:hAnsi="Times New Roman"/>
          <w:sz w:val="24"/>
          <w:szCs w:val="24"/>
          <w:lang w:val="uk-UA"/>
        </w:rPr>
        <w:t>, договорами, укладеними між Розрахунковим центром та учасниками клірингу.</w:t>
      </w:r>
    </w:p>
    <w:p w14:paraId="3B0FEAAF" w14:textId="44544F9E" w:rsidR="007A3E1E" w:rsidRPr="0062387D" w:rsidRDefault="007A3E1E"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Для цілей цього розділу Правил клірингу стороною деривативного контракту, правочину щодо цінних паперів також вважається клієнт учасника клірингу, в інтересах якого учасник клірингу уклав такий деривативний контракт, правочин щодо цінних паперів.</w:t>
      </w:r>
    </w:p>
    <w:p w14:paraId="49E17575" w14:textId="717F3823"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Сторона </w:t>
      </w:r>
      <w:r w:rsidR="00BD51C6" w:rsidRPr="0062387D">
        <w:rPr>
          <w:rFonts w:ascii="Times New Roman" w:hAnsi="Times New Roman"/>
          <w:sz w:val="24"/>
          <w:szCs w:val="24"/>
          <w:lang w:val="uk-UA"/>
        </w:rPr>
        <w:t xml:space="preserve">деривативного контракту або </w:t>
      </w:r>
      <w:r w:rsidRPr="0062387D">
        <w:rPr>
          <w:rFonts w:ascii="Times New Roman" w:hAnsi="Times New Roman"/>
          <w:sz w:val="24"/>
          <w:szCs w:val="24"/>
          <w:lang w:val="uk-UA"/>
        </w:rPr>
        <w:t>правочину щодо цінних</w:t>
      </w:r>
      <w:r w:rsidR="00C670C9" w:rsidRPr="0062387D">
        <w:rPr>
          <w:rFonts w:ascii="Times New Roman" w:hAnsi="Times New Roman"/>
          <w:sz w:val="24"/>
          <w:szCs w:val="24"/>
          <w:lang w:val="uk-UA"/>
        </w:rPr>
        <w:t xml:space="preserve"> паперів</w:t>
      </w:r>
      <w:r w:rsidRPr="0062387D">
        <w:rPr>
          <w:rFonts w:ascii="Times New Roman" w:hAnsi="Times New Roman"/>
          <w:sz w:val="24"/>
          <w:szCs w:val="24"/>
          <w:lang w:val="uk-UA"/>
        </w:rPr>
        <w:t xml:space="preserve"> визнається неплатоспроможною у разі:</w:t>
      </w:r>
    </w:p>
    <w:p w14:paraId="6963EE21"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r>
      <w:r w:rsidR="00C12215" w:rsidRPr="0062387D">
        <w:rPr>
          <w:rFonts w:ascii="Times New Roman" w:hAnsi="Times New Roman"/>
          <w:sz w:val="24"/>
          <w:szCs w:val="24"/>
          <w:lang w:val="uk-UA"/>
        </w:rPr>
        <w:t xml:space="preserve">набрання щодо неї </w:t>
      </w:r>
      <w:r w:rsidRPr="0062387D">
        <w:rPr>
          <w:rFonts w:ascii="Times New Roman" w:hAnsi="Times New Roman"/>
          <w:sz w:val="24"/>
          <w:szCs w:val="24"/>
          <w:lang w:val="uk-UA"/>
        </w:rPr>
        <w:t>законної сили рішенням господарського суду, а саме: ухвалою про відкриття провадження у справі про банкрутство або ухвалою про відкриття провадження у справі про неплатоспроможність фізичної особи або фізичної особи - підприємця;</w:t>
      </w:r>
    </w:p>
    <w:p w14:paraId="39B36605" w14:textId="0084E1EE"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47504D" w:rsidRPr="0062387D">
        <w:rPr>
          <w:rFonts w:ascii="Times New Roman" w:hAnsi="Times New Roman"/>
          <w:sz w:val="24"/>
          <w:szCs w:val="24"/>
          <w:lang w:val="uk-UA"/>
        </w:rPr>
        <w:t xml:space="preserve"> прийняття </w:t>
      </w:r>
      <w:r w:rsidR="00C12215" w:rsidRPr="0062387D">
        <w:rPr>
          <w:rFonts w:ascii="Times New Roman" w:hAnsi="Times New Roman"/>
          <w:sz w:val="24"/>
          <w:szCs w:val="24"/>
          <w:lang w:val="uk-UA"/>
        </w:rPr>
        <w:t xml:space="preserve">щодо неї </w:t>
      </w:r>
      <w:r w:rsidR="004C6F8F" w:rsidRPr="0062387D">
        <w:rPr>
          <w:rFonts w:ascii="Times New Roman" w:hAnsi="Times New Roman"/>
          <w:sz w:val="24"/>
          <w:szCs w:val="24"/>
          <w:lang w:val="uk-UA"/>
        </w:rPr>
        <w:t>НКЦПФР</w:t>
      </w:r>
      <w:r w:rsidRPr="0062387D">
        <w:rPr>
          <w:rFonts w:ascii="Times New Roman" w:hAnsi="Times New Roman"/>
          <w:sz w:val="24"/>
          <w:szCs w:val="24"/>
          <w:lang w:val="uk-UA"/>
        </w:rPr>
        <w:t xml:space="preserve"> або Національн</w:t>
      </w:r>
      <w:r w:rsidR="0047504D" w:rsidRPr="0062387D">
        <w:rPr>
          <w:rFonts w:ascii="Times New Roman" w:hAnsi="Times New Roman"/>
          <w:sz w:val="24"/>
          <w:szCs w:val="24"/>
          <w:lang w:val="uk-UA"/>
        </w:rPr>
        <w:t>им</w:t>
      </w:r>
      <w:r w:rsidRPr="0062387D">
        <w:rPr>
          <w:rFonts w:ascii="Times New Roman" w:hAnsi="Times New Roman"/>
          <w:sz w:val="24"/>
          <w:szCs w:val="24"/>
          <w:lang w:val="uk-UA"/>
        </w:rPr>
        <w:t xml:space="preserve"> банк</w:t>
      </w:r>
      <w:r w:rsidR="0047504D" w:rsidRPr="0062387D">
        <w:rPr>
          <w:rFonts w:ascii="Times New Roman" w:hAnsi="Times New Roman"/>
          <w:sz w:val="24"/>
          <w:szCs w:val="24"/>
          <w:lang w:val="uk-UA"/>
        </w:rPr>
        <w:t>ом</w:t>
      </w:r>
      <w:r w:rsidRPr="0062387D">
        <w:rPr>
          <w:rFonts w:ascii="Times New Roman" w:hAnsi="Times New Roman"/>
          <w:sz w:val="24"/>
          <w:szCs w:val="24"/>
          <w:lang w:val="uk-UA"/>
        </w:rPr>
        <w:t xml:space="preserve"> України </w:t>
      </w:r>
      <w:r w:rsidR="0047504D" w:rsidRPr="0062387D">
        <w:rPr>
          <w:rFonts w:ascii="Times New Roman" w:hAnsi="Times New Roman"/>
          <w:sz w:val="24"/>
          <w:szCs w:val="24"/>
          <w:lang w:val="uk-UA"/>
        </w:rPr>
        <w:t xml:space="preserve">рішення </w:t>
      </w:r>
      <w:r w:rsidRPr="0062387D">
        <w:rPr>
          <w:rFonts w:ascii="Times New Roman" w:hAnsi="Times New Roman"/>
          <w:sz w:val="24"/>
          <w:szCs w:val="24"/>
          <w:lang w:val="uk-UA"/>
        </w:rPr>
        <w:t>про:</w:t>
      </w:r>
    </w:p>
    <w:p w14:paraId="325D9539"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а) запровадження тимчасової адміністрації та/або призначення тимчасового адміністратора</w:t>
      </w:r>
      <w:r w:rsidR="0047504D" w:rsidRPr="0062387D">
        <w:rPr>
          <w:rFonts w:ascii="Times New Roman" w:hAnsi="Times New Roman"/>
          <w:sz w:val="24"/>
          <w:szCs w:val="24"/>
          <w:lang w:val="uk-UA"/>
        </w:rPr>
        <w:t>,</w:t>
      </w:r>
      <w:r w:rsidRPr="0062387D">
        <w:rPr>
          <w:rFonts w:ascii="Times New Roman" w:hAnsi="Times New Roman"/>
          <w:sz w:val="24"/>
          <w:szCs w:val="24"/>
          <w:lang w:val="uk-UA"/>
        </w:rPr>
        <w:t xml:space="preserve"> та/або відсторонення керівництва, за умови що будь-яке із таких рішень має наслідком обмеження або відтермінування можливості здійснення передачі активів або переказу коштів;</w:t>
      </w:r>
    </w:p>
    <w:p w14:paraId="4B328984" w14:textId="15964110"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б) відкликання (</w:t>
      </w:r>
      <w:r w:rsidR="002D70B5" w:rsidRPr="0062387D">
        <w:rPr>
          <w:rFonts w:ascii="Times New Roman" w:hAnsi="Times New Roman"/>
          <w:sz w:val="24"/>
          <w:szCs w:val="24"/>
          <w:lang w:val="uk-UA"/>
        </w:rPr>
        <w:t>припинення дії</w:t>
      </w:r>
      <w:r w:rsidRPr="0062387D">
        <w:rPr>
          <w:rFonts w:ascii="Times New Roman" w:hAnsi="Times New Roman"/>
          <w:sz w:val="24"/>
          <w:szCs w:val="24"/>
          <w:lang w:val="uk-UA"/>
        </w:rPr>
        <w:t>) ліцензії на провадження діяльності з надання фінансових послуг та/або ліквідацію, за умови що будь-яке з таких рішень має наслідком обмеження або відтермінування можливості здійснення передачі активів або переказу коштів;</w:t>
      </w:r>
    </w:p>
    <w:p w14:paraId="6CD276AD"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 віднесення банку до категорії неплатоспроможних.</w:t>
      </w:r>
    </w:p>
    <w:p w14:paraId="611FB000" w14:textId="173034D7"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Моментом </w:t>
      </w:r>
      <w:r w:rsidR="001E2DD0" w:rsidRPr="0062387D">
        <w:rPr>
          <w:rFonts w:ascii="Times New Roman" w:hAnsi="Times New Roman"/>
          <w:sz w:val="24"/>
          <w:szCs w:val="24"/>
          <w:lang w:val="uk-UA"/>
        </w:rPr>
        <w:t>оприлюднення</w:t>
      </w:r>
      <w:r w:rsidRPr="0062387D">
        <w:rPr>
          <w:rFonts w:ascii="Times New Roman" w:hAnsi="Times New Roman"/>
          <w:sz w:val="24"/>
          <w:szCs w:val="24"/>
          <w:lang w:val="uk-UA"/>
        </w:rPr>
        <w:t xml:space="preserve"> передбачених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490629"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BB7B18"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рішень є:</w:t>
      </w:r>
    </w:p>
    <w:p w14:paraId="17AFD23C" w14:textId="4E020B7E"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щодо рішення, передбаченого підпунктом 1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цього розділу</w:t>
      </w:r>
      <w:r w:rsidR="00A13159" w:rsidRPr="0062387D">
        <w:rPr>
          <w:rFonts w:ascii="Times New Roman" w:hAnsi="Times New Roman"/>
          <w:sz w:val="24"/>
          <w:szCs w:val="24"/>
          <w:lang w:val="uk-UA"/>
        </w:rPr>
        <w:t xml:space="preserve"> </w:t>
      </w:r>
      <w:r w:rsidRPr="0062387D">
        <w:rPr>
          <w:rFonts w:ascii="Times New Roman" w:hAnsi="Times New Roman"/>
          <w:sz w:val="24"/>
          <w:szCs w:val="24"/>
          <w:lang w:val="uk-UA"/>
        </w:rPr>
        <w:t>Правил</w:t>
      </w:r>
      <w:r w:rsidR="001E2DD0"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 момент надсилання судового рішення Розрахунковому центру, на його офіційну електронну адресу, зареєстровану в Єдиній судовій інформаційно-телекомунікаційній системі;</w:t>
      </w:r>
    </w:p>
    <w:p w14:paraId="4F21004B" w14:textId="278D9C36"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щодо рішень, передбачених підпунктом 2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 момент опублікування тексту відповідного рішення на офіційному вебсайті </w:t>
      </w:r>
      <w:r w:rsidR="004C6F8F" w:rsidRPr="0062387D">
        <w:rPr>
          <w:rFonts w:ascii="Times New Roman" w:hAnsi="Times New Roman"/>
          <w:sz w:val="24"/>
          <w:szCs w:val="24"/>
          <w:lang w:val="uk-UA"/>
        </w:rPr>
        <w:t xml:space="preserve">НКЦПФР </w:t>
      </w:r>
      <w:r w:rsidRPr="0062387D">
        <w:rPr>
          <w:rFonts w:ascii="Times New Roman" w:hAnsi="Times New Roman"/>
          <w:sz w:val="24"/>
          <w:szCs w:val="24"/>
          <w:lang w:val="uk-UA"/>
        </w:rPr>
        <w:t>або Національного банку України.</w:t>
      </w:r>
    </w:p>
    <w:p w14:paraId="40151570" w14:textId="3F7FC208"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 цілях Правил </w:t>
      </w:r>
      <w:r w:rsidR="001E2DD0" w:rsidRPr="0062387D">
        <w:rPr>
          <w:rFonts w:ascii="Times New Roman" w:hAnsi="Times New Roman"/>
          <w:sz w:val="24"/>
          <w:szCs w:val="24"/>
          <w:lang w:val="uk-UA"/>
        </w:rPr>
        <w:t xml:space="preserve">клірингу </w:t>
      </w:r>
      <w:r w:rsidRPr="0062387D">
        <w:rPr>
          <w:rFonts w:ascii="Times New Roman" w:hAnsi="Times New Roman"/>
          <w:sz w:val="24"/>
          <w:szCs w:val="24"/>
          <w:lang w:val="uk-UA"/>
        </w:rPr>
        <w:t xml:space="preserve">моментом,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визнається момент отримання Розрахунковим центром (в залежності від того, що відбулось раніше):</w:t>
      </w:r>
    </w:p>
    <w:p w14:paraId="03E43B83"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відповідного рішення безпосередньо від особи / органу, що прийняла таке рішення, у встановленому законодавством порядку;</w:t>
      </w:r>
    </w:p>
    <w:p w14:paraId="65CBD18D"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інформації при офіційному оприлюдненні відповідного рішення. </w:t>
      </w:r>
    </w:p>
    <w:p w14:paraId="5732FA91" w14:textId="2F6A7177"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визнання учасника клірингу неплатоспроможним, Розрахунковий центр з моменту,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8A3F7E"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1E2DD0"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w:t>
      </w:r>
    </w:p>
    <w:p w14:paraId="59C37F8A"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 xml:space="preserve">повідомляє </w:t>
      </w:r>
      <w:r w:rsidR="0052710C" w:rsidRPr="0062387D">
        <w:rPr>
          <w:rFonts w:ascii="Times New Roman" w:hAnsi="Times New Roman"/>
          <w:sz w:val="24"/>
          <w:szCs w:val="24"/>
          <w:lang w:val="uk-UA"/>
        </w:rPr>
        <w:t>операторів організованих ринків капіталу</w:t>
      </w:r>
      <w:r w:rsidRPr="0062387D">
        <w:rPr>
          <w:rFonts w:ascii="Times New Roman" w:hAnsi="Times New Roman"/>
          <w:sz w:val="24"/>
          <w:szCs w:val="24"/>
          <w:lang w:val="uk-UA"/>
        </w:rPr>
        <w:t xml:space="preserve"> про визнання неплатоспроможним учасника клірингу;</w:t>
      </w:r>
    </w:p>
    <w:p w14:paraId="3C00BC6E" w14:textId="7EDD54B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забезпечує виконання зобов’язань неплатоспроможного учасника клірингу</w:t>
      </w:r>
      <w:r w:rsidR="00D336CB" w:rsidRPr="0062387D">
        <w:rPr>
          <w:rFonts w:ascii="Times New Roman" w:hAnsi="Times New Roman"/>
          <w:sz w:val="24"/>
          <w:szCs w:val="24"/>
          <w:lang w:val="uk-UA"/>
        </w:rPr>
        <w:t xml:space="preserve"> та </w:t>
      </w:r>
      <w:r w:rsidR="00C63424" w:rsidRPr="0062387D">
        <w:rPr>
          <w:rFonts w:ascii="Times New Roman" w:hAnsi="Times New Roman"/>
          <w:sz w:val="24"/>
          <w:szCs w:val="24"/>
          <w:lang w:val="uk-UA"/>
        </w:rPr>
        <w:t xml:space="preserve">його </w:t>
      </w:r>
      <w:r w:rsidR="00D336CB" w:rsidRPr="0062387D">
        <w:rPr>
          <w:rFonts w:ascii="Times New Roman" w:hAnsi="Times New Roman"/>
          <w:sz w:val="24"/>
          <w:szCs w:val="24"/>
          <w:lang w:val="uk-UA"/>
        </w:rPr>
        <w:t>клієнтів</w:t>
      </w:r>
      <w:r w:rsidRPr="0062387D">
        <w:rPr>
          <w:rFonts w:ascii="Times New Roman" w:hAnsi="Times New Roman"/>
          <w:sz w:val="24"/>
          <w:szCs w:val="24"/>
          <w:lang w:val="uk-UA"/>
        </w:rPr>
        <w:t xml:space="preserve"> за </w:t>
      </w:r>
      <w:r w:rsidR="00BD51C6"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 xml:space="preserve">правочинами щодо цінних паперів, </w:t>
      </w:r>
      <w:r w:rsidR="0031107E" w:rsidRPr="0062387D">
        <w:rPr>
          <w:rFonts w:ascii="Times New Roman" w:hAnsi="Times New Roman"/>
          <w:sz w:val="24"/>
          <w:szCs w:val="24"/>
          <w:lang w:val="uk-UA"/>
        </w:rPr>
        <w:t>у</w:t>
      </w:r>
      <w:r w:rsidR="000B04B9" w:rsidRPr="0062387D">
        <w:rPr>
          <w:rFonts w:ascii="Times New Roman" w:hAnsi="Times New Roman"/>
          <w:sz w:val="24"/>
          <w:szCs w:val="24"/>
          <w:lang w:val="uk-UA"/>
        </w:rPr>
        <w:t xml:space="preserve"> разі наявності на відповідному кліринговому рахунку клірингових активів в кількості, необхідній для виконання таких</w:t>
      </w:r>
      <w:r w:rsidR="004924DB" w:rsidRPr="0062387D">
        <w:rPr>
          <w:rFonts w:ascii="Times New Roman" w:hAnsi="Times New Roman"/>
          <w:sz w:val="24"/>
          <w:szCs w:val="24"/>
          <w:lang w:val="uk-UA"/>
        </w:rPr>
        <w:t xml:space="preserve"> зобов’язань</w:t>
      </w:r>
      <w:r w:rsidRPr="0062387D">
        <w:rPr>
          <w:rFonts w:ascii="Times New Roman" w:hAnsi="Times New Roman"/>
          <w:sz w:val="24"/>
          <w:szCs w:val="24"/>
          <w:lang w:val="uk-UA"/>
        </w:rPr>
        <w:t xml:space="preserve">, з врахуванням вимог частини першої та другої статті </w:t>
      </w:r>
      <w:r w:rsidR="0052710C" w:rsidRPr="0062387D">
        <w:rPr>
          <w:rFonts w:ascii="Times New Roman" w:hAnsi="Times New Roman"/>
          <w:sz w:val="24"/>
          <w:szCs w:val="24"/>
          <w:lang w:val="uk-UA"/>
        </w:rPr>
        <w:t>38</w:t>
      </w:r>
      <w:r w:rsidRPr="0062387D">
        <w:rPr>
          <w:rFonts w:ascii="Times New Roman" w:hAnsi="Times New Roman"/>
          <w:sz w:val="24"/>
          <w:szCs w:val="24"/>
          <w:lang w:val="uk-UA"/>
        </w:rPr>
        <w:t xml:space="preserve"> Закону України «</w:t>
      </w:r>
      <w:r w:rsidR="0052710C" w:rsidRPr="0062387D">
        <w:rPr>
          <w:rFonts w:ascii="Times New Roman" w:hAnsi="Times New Roman"/>
          <w:sz w:val="24"/>
          <w:szCs w:val="24"/>
          <w:lang w:val="uk-UA"/>
        </w:rPr>
        <w:t>Про ринки капіталу та організовані товарні ринки</w:t>
      </w:r>
      <w:r w:rsidRPr="0062387D">
        <w:rPr>
          <w:rFonts w:ascii="Times New Roman" w:hAnsi="Times New Roman"/>
          <w:sz w:val="24"/>
          <w:szCs w:val="24"/>
          <w:lang w:val="uk-UA"/>
        </w:rPr>
        <w:t xml:space="preserve">» та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52710C"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0349A600" w14:textId="5BBE3825"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sz w:val="24"/>
          <w:szCs w:val="24"/>
          <w:lang w:val="uk-UA"/>
        </w:rPr>
        <w:tab/>
        <w:t xml:space="preserve">припиняє виконання розпоряджень неплатоспроможного учасника клірингу щодо блокування </w:t>
      </w:r>
      <w:r w:rsidR="005D354B"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 xml:space="preserve">для </w:t>
      </w:r>
      <w:r w:rsidR="00F96925" w:rsidRPr="0062387D">
        <w:rPr>
          <w:rFonts w:ascii="Times New Roman" w:hAnsi="Times New Roman"/>
          <w:sz w:val="24"/>
          <w:szCs w:val="24"/>
          <w:lang w:val="uk-UA"/>
        </w:rPr>
        <w:t xml:space="preserve">здійснення </w:t>
      </w:r>
      <w:r w:rsidR="00882FD5" w:rsidRPr="0062387D">
        <w:rPr>
          <w:rFonts w:ascii="Times New Roman" w:hAnsi="Times New Roman"/>
          <w:sz w:val="24"/>
          <w:szCs w:val="24"/>
          <w:lang w:val="uk-UA"/>
        </w:rPr>
        <w:t xml:space="preserve">/ забезпечення Розрахунковим центром розрахунків </w:t>
      </w:r>
      <w:r w:rsidRPr="0062387D">
        <w:rPr>
          <w:rFonts w:ascii="Times New Roman" w:hAnsi="Times New Roman"/>
          <w:sz w:val="24"/>
          <w:szCs w:val="24"/>
          <w:lang w:val="uk-UA"/>
        </w:rPr>
        <w:t xml:space="preserve">за </w:t>
      </w:r>
      <w:r w:rsidR="00BD51C6"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правочинами щодо цінних паперів;</w:t>
      </w:r>
    </w:p>
    <w:p w14:paraId="3B71FFE7" w14:textId="1B817B0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Pr="0062387D">
        <w:rPr>
          <w:rFonts w:ascii="Times New Roman" w:hAnsi="Times New Roman"/>
          <w:sz w:val="24"/>
          <w:szCs w:val="24"/>
          <w:lang w:val="uk-UA"/>
        </w:rPr>
        <w:tab/>
        <w:t xml:space="preserve">припиняє доступ неплатоспроможного учасника клірингу до проведення клірингових операцій </w:t>
      </w:r>
      <w:r w:rsidR="0057477F" w:rsidRPr="0062387D">
        <w:rPr>
          <w:rFonts w:ascii="Times New Roman" w:hAnsi="Times New Roman"/>
          <w:sz w:val="24"/>
          <w:szCs w:val="24"/>
          <w:lang w:val="uk-UA"/>
        </w:rPr>
        <w:t xml:space="preserve">за усіма кліринговими рахунками, відкритими неплатоспроможному учаснику клірингу </w:t>
      </w:r>
      <w:r w:rsidRPr="0062387D">
        <w:rPr>
          <w:rFonts w:ascii="Times New Roman" w:hAnsi="Times New Roman"/>
          <w:sz w:val="24"/>
          <w:szCs w:val="24"/>
          <w:lang w:val="uk-UA"/>
        </w:rPr>
        <w:t xml:space="preserve">та не виконує розпорядження та/або документи, надіслані неплатоспроможним учасником клірингу, внаслідок проведення та/або виконання яких в неплатоспроможного учасника клірингу </w:t>
      </w:r>
      <w:r w:rsidR="00023879" w:rsidRPr="0062387D">
        <w:rPr>
          <w:rFonts w:ascii="Times New Roman" w:hAnsi="Times New Roman"/>
          <w:sz w:val="24"/>
          <w:szCs w:val="24"/>
          <w:lang w:val="uk-UA"/>
        </w:rPr>
        <w:t xml:space="preserve">або його клієнтів </w:t>
      </w:r>
      <w:r w:rsidRPr="0062387D">
        <w:rPr>
          <w:rFonts w:ascii="Times New Roman" w:hAnsi="Times New Roman"/>
          <w:sz w:val="24"/>
          <w:szCs w:val="24"/>
          <w:lang w:val="uk-UA"/>
        </w:rPr>
        <w:t xml:space="preserve">можуть виникнути нові зобов’язання за </w:t>
      </w:r>
      <w:r w:rsidR="00BD51C6" w:rsidRPr="0062387D">
        <w:rPr>
          <w:rFonts w:ascii="Times New Roman" w:hAnsi="Times New Roman"/>
          <w:sz w:val="24"/>
          <w:szCs w:val="24"/>
          <w:lang w:val="uk-UA"/>
        </w:rPr>
        <w:t xml:space="preserve">деривативними контрактами або </w:t>
      </w:r>
      <w:r w:rsidRPr="0062387D">
        <w:rPr>
          <w:rFonts w:ascii="Times New Roman" w:hAnsi="Times New Roman"/>
          <w:sz w:val="24"/>
          <w:szCs w:val="24"/>
          <w:lang w:val="uk-UA"/>
        </w:rPr>
        <w:t xml:space="preserve">правочинами щодо цінних паперів, крім розпоряджень та/або документів, надісланих з врахуванням вимог частини першої та другої статті </w:t>
      </w:r>
      <w:r w:rsidR="005301C8" w:rsidRPr="0062387D">
        <w:rPr>
          <w:rFonts w:ascii="Times New Roman" w:hAnsi="Times New Roman"/>
          <w:sz w:val="24"/>
          <w:szCs w:val="24"/>
          <w:lang w:val="uk-UA"/>
        </w:rPr>
        <w:t>38 Закону України «Про ринки капіталу та організовані товарні ринки»</w:t>
      </w:r>
      <w:r w:rsidRPr="0062387D">
        <w:rPr>
          <w:rFonts w:ascii="Times New Roman" w:hAnsi="Times New Roman"/>
          <w:sz w:val="24"/>
          <w:szCs w:val="24"/>
          <w:lang w:val="uk-UA"/>
        </w:rPr>
        <w:t xml:space="preserve"> та пункту </w:t>
      </w:r>
      <w:r w:rsidR="00D72935" w:rsidRPr="0062387D">
        <w:rPr>
          <w:rFonts w:ascii="Times New Roman" w:hAnsi="Times New Roman"/>
          <w:sz w:val="24"/>
          <w:szCs w:val="24"/>
          <w:lang w:val="uk-UA"/>
        </w:rPr>
        <w:t>12</w:t>
      </w:r>
      <w:r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66055888" w14:textId="41C037AA" w:rsidR="00911760"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5)</w:t>
      </w:r>
      <w:r w:rsidRPr="0062387D">
        <w:rPr>
          <w:rFonts w:ascii="Times New Roman" w:hAnsi="Times New Roman"/>
          <w:sz w:val="24"/>
          <w:szCs w:val="24"/>
          <w:lang w:val="uk-UA"/>
        </w:rPr>
        <w:tab/>
      </w:r>
      <w:r w:rsidR="00911760" w:rsidRPr="0062387D">
        <w:rPr>
          <w:rFonts w:ascii="Times New Roman" w:hAnsi="Times New Roman"/>
          <w:sz w:val="24"/>
          <w:szCs w:val="24"/>
          <w:lang w:val="uk-UA"/>
        </w:rPr>
        <w:t>припиняє акцепт заявок неплатоспроможного учасника клірингу на укладення договорів РЕПО в режимі «РЕПО з контролем ризиків» та деривативних контрактів з Розрахунковим центром як з центральним контрагентом</w:t>
      </w:r>
      <w:r w:rsidR="005C5D2F" w:rsidRPr="0062387D">
        <w:rPr>
          <w:rFonts w:ascii="Times New Roman" w:hAnsi="Times New Roman"/>
          <w:sz w:val="24"/>
          <w:szCs w:val="24"/>
          <w:lang w:val="uk-UA"/>
        </w:rPr>
        <w:t xml:space="preserve"> та </w:t>
      </w:r>
      <w:r w:rsidR="00E32B34" w:rsidRPr="0062387D">
        <w:rPr>
          <w:rFonts w:ascii="Times New Roman" w:hAnsi="Times New Roman"/>
          <w:sz w:val="24"/>
          <w:szCs w:val="24"/>
          <w:lang w:val="uk-UA"/>
        </w:rPr>
        <w:t xml:space="preserve">пропозицій </w:t>
      </w:r>
      <w:r w:rsidR="000F112E" w:rsidRPr="0062387D">
        <w:rPr>
          <w:rFonts w:ascii="Times New Roman" w:hAnsi="Times New Roman"/>
          <w:sz w:val="24"/>
          <w:szCs w:val="24"/>
          <w:lang w:val="uk-UA"/>
        </w:rPr>
        <w:t xml:space="preserve">такого учасника клірингу </w:t>
      </w:r>
      <w:r w:rsidR="00E32B34" w:rsidRPr="0062387D">
        <w:rPr>
          <w:rFonts w:ascii="Times New Roman" w:hAnsi="Times New Roman"/>
          <w:sz w:val="24"/>
          <w:szCs w:val="24"/>
          <w:lang w:val="uk-UA"/>
        </w:rPr>
        <w:t xml:space="preserve">на </w:t>
      </w:r>
      <w:r w:rsidR="00995C29" w:rsidRPr="0062387D">
        <w:rPr>
          <w:rFonts w:ascii="Times New Roman" w:hAnsi="Times New Roman"/>
          <w:sz w:val="24"/>
          <w:szCs w:val="24"/>
          <w:lang w:val="uk-UA"/>
        </w:rPr>
        <w:t>вчинення</w:t>
      </w:r>
      <w:r w:rsidR="00E32B34" w:rsidRPr="0062387D">
        <w:rPr>
          <w:rFonts w:ascii="Times New Roman" w:hAnsi="Times New Roman"/>
          <w:sz w:val="24"/>
          <w:szCs w:val="24"/>
          <w:lang w:val="uk-UA"/>
        </w:rPr>
        <w:t xml:space="preserve"> правочин</w:t>
      </w:r>
      <w:r w:rsidR="0064354C" w:rsidRPr="0062387D">
        <w:rPr>
          <w:rFonts w:ascii="Times New Roman" w:hAnsi="Times New Roman"/>
          <w:sz w:val="24"/>
          <w:szCs w:val="24"/>
          <w:lang w:val="uk-UA"/>
        </w:rPr>
        <w:t>ів</w:t>
      </w:r>
      <w:r w:rsidR="00E32B34" w:rsidRPr="0062387D">
        <w:rPr>
          <w:rFonts w:ascii="Times New Roman" w:hAnsi="Times New Roman"/>
          <w:sz w:val="24"/>
          <w:szCs w:val="24"/>
          <w:lang w:val="uk-UA"/>
        </w:rPr>
        <w:t xml:space="preserve"> щодо цінних паперів з Розрахунковим центром як центральним контрагентом поза організованим ринком капіталу</w:t>
      </w:r>
      <w:r w:rsidR="00911760" w:rsidRPr="0062387D">
        <w:rPr>
          <w:rFonts w:ascii="Times New Roman" w:hAnsi="Times New Roman"/>
          <w:sz w:val="24"/>
          <w:szCs w:val="24"/>
          <w:lang w:val="uk-UA"/>
        </w:rPr>
        <w:t>;</w:t>
      </w:r>
    </w:p>
    <w:p w14:paraId="1F7319B6" w14:textId="1967F85E" w:rsidR="00C513F9" w:rsidRPr="0062387D" w:rsidRDefault="00911760"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C513F9" w:rsidRPr="0062387D">
        <w:rPr>
          <w:rFonts w:ascii="Times New Roman" w:hAnsi="Times New Roman"/>
          <w:sz w:val="24"/>
          <w:szCs w:val="24"/>
          <w:lang w:val="uk-UA"/>
        </w:rPr>
        <w:t>не виконує розпорядження та/або документи, надіслані</w:t>
      </w:r>
      <w:r w:rsidR="005301C8" w:rsidRPr="0062387D">
        <w:rPr>
          <w:rFonts w:ascii="Times New Roman" w:hAnsi="Times New Roman"/>
          <w:sz w:val="24"/>
          <w:szCs w:val="24"/>
          <w:lang w:val="uk-UA"/>
        </w:rPr>
        <w:t xml:space="preserve"> операторами організованих ринків капіталу</w:t>
      </w:r>
      <w:r w:rsidR="00C513F9" w:rsidRPr="0062387D">
        <w:rPr>
          <w:rFonts w:ascii="Times New Roman" w:hAnsi="Times New Roman"/>
          <w:sz w:val="24"/>
          <w:szCs w:val="24"/>
          <w:lang w:val="uk-UA"/>
        </w:rPr>
        <w:t xml:space="preserve"> </w:t>
      </w:r>
      <w:r w:rsidR="00C45530" w:rsidRPr="0062387D">
        <w:rPr>
          <w:rFonts w:ascii="Times New Roman" w:hAnsi="Times New Roman"/>
          <w:sz w:val="24"/>
          <w:szCs w:val="24"/>
          <w:lang w:val="uk-UA"/>
        </w:rPr>
        <w:t>для здійснення клірингу та розрахунків за деривативними контрактами та правочинами щодо цінних паперів,</w:t>
      </w:r>
      <w:r w:rsidR="00927887" w:rsidRPr="0062387D">
        <w:rPr>
          <w:rFonts w:ascii="Times New Roman" w:hAnsi="Times New Roman"/>
          <w:sz w:val="24"/>
          <w:szCs w:val="24"/>
          <w:lang w:val="uk-UA"/>
        </w:rPr>
        <w:t xml:space="preserve"> </w:t>
      </w:r>
      <w:r w:rsidR="00C45530" w:rsidRPr="0062387D">
        <w:rPr>
          <w:rFonts w:ascii="Times New Roman" w:hAnsi="Times New Roman"/>
          <w:sz w:val="24"/>
          <w:szCs w:val="24"/>
          <w:lang w:val="uk-UA"/>
        </w:rPr>
        <w:t xml:space="preserve">сторонами яких є </w:t>
      </w:r>
      <w:r w:rsidR="00E97F3B" w:rsidRPr="0062387D">
        <w:rPr>
          <w:rFonts w:ascii="Times New Roman" w:hAnsi="Times New Roman"/>
          <w:sz w:val="24"/>
          <w:szCs w:val="24"/>
          <w:lang w:val="uk-UA"/>
        </w:rPr>
        <w:t>неплатоспроможн</w:t>
      </w:r>
      <w:r w:rsidR="00C45530" w:rsidRPr="0062387D">
        <w:rPr>
          <w:rFonts w:ascii="Times New Roman" w:hAnsi="Times New Roman"/>
          <w:sz w:val="24"/>
          <w:szCs w:val="24"/>
          <w:lang w:val="uk-UA"/>
        </w:rPr>
        <w:t>ий</w:t>
      </w:r>
      <w:r w:rsidR="00E97F3B" w:rsidRPr="0062387D">
        <w:rPr>
          <w:rFonts w:ascii="Times New Roman" w:hAnsi="Times New Roman"/>
          <w:sz w:val="24"/>
          <w:szCs w:val="24"/>
          <w:lang w:val="uk-UA"/>
        </w:rPr>
        <w:t xml:space="preserve"> учасник клірингу та</w:t>
      </w:r>
      <w:r w:rsidR="00C45530" w:rsidRPr="0062387D">
        <w:rPr>
          <w:rFonts w:ascii="Times New Roman" w:hAnsi="Times New Roman"/>
          <w:sz w:val="24"/>
          <w:szCs w:val="24"/>
          <w:lang w:val="uk-UA"/>
        </w:rPr>
        <w:t>/або</w:t>
      </w:r>
      <w:r w:rsidR="00E97F3B" w:rsidRPr="0062387D">
        <w:rPr>
          <w:rFonts w:ascii="Times New Roman" w:hAnsi="Times New Roman"/>
          <w:sz w:val="24"/>
          <w:szCs w:val="24"/>
          <w:lang w:val="uk-UA"/>
        </w:rPr>
        <w:t xml:space="preserve"> його клієнт</w:t>
      </w:r>
      <w:r w:rsidR="00C45530" w:rsidRPr="0062387D">
        <w:rPr>
          <w:rFonts w:ascii="Times New Roman" w:hAnsi="Times New Roman"/>
          <w:sz w:val="24"/>
          <w:szCs w:val="24"/>
          <w:lang w:val="uk-UA"/>
        </w:rPr>
        <w:t>и</w:t>
      </w:r>
      <w:r w:rsidR="00AC42C3" w:rsidRPr="0062387D">
        <w:rPr>
          <w:rFonts w:ascii="Times New Roman" w:hAnsi="Times New Roman"/>
          <w:sz w:val="24"/>
          <w:szCs w:val="24"/>
          <w:lang w:val="uk-UA"/>
        </w:rPr>
        <w:t>,</w:t>
      </w:r>
      <w:r w:rsidR="00927887"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 xml:space="preserve">крім розпоряджень та/або документів, надісланих з врахуванням вимог частини першої та другої статті </w:t>
      </w:r>
      <w:r w:rsidR="005301C8" w:rsidRPr="0062387D">
        <w:rPr>
          <w:rFonts w:ascii="Times New Roman" w:hAnsi="Times New Roman"/>
          <w:sz w:val="24"/>
          <w:szCs w:val="24"/>
          <w:lang w:val="uk-UA"/>
        </w:rPr>
        <w:t xml:space="preserve">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5301C8"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5301C8"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00C513F9" w:rsidRPr="0062387D">
        <w:rPr>
          <w:rFonts w:ascii="Times New Roman" w:hAnsi="Times New Roman"/>
          <w:sz w:val="24"/>
          <w:szCs w:val="24"/>
          <w:lang w:val="uk-UA"/>
        </w:rPr>
        <w:t>.</w:t>
      </w:r>
    </w:p>
    <w:p w14:paraId="1DAE2EF7" w14:textId="6E7C5EEA"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 разі визнання неплатоспроможним клієнта учасника клірингу, якого Розрахунковий центр обліковує відокремлено</w:t>
      </w:r>
      <w:r w:rsidR="00833EA7" w:rsidRPr="0062387D">
        <w:rPr>
          <w:rFonts w:ascii="Times New Roman" w:hAnsi="Times New Roman"/>
          <w:sz w:val="24"/>
          <w:szCs w:val="24"/>
          <w:lang w:val="uk-UA"/>
        </w:rPr>
        <w:t xml:space="preserve"> / індивідуально</w:t>
      </w:r>
      <w:r w:rsidRPr="0062387D">
        <w:rPr>
          <w:rFonts w:ascii="Times New Roman" w:hAnsi="Times New Roman"/>
          <w:sz w:val="24"/>
          <w:szCs w:val="24"/>
          <w:lang w:val="uk-UA"/>
        </w:rPr>
        <w:t xml:space="preserve">, з моменту,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BD4239"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5301C8"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xml:space="preserve">, Розрахунковий центр: </w:t>
      </w:r>
    </w:p>
    <w:p w14:paraId="3E4C7706"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 xml:space="preserve">повідомляє </w:t>
      </w:r>
      <w:r w:rsidR="005301C8" w:rsidRPr="0062387D">
        <w:rPr>
          <w:rFonts w:ascii="Times New Roman" w:hAnsi="Times New Roman"/>
          <w:sz w:val="24"/>
          <w:szCs w:val="24"/>
          <w:lang w:val="uk-UA"/>
        </w:rPr>
        <w:t xml:space="preserve">операторів організованих ринків капіталу </w:t>
      </w:r>
      <w:r w:rsidRPr="0062387D">
        <w:rPr>
          <w:rFonts w:ascii="Times New Roman" w:hAnsi="Times New Roman"/>
          <w:sz w:val="24"/>
          <w:szCs w:val="24"/>
          <w:lang w:val="uk-UA"/>
        </w:rPr>
        <w:t>про визнання неплатоспроможним клієнта учасника клірингу;</w:t>
      </w:r>
    </w:p>
    <w:p w14:paraId="167EEAFD" w14:textId="591BA59F"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забезпечує виконання зобов’язань неплатоспроможного клієнта учасника клірингу за </w:t>
      </w:r>
      <w:r w:rsidR="00BD51C6"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 xml:space="preserve">правочинами щодо цінних паперів, </w:t>
      </w:r>
      <w:r w:rsidR="0031107E" w:rsidRPr="0062387D">
        <w:rPr>
          <w:rFonts w:ascii="Times New Roman" w:hAnsi="Times New Roman"/>
          <w:sz w:val="24"/>
          <w:szCs w:val="24"/>
          <w:lang w:val="uk-UA"/>
        </w:rPr>
        <w:t>у</w:t>
      </w:r>
      <w:r w:rsidR="000B04B9" w:rsidRPr="0062387D">
        <w:rPr>
          <w:rFonts w:ascii="Times New Roman" w:hAnsi="Times New Roman"/>
          <w:sz w:val="24"/>
          <w:szCs w:val="24"/>
          <w:lang w:val="uk-UA"/>
        </w:rPr>
        <w:t xml:space="preserve"> разі наявності на відповідному кліринговому </w:t>
      </w:r>
      <w:r w:rsidR="00CF5071" w:rsidRPr="0062387D">
        <w:rPr>
          <w:rFonts w:ascii="Times New Roman" w:hAnsi="Times New Roman"/>
          <w:sz w:val="24"/>
          <w:szCs w:val="24"/>
          <w:lang w:val="uk-UA"/>
        </w:rPr>
        <w:t>рахунку</w:t>
      </w:r>
      <w:r w:rsidR="000B04B9" w:rsidRPr="0062387D">
        <w:rPr>
          <w:rFonts w:ascii="Times New Roman" w:hAnsi="Times New Roman"/>
          <w:sz w:val="24"/>
          <w:szCs w:val="24"/>
          <w:lang w:val="uk-UA"/>
        </w:rPr>
        <w:t xml:space="preserve"> </w:t>
      </w:r>
      <w:r w:rsidR="00211417" w:rsidRPr="0062387D">
        <w:rPr>
          <w:rFonts w:ascii="Times New Roman" w:hAnsi="Times New Roman"/>
          <w:sz w:val="24"/>
          <w:szCs w:val="24"/>
          <w:lang w:val="uk-UA"/>
        </w:rPr>
        <w:t xml:space="preserve">з відокремленим / індивідуальним обліком </w:t>
      </w:r>
      <w:r w:rsidR="00833EA7" w:rsidRPr="0062387D">
        <w:rPr>
          <w:rFonts w:ascii="Times New Roman" w:hAnsi="Times New Roman"/>
          <w:sz w:val="24"/>
          <w:szCs w:val="24"/>
          <w:lang w:val="uk-UA"/>
        </w:rPr>
        <w:t xml:space="preserve">неплатоспроможного клієнта учасника клірингу </w:t>
      </w:r>
      <w:r w:rsidR="000B04B9" w:rsidRPr="0062387D">
        <w:rPr>
          <w:rFonts w:ascii="Times New Roman" w:hAnsi="Times New Roman"/>
          <w:sz w:val="24"/>
          <w:szCs w:val="24"/>
          <w:lang w:val="uk-UA"/>
        </w:rPr>
        <w:t>клірингових активів в кількості, необхідній для виконання таких</w:t>
      </w:r>
      <w:r w:rsidR="00223CCE" w:rsidRPr="0062387D">
        <w:rPr>
          <w:rFonts w:ascii="Times New Roman" w:hAnsi="Times New Roman"/>
          <w:sz w:val="24"/>
          <w:szCs w:val="24"/>
          <w:lang w:val="uk-UA"/>
        </w:rPr>
        <w:t xml:space="preserve"> зобов’язань</w:t>
      </w:r>
      <w:r w:rsidRPr="0062387D">
        <w:rPr>
          <w:rFonts w:ascii="Times New Roman" w:hAnsi="Times New Roman"/>
          <w:sz w:val="24"/>
          <w:szCs w:val="24"/>
          <w:lang w:val="uk-UA"/>
        </w:rPr>
        <w:t xml:space="preserve">, з врахуванням вимог частини першої та другої </w:t>
      </w:r>
      <w:r w:rsidR="005301C8" w:rsidRPr="0062387D">
        <w:rPr>
          <w:rFonts w:ascii="Times New Roman" w:hAnsi="Times New Roman"/>
          <w:sz w:val="24"/>
          <w:szCs w:val="24"/>
          <w:lang w:val="uk-UA"/>
        </w:rPr>
        <w:t xml:space="preserve">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5301C8" w:rsidRPr="0062387D">
        <w:rPr>
          <w:rFonts w:ascii="Times New Roman" w:hAnsi="Times New Roman"/>
          <w:sz w:val="24"/>
          <w:szCs w:val="24"/>
          <w:lang w:val="uk-UA"/>
        </w:rPr>
        <w:t xml:space="preserve">.1 </w:t>
      </w:r>
      <w:r w:rsidR="007A2AC7" w:rsidRPr="0062387D">
        <w:rPr>
          <w:rFonts w:ascii="Times New Roman" w:hAnsi="Times New Roman"/>
          <w:sz w:val="24"/>
          <w:szCs w:val="24"/>
          <w:lang w:val="uk-UA"/>
        </w:rPr>
        <w:t xml:space="preserve">цього розділу </w:t>
      </w:r>
      <w:r w:rsidR="005301C8"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1E099C2B" w14:textId="300010A1"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sz w:val="24"/>
          <w:szCs w:val="24"/>
          <w:lang w:val="uk-UA"/>
        </w:rPr>
        <w:tab/>
        <w:t xml:space="preserve">припиняє виконання розпоряджень учасника клірингу щодо блокування </w:t>
      </w:r>
      <w:r w:rsidR="005D354B"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за кліринговим рахунком</w:t>
      </w:r>
      <w:r w:rsidR="0057477F" w:rsidRPr="0062387D">
        <w:rPr>
          <w:rFonts w:ascii="Times New Roman" w:hAnsi="Times New Roman"/>
          <w:sz w:val="24"/>
          <w:szCs w:val="24"/>
          <w:lang w:val="uk-UA"/>
        </w:rPr>
        <w:t xml:space="preserve"> </w:t>
      </w:r>
      <w:r w:rsidR="00211417" w:rsidRPr="0062387D">
        <w:rPr>
          <w:rFonts w:ascii="Times New Roman" w:hAnsi="Times New Roman"/>
          <w:sz w:val="24"/>
          <w:szCs w:val="24"/>
          <w:lang w:val="uk-UA"/>
        </w:rPr>
        <w:t xml:space="preserve">з відокремленим / індивідуальним обліком </w:t>
      </w:r>
      <w:r w:rsidRPr="0062387D">
        <w:rPr>
          <w:rFonts w:ascii="Times New Roman" w:hAnsi="Times New Roman"/>
          <w:sz w:val="24"/>
          <w:szCs w:val="24"/>
          <w:lang w:val="uk-UA"/>
        </w:rPr>
        <w:t>неплатоспроможного клієнта учасника клірингу</w:t>
      </w:r>
      <w:r w:rsidR="002D12F8" w:rsidRPr="0062387D">
        <w:rPr>
          <w:rFonts w:ascii="Times New Roman" w:hAnsi="Times New Roman"/>
          <w:sz w:val="24"/>
          <w:szCs w:val="24"/>
          <w:lang w:val="uk-UA"/>
        </w:rPr>
        <w:t xml:space="preserve"> для здійснення / забезпечення Розрахунковим центром розрахунків за деривативними контрактами та правочинами щодо цінних паперів</w:t>
      </w:r>
      <w:r w:rsidRPr="0062387D">
        <w:rPr>
          <w:rFonts w:ascii="Times New Roman" w:hAnsi="Times New Roman"/>
          <w:sz w:val="24"/>
          <w:szCs w:val="24"/>
          <w:lang w:val="uk-UA"/>
        </w:rPr>
        <w:t>;</w:t>
      </w:r>
    </w:p>
    <w:p w14:paraId="71B8D032" w14:textId="08EFCD1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Pr="0062387D">
        <w:rPr>
          <w:rFonts w:ascii="Times New Roman" w:hAnsi="Times New Roman"/>
          <w:sz w:val="24"/>
          <w:szCs w:val="24"/>
          <w:lang w:val="uk-UA"/>
        </w:rPr>
        <w:tab/>
        <w:t xml:space="preserve">припиняє доступ учасника клірингу до проведення клірингових операцій за кліринговим рахунком </w:t>
      </w:r>
      <w:r w:rsidR="00211417" w:rsidRPr="0062387D">
        <w:rPr>
          <w:rFonts w:ascii="Times New Roman" w:hAnsi="Times New Roman"/>
          <w:sz w:val="24"/>
          <w:szCs w:val="24"/>
          <w:lang w:val="uk-UA"/>
        </w:rPr>
        <w:t xml:space="preserve">з відокремленим / індивідуальним обліком </w:t>
      </w:r>
      <w:r w:rsidRPr="0062387D">
        <w:rPr>
          <w:rFonts w:ascii="Times New Roman" w:hAnsi="Times New Roman"/>
          <w:sz w:val="24"/>
          <w:szCs w:val="24"/>
          <w:lang w:val="uk-UA"/>
        </w:rPr>
        <w:t xml:space="preserve">неплатоспроможного клієнта учасника клірингу та не виконує розпорядження та/або документи, надіслані учасником клірингу, внаслідок проведення та/або виконання яких в неплатоспроможного клієнта учасника клірингу можуть виникнути нові зобов’язання за </w:t>
      </w:r>
      <w:r w:rsidR="00BD51C6" w:rsidRPr="0062387D">
        <w:rPr>
          <w:rFonts w:ascii="Times New Roman" w:hAnsi="Times New Roman"/>
          <w:sz w:val="24"/>
          <w:szCs w:val="24"/>
          <w:lang w:val="uk-UA"/>
        </w:rPr>
        <w:t xml:space="preserve">деривативними контрактами або </w:t>
      </w:r>
      <w:r w:rsidRPr="0062387D">
        <w:rPr>
          <w:rFonts w:ascii="Times New Roman" w:hAnsi="Times New Roman"/>
          <w:sz w:val="24"/>
          <w:szCs w:val="24"/>
          <w:lang w:val="uk-UA"/>
        </w:rPr>
        <w:t>правочинами щодо цінних паперів, крім розпоряджень та/або документів, надісланих з врахуванням вимог частини першої та другої</w:t>
      </w:r>
      <w:r w:rsidR="005301C8" w:rsidRPr="0062387D">
        <w:rPr>
          <w:rFonts w:ascii="Times New Roman" w:hAnsi="Times New Roman"/>
          <w:sz w:val="24"/>
          <w:szCs w:val="24"/>
          <w:lang w:val="uk-UA"/>
        </w:rPr>
        <w:t xml:space="preserve"> 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5301C8"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5301C8"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p w14:paraId="0717DF05" w14:textId="20BB228A" w:rsidR="00911760"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5)</w:t>
      </w:r>
      <w:r w:rsidRPr="0062387D">
        <w:rPr>
          <w:rFonts w:ascii="Times New Roman" w:hAnsi="Times New Roman"/>
          <w:sz w:val="24"/>
          <w:szCs w:val="24"/>
          <w:lang w:val="uk-UA"/>
        </w:rPr>
        <w:tab/>
      </w:r>
      <w:r w:rsidR="00911760" w:rsidRPr="0062387D">
        <w:rPr>
          <w:rFonts w:ascii="Times New Roman" w:hAnsi="Times New Roman"/>
          <w:sz w:val="24"/>
          <w:szCs w:val="24"/>
          <w:lang w:val="uk-UA"/>
        </w:rPr>
        <w:t>припиняє акцепт заявок</w:t>
      </w:r>
      <w:r w:rsidR="00ED723B" w:rsidRPr="0062387D">
        <w:rPr>
          <w:rFonts w:ascii="Times New Roman" w:hAnsi="Times New Roman"/>
          <w:sz w:val="24"/>
          <w:szCs w:val="24"/>
          <w:lang w:val="uk-UA"/>
        </w:rPr>
        <w:t>,</w:t>
      </w:r>
      <w:r w:rsidR="00911760" w:rsidRPr="0062387D">
        <w:rPr>
          <w:rFonts w:ascii="Times New Roman" w:hAnsi="Times New Roman"/>
          <w:sz w:val="24"/>
          <w:szCs w:val="24"/>
          <w:lang w:val="uk-UA"/>
        </w:rPr>
        <w:t xml:space="preserve"> поданих </w:t>
      </w:r>
      <w:r w:rsidR="00ED723B" w:rsidRPr="0062387D">
        <w:rPr>
          <w:rFonts w:ascii="Times New Roman" w:hAnsi="Times New Roman"/>
          <w:sz w:val="24"/>
          <w:szCs w:val="24"/>
          <w:lang w:val="uk-UA"/>
        </w:rPr>
        <w:t xml:space="preserve">учасником клірингу </w:t>
      </w:r>
      <w:r w:rsidR="00911760" w:rsidRPr="0062387D">
        <w:rPr>
          <w:rFonts w:ascii="Times New Roman" w:hAnsi="Times New Roman"/>
          <w:sz w:val="24"/>
          <w:szCs w:val="24"/>
          <w:lang w:val="uk-UA"/>
        </w:rPr>
        <w:t>в інтересах неплатоспроможного клієнта учасника клірингу на укладення договорів РЕПО в режимі «РЕПО з контролем ризиків» та деривативних контрактів з Розрахунковим центром як з центральним контрагентом</w:t>
      </w:r>
      <w:r w:rsidR="00DC4E8E" w:rsidRPr="0062387D">
        <w:rPr>
          <w:rFonts w:ascii="Times New Roman" w:hAnsi="Times New Roman"/>
          <w:sz w:val="24"/>
          <w:szCs w:val="24"/>
          <w:lang w:val="uk-UA"/>
        </w:rPr>
        <w:t xml:space="preserve"> та пропозицій на </w:t>
      </w:r>
      <w:r w:rsidR="00995C29" w:rsidRPr="0062387D">
        <w:rPr>
          <w:rFonts w:ascii="Times New Roman" w:hAnsi="Times New Roman"/>
          <w:sz w:val="24"/>
          <w:szCs w:val="24"/>
          <w:lang w:val="uk-UA"/>
        </w:rPr>
        <w:t>вчинення</w:t>
      </w:r>
      <w:r w:rsidR="00DC4E8E" w:rsidRPr="0062387D">
        <w:rPr>
          <w:rFonts w:ascii="Times New Roman" w:hAnsi="Times New Roman"/>
          <w:sz w:val="24"/>
          <w:szCs w:val="24"/>
          <w:lang w:val="uk-UA"/>
        </w:rPr>
        <w:t xml:space="preserve"> правочин</w:t>
      </w:r>
      <w:r w:rsidR="001A19D3" w:rsidRPr="0062387D">
        <w:rPr>
          <w:rFonts w:ascii="Times New Roman" w:hAnsi="Times New Roman"/>
          <w:sz w:val="24"/>
          <w:szCs w:val="24"/>
          <w:lang w:val="uk-UA"/>
        </w:rPr>
        <w:t>ів</w:t>
      </w:r>
      <w:r w:rsidR="00DC4E8E" w:rsidRPr="0062387D">
        <w:rPr>
          <w:rFonts w:ascii="Times New Roman" w:hAnsi="Times New Roman"/>
          <w:sz w:val="24"/>
          <w:szCs w:val="24"/>
          <w:lang w:val="uk-UA"/>
        </w:rPr>
        <w:t xml:space="preserve"> щодо цінних паперів з Розрахунковим центром як центральним контрагентом поза організованим ринком капіталу</w:t>
      </w:r>
      <w:r w:rsidR="000F112E" w:rsidRPr="0062387D">
        <w:rPr>
          <w:rFonts w:ascii="Times New Roman" w:hAnsi="Times New Roman"/>
          <w:sz w:val="24"/>
          <w:szCs w:val="24"/>
          <w:lang w:val="uk-UA"/>
        </w:rPr>
        <w:t>, поданих в інтересах такого клієнта учасника клірингу</w:t>
      </w:r>
      <w:r w:rsidR="00911760" w:rsidRPr="0062387D">
        <w:rPr>
          <w:rFonts w:ascii="Times New Roman" w:hAnsi="Times New Roman"/>
          <w:sz w:val="24"/>
          <w:szCs w:val="24"/>
          <w:lang w:val="uk-UA"/>
        </w:rPr>
        <w:t>;</w:t>
      </w:r>
    </w:p>
    <w:p w14:paraId="5A17FF4E" w14:textId="78862125" w:rsidR="00C513F9" w:rsidRPr="0062387D" w:rsidRDefault="00911760"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6) </w:t>
      </w:r>
      <w:r w:rsidR="00C513F9" w:rsidRPr="0062387D">
        <w:rPr>
          <w:rFonts w:ascii="Times New Roman" w:hAnsi="Times New Roman"/>
          <w:sz w:val="24"/>
          <w:szCs w:val="24"/>
          <w:lang w:val="uk-UA"/>
        </w:rPr>
        <w:t>не виконує розпорядження та/або документи, надіслані</w:t>
      </w:r>
      <w:r w:rsidR="005301C8" w:rsidRPr="0062387D">
        <w:rPr>
          <w:rFonts w:ascii="Times New Roman" w:hAnsi="Times New Roman"/>
          <w:sz w:val="24"/>
          <w:szCs w:val="24"/>
          <w:lang w:val="uk-UA"/>
        </w:rPr>
        <w:t xml:space="preserve"> операторами організованих ринків капіталу</w:t>
      </w:r>
      <w:r w:rsidR="00112D89" w:rsidRPr="0062387D">
        <w:rPr>
          <w:rFonts w:ascii="Times New Roman" w:hAnsi="Times New Roman"/>
          <w:sz w:val="24"/>
          <w:szCs w:val="24"/>
          <w:lang w:val="uk-UA"/>
        </w:rPr>
        <w:t xml:space="preserve"> </w:t>
      </w:r>
      <w:r w:rsidR="00C45530" w:rsidRPr="0062387D">
        <w:rPr>
          <w:rFonts w:ascii="Times New Roman" w:hAnsi="Times New Roman"/>
          <w:sz w:val="24"/>
          <w:szCs w:val="24"/>
          <w:lang w:val="uk-UA"/>
        </w:rPr>
        <w:t>для здійснення клірингу та розрахунків за деривативними контрактами та правочинами щодо цінних паперів, сторон</w:t>
      </w:r>
      <w:r w:rsidR="00181976" w:rsidRPr="0062387D">
        <w:rPr>
          <w:rFonts w:ascii="Times New Roman" w:hAnsi="Times New Roman"/>
          <w:sz w:val="24"/>
          <w:szCs w:val="24"/>
          <w:lang w:val="uk-UA"/>
        </w:rPr>
        <w:t>ою</w:t>
      </w:r>
      <w:r w:rsidR="00C45530" w:rsidRPr="0062387D">
        <w:rPr>
          <w:rFonts w:ascii="Times New Roman" w:hAnsi="Times New Roman"/>
          <w:sz w:val="24"/>
          <w:szCs w:val="24"/>
          <w:lang w:val="uk-UA"/>
        </w:rPr>
        <w:t xml:space="preserve"> яких є неплатоспроможний </w:t>
      </w:r>
      <w:r w:rsidR="0009761A" w:rsidRPr="0062387D">
        <w:rPr>
          <w:rFonts w:ascii="Times New Roman" w:hAnsi="Times New Roman"/>
          <w:sz w:val="24"/>
          <w:szCs w:val="24"/>
          <w:lang w:val="uk-UA"/>
        </w:rPr>
        <w:t>клієнта учасника клірингу,</w:t>
      </w:r>
      <w:r w:rsidR="00112D89"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 xml:space="preserve">крім розпоряджень та/або документів, надісланих з врахуванням вимог частини першої та другої </w:t>
      </w:r>
      <w:r w:rsidR="005301C8" w:rsidRPr="0062387D">
        <w:rPr>
          <w:rFonts w:ascii="Times New Roman" w:hAnsi="Times New Roman"/>
          <w:sz w:val="24"/>
          <w:szCs w:val="24"/>
          <w:lang w:val="uk-UA"/>
        </w:rPr>
        <w:t xml:space="preserve">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5301C8"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5301C8" w:rsidRPr="0062387D">
        <w:rPr>
          <w:rFonts w:ascii="Times New Roman" w:hAnsi="Times New Roman"/>
          <w:sz w:val="24"/>
          <w:szCs w:val="24"/>
          <w:lang w:val="uk-UA"/>
        </w:rPr>
        <w:t>Правил клірингу</w:t>
      </w:r>
      <w:r w:rsidR="00C513F9" w:rsidRPr="0062387D">
        <w:rPr>
          <w:rFonts w:ascii="Times New Roman" w:hAnsi="Times New Roman"/>
          <w:sz w:val="24"/>
          <w:szCs w:val="24"/>
          <w:lang w:val="uk-UA"/>
        </w:rPr>
        <w:t>.</w:t>
      </w:r>
    </w:p>
    <w:p w14:paraId="65AA37F6" w14:textId="59CE9344"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У разі визнання неплатоспроможним клієнта учасника клірингу, якого Розрахунковий центр обліковує колективно, з моменту,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7F6E29"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9A49DF"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Розрахунковий центр:</w:t>
      </w:r>
    </w:p>
    <w:p w14:paraId="4E31D665" w14:textId="77777777"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 xml:space="preserve">повідомляє </w:t>
      </w:r>
      <w:r w:rsidR="007637C0" w:rsidRPr="0062387D">
        <w:rPr>
          <w:rFonts w:ascii="Times New Roman" w:hAnsi="Times New Roman"/>
          <w:sz w:val="24"/>
          <w:szCs w:val="24"/>
          <w:lang w:val="uk-UA"/>
        </w:rPr>
        <w:t xml:space="preserve">операторів організованих ринків капіталу </w:t>
      </w:r>
      <w:r w:rsidRPr="0062387D">
        <w:rPr>
          <w:rFonts w:ascii="Times New Roman" w:hAnsi="Times New Roman"/>
          <w:sz w:val="24"/>
          <w:szCs w:val="24"/>
          <w:lang w:val="uk-UA"/>
        </w:rPr>
        <w:t>про визнання неплатоспроможним клієнта учасника клірингу;</w:t>
      </w:r>
    </w:p>
    <w:p w14:paraId="68FACE76" w14:textId="0DA7D1BC"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припиняє виконання розпоряджень учасника клірингу щодо блокування </w:t>
      </w:r>
      <w:r w:rsidR="005D354B"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за кліринговим рахунком</w:t>
      </w:r>
      <w:r w:rsidR="007F6E29" w:rsidRPr="0062387D">
        <w:rPr>
          <w:rFonts w:ascii="Times New Roman" w:hAnsi="Times New Roman"/>
          <w:sz w:val="24"/>
          <w:szCs w:val="24"/>
          <w:lang w:val="uk-UA"/>
        </w:rPr>
        <w:t xml:space="preserve"> з</w:t>
      </w:r>
      <w:r w:rsidRPr="0062387D">
        <w:rPr>
          <w:rFonts w:ascii="Times New Roman" w:hAnsi="Times New Roman"/>
          <w:sz w:val="24"/>
          <w:szCs w:val="24"/>
          <w:lang w:val="uk-UA"/>
        </w:rPr>
        <w:t xml:space="preserve"> колективн</w:t>
      </w:r>
      <w:r w:rsidR="007F6E29" w:rsidRPr="0062387D">
        <w:rPr>
          <w:rFonts w:ascii="Times New Roman" w:hAnsi="Times New Roman"/>
          <w:sz w:val="24"/>
          <w:szCs w:val="24"/>
          <w:lang w:val="uk-UA"/>
        </w:rPr>
        <w:t>им</w:t>
      </w:r>
      <w:r w:rsidRPr="0062387D">
        <w:rPr>
          <w:rFonts w:ascii="Times New Roman" w:hAnsi="Times New Roman"/>
          <w:sz w:val="24"/>
          <w:szCs w:val="24"/>
          <w:lang w:val="uk-UA"/>
        </w:rPr>
        <w:t xml:space="preserve"> облік</w:t>
      </w:r>
      <w:r w:rsidR="007F6E29" w:rsidRPr="0062387D">
        <w:rPr>
          <w:rFonts w:ascii="Times New Roman" w:hAnsi="Times New Roman"/>
          <w:sz w:val="24"/>
          <w:szCs w:val="24"/>
          <w:lang w:val="uk-UA"/>
        </w:rPr>
        <w:t>ом</w:t>
      </w:r>
      <w:r w:rsidRPr="0062387D">
        <w:rPr>
          <w:rFonts w:ascii="Times New Roman" w:hAnsi="Times New Roman"/>
          <w:sz w:val="24"/>
          <w:szCs w:val="24"/>
          <w:lang w:val="uk-UA"/>
        </w:rPr>
        <w:t>, на якому обліковуютьс</w:t>
      </w:r>
      <w:r w:rsidR="005D354B" w:rsidRPr="0062387D">
        <w:rPr>
          <w:rFonts w:ascii="Times New Roman" w:hAnsi="Times New Roman"/>
          <w:sz w:val="24"/>
          <w:szCs w:val="24"/>
          <w:lang w:val="uk-UA"/>
        </w:rPr>
        <w:t>я клірингові активи</w:t>
      </w:r>
      <w:r w:rsidRPr="0062387D">
        <w:rPr>
          <w:rFonts w:ascii="Times New Roman" w:hAnsi="Times New Roman"/>
          <w:sz w:val="24"/>
          <w:szCs w:val="24"/>
          <w:lang w:val="uk-UA"/>
        </w:rPr>
        <w:t xml:space="preserve"> неплатоспроможного клієнта учасника клірингу</w:t>
      </w:r>
      <w:r w:rsidR="002D12F8" w:rsidRPr="0062387D">
        <w:rPr>
          <w:rFonts w:ascii="Times New Roman" w:hAnsi="Times New Roman"/>
          <w:sz w:val="24"/>
          <w:szCs w:val="24"/>
          <w:lang w:val="uk-UA"/>
        </w:rPr>
        <w:t>, для здійснення / забезпечення Розрахунковим центром розрахунків за деривативними контрактами та правочинами щодо цінних паперів</w:t>
      </w:r>
      <w:r w:rsidRPr="0062387D">
        <w:rPr>
          <w:rFonts w:ascii="Times New Roman" w:hAnsi="Times New Roman"/>
          <w:sz w:val="24"/>
          <w:szCs w:val="24"/>
          <w:lang w:val="uk-UA"/>
        </w:rPr>
        <w:t>;</w:t>
      </w:r>
    </w:p>
    <w:p w14:paraId="78CF62AD" w14:textId="69E1A614"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rFonts w:ascii="Times New Roman" w:hAnsi="Times New Roman"/>
          <w:sz w:val="24"/>
          <w:szCs w:val="24"/>
          <w:lang w:val="uk-UA"/>
        </w:rPr>
        <w:tab/>
        <w:t xml:space="preserve">припиняє виконання розпоряджень та/або документів, </w:t>
      </w:r>
      <w:bookmarkStart w:id="247" w:name="_Hlk190077568"/>
      <w:r w:rsidRPr="0062387D">
        <w:rPr>
          <w:rFonts w:ascii="Times New Roman" w:hAnsi="Times New Roman"/>
          <w:sz w:val="24"/>
          <w:szCs w:val="24"/>
          <w:lang w:val="uk-UA"/>
        </w:rPr>
        <w:t xml:space="preserve">надісланих учасником клірингу для здійснення клірингу та розрахунків за правочинами щодо цінних паперів, </w:t>
      </w:r>
      <w:r w:rsidR="00031E79" w:rsidRPr="0062387D">
        <w:rPr>
          <w:rFonts w:ascii="Times New Roman" w:hAnsi="Times New Roman"/>
          <w:sz w:val="24"/>
          <w:szCs w:val="24"/>
          <w:lang w:val="uk-UA"/>
        </w:rPr>
        <w:t>вчиненими</w:t>
      </w:r>
      <w:r w:rsidRPr="0062387D">
        <w:rPr>
          <w:rFonts w:ascii="Times New Roman" w:hAnsi="Times New Roman"/>
          <w:sz w:val="24"/>
          <w:szCs w:val="24"/>
          <w:lang w:val="uk-UA"/>
        </w:rPr>
        <w:t xml:space="preserve"> поза </w:t>
      </w:r>
      <w:r w:rsidR="007637C0" w:rsidRPr="0062387D">
        <w:rPr>
          <w:rFonts w:ascii="Times New Roman" w:hAnsi="Times New Roman"/>
          <w:sz w:val="24"/>
          <w:szCs w:val="24"/>
          <w:lang w:val="uk-UA"/>
        </w:rPr>
        <w:t>організованим ринком капіталу</w:t>
      </w:r>
      <w:r w:rsidRPr="0062387D">
        <w:rPr>
          <w:rFonts w:ascii="Times New Roman" w:hAnsi="Times New Roman"/>
          <w:sz w:val="24"/>
          <w:szCs w:val="24"/>
          <w:lang w:val="uk-UA"/>
        </w:rPr>
        <w:t>, стороною яких є неплатоспроможний клієнт учасника клірингу, крім розпоряджень та/або документів, надісланих з врахуванням вимог частини першої та другої</w:t>
      </w:r>
      <w:r w:rsidR="007637C0" w:rsidRPr="0062387D">
        <w:rPr>
          <w:rFonts w:ascii="Times New Roman" w:hAnsi="Times New Roman"/>
          <w:sz w:val="24"/>
          <w:szCs w:val="24"/>
          <w:lang w:val="uk-UA"/>
        </w:rPr>
        <w:t xml:space="preserve"> 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7637C0"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7637C0"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bookmarkEnd w:id="247"/>
    <w:p w14:paraId="7A4AAB77" w14:textId="040BCC2E" w:rsidR="00B06CA5" w:rsidRPr="0062387D" w:rsidRDefault="00C513F9" w:rsidP="00B06CA5">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Pr="0062387D">
        <w:rPr>
          <w:rFonts w:ascii="Times New Roman" w:hAnsi="Times New Roman"/>
          <w:sz w:val="24"/>
          <w:szCs w:val="24"/>
          <w:lang w:val="uk-UA"/>
        </w:rPr>
        <w:tab/>
      </w:r>
      <w:r w:rsidR="00B06CA5" w:rsidRPr="0062387D">
        <w:rPr>
          <w:rFonts w:ascii="Times New Roman" w:hAnsi="Times New Roman"/>
          <w:sz w:val="24"/>
          <w:szCs w:val="24"/>
          <w:lang w:val="uk-UA"/>
        </w:rPr>
        <w:t xml:space="preserve">припиняє акцепт заявок, поданих учасником клірингу в інтересах неплатоспроможного клієнта учасника клірингу на укладення договорів РЕПО в режимі «РЕПО з контролем ризиків» та деривативних контрактів з Розрахунковим центром як з центральним контрагентом та пропозицій на </w:t>
      </w:r>
      <w:r w:rsidR="00995C29" w:rsidRPr="0062387D">
        <w:rPr>
          <w:rFonts w:ascii="Times New Roman" w:hAnsi="Times New Roman"/>
          <w:sz w:val="24"/>
          <w:szCs w:val="24"/>
          <w:lang w:val="uk-UA"/>
        </w:rPr>
        <w:t>вчинення</w:t>
      </w:r>
      <w:r w:rsidR="00B06CA5" w:rsidRPr="0062387D">
        <w:rPr>
          <w:rFonts w:ascii="Times New Roman" w:hAnsi="Times New Roman"/>
          <w:sz w:val="24"/>
          <w:szCs w:val="24"/>
          <w:lang w:val="uk-UA"/>
        </w:rPr>
        <w:t xml:space="preserve"> правочинів щодо цінних паперів з Розрахунковим центром як центральним контрагентом поза організованим ринком капіталу</w:t>
      </w:r>
      <w:r w:rsidR="000F112E" w:rsidRPr="0062387D">
        <w:rPr>
          <w:rFonts w:ascii="Times New Roman" w:hAnsi="Times New Roman"/>
          <w:sz w:val="24"/>
          <w:szCs w:val="24"/>
          <w:lang w:val="uk-UA"/>
        </w:rPr>
        <w:t>, поданих в інтересах такого клієнта учасника клірингу</w:t>
      </w:r>
      <w:r w:rsidR="00B06CA5" w:rsidRPr="0062387D">
        <w:rPr>
          <w:rFonts w:ascii="Times New Roman" w:hAnsi="Times New Roman"/>
          <w:sz w:val="24"/>
          <w:szCs w:val="24"/>
          <w:lang w:val="uk-UA"/>
        </w:rPr>
        <w:t>;</w:t>
      </w:r>
    </w:p>
    <w:p w14:paraId="47097092" w14:textId="449ACE9E" w:rsidR="00C513F9" w:rsidRPr="0062387D" w:rsidRDefault="00B06CA5"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C513F9" w:rsidRPr="0062387D">
        <w:rPr>
          <w:rFonts w:ascii="Times New Roman" w:hAnsi="Times New Roman"/>
          <w:sz w:val="24"/>
          <w:szCs w:val="24"/>
          <w:lang w:val="uk-UA"/>
        </w:rPr>
        <w:t xml:space="preserve">забезпечує виконання зобов’язань неплатоспроможного клієнта учасника клірингу за </w:t>
      </w:r>
      <w:r w:rsidR="00BD51C6" w:rsidRPr="0062387D">
        <w:rPr>
          <w:rFonts w:ascii="Times New Roman" w:hAnsi="Times New Roman"/>
          <w:sz w:val="24"/>
          <w:szCs w:val="24"/>
          <w:lang w:val="uk-UA"/>
        </w:rPr>
        <w:t xml:space="preserve">деривативними контрактами та </w:t>
      </w:r>
      <w:r w:rsidR="00C513F9" w:rsidRPr="0062387D">
        <w:rPr>
          <w:rFonts w:ascii="Times New Roman" w:hAnsi="Times New Roman"/>
          <w:sz w:val="24"/>
          <w:szCs w:val="24"/>
          <w:lang w:val="uk-UA"/>
        </w:rPr>
        <w:t xml:space="preserve">правочинами щодо цінних паперів, </w:t>
      </w:r>
      <w:r w:rsidR="0031107E" w:rsidRPr="0062387D">
        <w:rPr>
          <w:rFonts w:ascii="Times New Roman" w:hAnsi="Times New Roman"/>
          <w:sz w:val="24"/>
          <w:szCs w:val="24"/>
          <w:lang w:val="uk-UA"/>
        </w:rPr>
        <w:t>у</w:t>
      </w:r>
      <w:r w:rsidR="000B04B9" w:rsidRPr="0062387D">
        <w:rPr>
          <w:rFonts w:ascii="Times New Roman" w:hAnsi="Times New Roman"/>
          <w:sz w:val="24"/>
          <w:szCs w:val="24"/>
          <w:lang w:val="uk-UA"/>
        </w:rPr>
        <w:t xml:space="preserve"> разі наявності на відповідному кліринговому рахунку </w:t>
      </w:r>
      <w:r w:rsidR="00C15311" w:rsidRPr="0062387D">
        <w:rPr>
          <w:rFonts w:ascii="Times New Roman" w:hAnsi="Times New Roman"/>
          <w:sz w:val="24"/>
          <w:szCs w:val="24"/>
          <w:lang w:val="uk-UA"/>
        </w:rPr>
        <w:t xml:space="preserve">з колективним обліком </w:t>
      </w:r>
      <w:r w:rsidR="000B04B9" w:rsidRPr="0062387D">
        <w:rPr>
          <w:rFonts w:ascii="Times New Roman" w:hAnsi="Times New Roman"/>
          <w:sz w:val="24"/>
          <w:szCs w:val="24"/>
          <w:lang w:val="uk-UA"/>
        </w:rPr>
        <w:t>клірингових активів в кількості, необхідній для виконання таких</w:t>
      </w:r>
      <w:r w:rsidR="00E672CA" w:rsidRPr="0062387D">
        <w:rPr>
          <w:rFonts w:ascii="Times New Roman" w:hAnsi="Times New Roman"/>
          <w:sz w:val="24"/>
          <w:szCs w:val="24"/>
          <w:lang w:val="uk-UA"/>
        </w:rPr>
        <w:t xml:space="preserve"> зобов’язань</w:t>
      </w:r>
      <w:r w:rsidR="00C513F9" w:rsidRPr="0062387D">
        <w:rPr>
          <w:rFonts w:ascii="Times New Roman" w:hAnsi="Times New Roman"/>
          <w:sz w:val="24"/>
          <w:szCs w:val="24"/>
          <w:lang w:val="uk-UA"/>
        </w:rPr>
        <w:t>, з врахуванням вимог частини першої та другої</w:t>
      </w:r>
      <w:r w:rsidR="007637C0" w:rsidRPr="0062387D">
        <w:rPr>
          <w:rFonts w:ascii="Times New Roman" w:hAnsi="Times New Roman"/>
          <w:sz w:val="24"/>
          <w:szCs w:val="24"/>
          <w:lang w:val="uk-UA"/>
        </w:rPr>
        <w:t xml:space="preserve"> статті 38 Закону України «Про ринки капіталу та організовані товарні ринки» та пункту </w:t>
      </w:r>
      <w:r w:rsidR="00D72935" w:rsidRPr="0062387D">
        <w:rPr>
          <w:rFonts w:ascii="Times New Roman" w:hAnsi="Times New Roman"/>
          <w:sz w:val="24"/>
          <w:szCs w:val="24"/>
          <w:lang w:val="uk-UA"/>
        </w:rPr>
        <w:t>12</w:t>
      </w:r>
      <w:r w:rsidR="007637C0" w:rsidRPr="0062387D">
        <w:rPr>
          <w:rFonts w:ascii="Times New Roman" w:hAnsi="Times New Roman"/>
          <w:sz w:val="24"/>
          <w:szCs w:val="24"/>
          <w:lang w:val="uk-UA"/>
        </w:rPr>
        <w:t xml:space="preserve">.1 </w:t>
      </w:r>
      <w:r w:rsidR="009A49DF" w:rsidRPr="0062387D">
        <w:rPr>
          <w:rFonts w:ascii="Times New Roman" w:hAnsi="Times New Roman"/>
          <w:sz w:val="24"/>
          <w:szCs w:val="24"/>
          <w:lang w:val="uk-UA"/>
        </w:rPr>
        <w:t xml:space="preserve">цього розділу </w:t>
      </w:r>
      <w:r w:rsidR="007637C0" w:rsidRPr="0062387D">
        <w:rPr>
          <w:rFonts w:ascii="Times New Roman" w:hAnsi="Times New Roman"/>
          <w:sz w:val="24"/>
          <w:szCs w:val="24"/>
          <w:lang w:val="uk-UA"/>
        </w:rPr>
        <w:t>Правил клірингу</w:t>
      </w:r>
      <w:r w:rsidR="00C513F9" w:rsidRPr="0062387D">
        <w:rPr>
          <w:rFonts w:ascii="Times New Roman" w:hAnsi="Times New Roman"/>
          <w:sz w:val="24"/>
          <w:szCs w:val="24"/>
          <w:lang w:val="uk-UA"/>
        </w:rPr>
        <w:t>;</w:t>
      </w:r>
    </w:p>
    <w:p w14:paraId="6E35F7C0" w14:textId="53F6A786"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6)</w:t>
      </w:r>
      <w:r w:rsidRPr="0062387D">
        <w:rPr>
          <w:rFonts w:ascii="Times New Roman" w:hAnsi="Times New Roman"/>
          <w:sz w:val="24"/>
          <w:szCs w:val="24"/>
          <w:lang w:val="uk-UA"/>
        </w:rPr>
        <w:tab/>
        <w:t>після</w:t>
      </w:r>
      <w:r w:rsidR="00931449" w:rsidRPr="0062387D">
        <w:rPr>
          <w:rFonts w:ascii="Times New Roman" w:hAnsi="Times New Roman"/>
          <w:sz w:val="24"/>
          <w:szCs w:val="24"/>
          <w:lang w:val="uk-UA"/>
        </w:rPr>
        <w:t xml:space="preserve"> здійснення дій</w:t>
      </w:r>
      <w:r w:rsidRPr="0062387D">
        <w:rPr>
          <w:rFonts w:ascii="Times New Roman" w:hAnsi="Times New Roman"/>
          <w:sz w:val="24"/>
          <w:szCs w:val="24"/>
          <w:lang w:val="uk-UA"/>
        </w:rPr>
        <w:t>, передбачен</w:t>
      </w:r>
      <w:r w:rsidR="00931449" w:rsidRPr="0062387D">
        <w:rPr>
          <w:rFonts w:ascii="Times New Roman" w:hAnsi="Times New Roman"/>
          <w:sz w:val="24"/>
          <w:szCs w:val="24"/>
          <w:lang w:val="uk-UA"/>
        </w:rPr>
        <w:t>их</w:t>
      </w:r>
      <w:r w:rsidRPr="0062387D">
        <w:rPr>
          <w:rFonts w:ascii="Times New Roman" w:hAnsi="Times New Roman"/>
          <w:sz w:val="24"/>
          <w:szCs w:val="24"/>
          <w:lang w:val="uk-UA"/>
        </w:rPr>
        <w:t xml:space="preserve"> підпунктом 5 цього пункту</w:t>
      </w:r>
      <w:r w:rsidR="009D4CC4" w:rsidRPr="0062387D">
        <w:rPr>
          <w:rFonts w:ascii="Times New Roman" w:hAnsi="Times New Roman"/>
          <w:sz w:val="24"/>
          <w:szCs w:val="24"/>
          <w:lang w:val="uk-UA"/>
        </w:rPr>
        <w:t>,</w:t>
      </w:r>
      <w:r w:rsidR="00931449" w:rsidRPr="0062387D">
        <w:rPr>
          <w:rFonts w:ascii="Times New Roman" w:hAnsi="Times New Roman"/>
          <w:sz w:val="24"/>
          <w:szCs w:val="24"/>
          <w:lang w:val="uk-UA"/>
        </w:rPr>
        <w:t xml:space="preserve"> та </w:t>
      </w:r>
      <w:r w:rsidR="00486AA4" w:rsidRPr="0062387D">
        <w:rPr>
          <w:rFonts w:ascii="Times New Roman" w:hAnsi="Times New Roman"/>
          <w:sz w:val="24"/>
          <w:szCs w:val="24"/>
          <w:lang w:val="uk-UA"/>
        </w:rPr>
        <w:t>у разі відсутності</w:t>
      </w:r>
      <w:r w:rsidR="00B048EC" w:rsidRPr="0062387D">
        <w:rPr>
          <w:rFonts w:ascii="Times New Roman" w:hAnsi="Times New Roman"/>
          <w:sz w:val="24"/>
          <w:szCs w:val="24"/>
          <w:lang w:val="uk-UA"/>
        </w:rPr>
        <w:t xml:space="preserve"> в Розрахункового центру інформації про </w:t>
      </w:r>
      <w:r w:rsidR="00486AA4" w:rsidRPr="0062387D">
        <w:rPr>
          <w:rFonts w:ascii="Times New Roman" w:hAnsi="Times New Roman"/>
          <w:sz w:val="24"/>
          <w:szCs w:val="24"/>
          <w:lang w:val="uk-UA"/>
        </w:rPr>
        <w:t>наявність</w:t>
      </w:r>
      <w:r w:rsidR="005B37BB" w:rsidRPr="0062387D">
        <w:rPr>
          <w:rFonts w:ascii="Times New Roman" w:hAnsi="Times New Roman"/>
          <w:sz w:val="24"/>
          <w:szCs w:val="24"/>
          <w:lang w:val="uk-UA"/>
        </w:rPr>
        <w:t xml:space="preserve"> </w:t>
      </w:r>
      <w:r w:rsidR="009D4CC4" w:rsidRPr="0062387D">
        <w:rPr>
          <w:rFonts w:ascii="Times New Roman" w:hAnsi="Times New Roman"/>
          <w:sz w:val="24"/>
          <w:szCs w:val="24"/>
          <w:lang w:val="uk-UA"/>
        </w:rPr>
        <w:t xml:space="preserve">інших невиконаних </w:t>
      </w:r>
      <w:r w:rsidR="005B37BB" w:rsidRPr="0062387D">
        <w:rPr>
          <w:rFonts w:ascii="Times New Roman" w:hAnsi="Times New Roman"/>
          <w:sz w:val="24"/>
          <w:szCs w:val="24"/>
          <w:lang w:val="uk-UA"/>
        </w:rPr>
        <w:t>деривативних контрактів та правочинів щодо цінних паперів, стороною яких є неплатоспроможний клієнт учасника клірингу</w:t>
      </w:r>
      <w:r w:rsidR="009D4CC4" w:rsidRPr="0062387D">
        <w:rPr>
          <w:rFonts w:ascii="Times New Roman" w:hAnsi="Times New Roman"/>
          <w:sz w:val="24"/>
          <w:szCs w:val="24"/>
          <w:lang w:val="uk-UA"/>
        </w:rPr>
        <w:t>,</w:t>
      </w:r>
      <w:r w:rsidR="005B37BB" w:rsidRPr="0062387D">
        <w:rPr>
          <w:rFonts w:ascii="Times New Roman" w:hAnsi="Times New Roman"/>
          <w:sz w:val="24"/>
          <w:szCs w:val="24"/>
          <w:lang w:val="uk-UA"/>
        </w:rPr>
        <w:t xml:space="preserve"> </w:t>
      </w:r>
      <w:r w:rsidR="009D4CC4" w:rsidRPr="0062387D">
        <w:rPr>
          <w:rFonts w:ascii="Times New Roman" w:hAnsi="Times New Roman"/>
          <w:sz w:val="24"/>
          <w:szCs w:val="24"/>
          <w:lang w:val="uk-UA"/>
        </w:rPr>
        <w:t xml:space="preserve">укладених / вчинених на організованому ринку капіталу </w:t>
      </w:r>
      <w:r w:rsidR="005B37BB" w:rsidRPr="0062387D">
        <w:rPr>
          <w:rFonts w:ascii="Times New Roman" w:hAnsi="Times New Roman"/>
          <w:sz w:val="24"/>
          <w:szCs w:val="24"/>
          <w:lang w:val="uk-UA"/>
        </w:rPr>
        <w:t xml:space="preserve">щодо активів, що були до моменту оприлюднення рішення, передбаченого пунктом 12.5 </w:t>
      </w:r>
      <w:r w:rsidR="007B6AFA" w:rsidRPr="0062387D">
        <w:rPr>
          <w:rFonts w:ascii="Times New Roman" w:hAnsi="Times New Roman"/>
          <w:sz w:val="24"/>
          <w:szCs w:val="24"/>
          <w:lang w:val="uk-UA"/>
        </w:rPr>
        <w:t xml:space="preserve">цього розділу </w:t>
      </w:r>
      <w:r w:rsidR="005B37BB" w:rsidRPr="0062387D">
        <w:rPr>
          <w:rFonts w:ascii="Times New Roman" w:hAnsi="Times New Roman"/>
          <w:sz w:val="24"/>
          <w:szCs w:val="24"/>
          <w:lang w:val="uk-UA"/>
        </w:rPr>
        <w:t>Правил клірингу, заблоковані для проведення операцій на організованому ринку капітал</w:t>
      </w:r>
      <w:r w:rsidR="009D4CC4" w:rsidRPr="0062387D">
        <w:rPr>
          <w:rFonts w:ascii="Times New Roman" w:hAnsi="Times New Roman"/>
          <w:sz w:val="24"/>
          <w:szCs w:val="24"/>
          <w:lang w:val="uk-UA"/>
        </w:rPr>
        <w:t>у</w:t>
      </w:r>
      <w:r w:rsidRPr="0062387D">
        <w:rPr>
          <w:rFonts w:ascii="Times New Roman" w:hAnsi="Times New Roman"/>
          <w:sz w:val="24"/>
          <w:szCs w:val="24"/>
          <w:lang w:val="uk-UA"/>
        </w:rPr>
        <w:t>:</w:t>
      </w:r>
    </w:p>
    <w:p w14:paraId="5361B8E4" w14:textId="2AA4BB29" w:rsidR="00C513F9" w:rsidRPr="0062387D" w:rsidRDefault="00823E05"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а</w:t>
      </w:r>
      <w:r w:rsidR="00C03843"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 xml:space="preserve">поновлює виконання розпоряджень учасника клірингу щодо блокування </w:t>
      </w:r>
      <w:r w:rsidR="005D354B" w:rsidRPr="0062387D">
        <w:rPr>
          <w:rFonts w:ascii="Times New Roman" w:hAnsi="Times New Roman"/>
          <w:sz w:val="24"/>
          <w:szCs w:val="24"/>
          <w:lang w:val="uk-UA"/>
        </w:rPr>
        <w:t xml:space="preserve">клірингових активів </w:t>
      </w:r>
      <w:r w:rsidR="00C513F9" w:rsidRPr="0062387D">
        <w:rPr>
          <w:rFonts w:ascii="Times New Roman" w:hAnsi="Times New Roman"/>
          <w:sz w:val="24"/>
          <w:szCs w:val="24"/>
          <w:lang w:val="uk-UA"/>
        </w:rPr>
        <w:t>за відповідним кліринговим рахунком</w:t>
      </w:r>
      <w:r w:rsidR="007127D5" w:rsidRPr="0062387D">
        <w:rPr>
          <w:rFonts w:ascii="Times New Roman" w:hAnsi="Times New Roman"/>
          <w:sz w:val="24"/>
          <w:szCs w:val="24"/>
          <w:lang w:val="uk-UA"/>
        </w:rPr>
        <w:t xml:space="preserve"> з колективним обліком</w:t>
      </w:r>
      <w:r w:rsidR="00C513F9" w:rsidRPr="0062387D">
        <w:rPr>
          <w:rFonts w:ascii="Times New Roman" w:hAnsi="Times New Roman"/>
          <w:sz w:val="24"/>
          <w:szCs w:val="24"/>
          <w:lang w:val="uk-UA"/>
        </w:rPr>
        <w:t xml:space="preserve"> для </w:t>
      </w:r>
      <w:r w:rsidR="00190CF0" w:rsidRPr="0062387D">
        <w:rPr>
          <w:rFonts w:ascii="Times New Roman" w:hAnsi="Times New Roman"/>
          <w:sz w:val="24"/>
          <w:szCs w:val="24"/>
          <w:lang w:val="uk-UA"/>
        </w:rPr>
        <w:t xml:space="preserve">здійснення / забезпечення Розрахунковим центром розрахунків за </w:t>
      </w:r>
      <w:r w:rsidR="007665E5" w:rsidRPr="0062387D">
        <w:rPr>
          <w:rFonts w:ascii="Times New Roman" w:hAnsi="Times New Roman"/>
          <w:sz w:val="24"/>
          <w:szCs w:val="24"/>
          <w:lang w:val="uk-UA"/>
        </w:rPr>
        <w:t>деривативни</w:t>
      </w:r>
      <w:r w:rsidR="00F954AE" w:rsidRPr="0062387D">
        <w:rPr>
          <w:rFonts w:ascii="Times New Roman" w:hAnsi="Times New Roman"/>
          <w:sz w:val="24"/>
          <w:szCs w:val="24"/>
          <w:lang w:val="uk-UA"/>
        </w:rPr>
        <w:t>ми</w:t>
      </w:r>
      <w:r w:rsidR="007665E5" w:rsidRPr="0062387D">
        <w:rPr>
          <w:rFonts w:ascii="Times New Roman" w:hAnsi="Times New Roman"/>
          <w:sz w:val="24"/>
          <w:szCs w:val="24"/>
          <w:lang w:val="uk-UA"/>
        </w:rPr>
        <w:t xml:space="preserve"> контракт</w:t>
      </w:r>
      <w:r w:rsidR="00F954AE" w:rsidRPr="0062387D">
        <w:rPr>
          <w:rFonts w:ascii="Times New Roman" w:hAnsi="Times New Roman"/>
          <w:sz w:val="24"/>
          <w:szCs w:val="24"/>
          <w:lang w:val="uk-UA"/>
        </w:rPr>
        <w:t>ами</w:t>
      </w:r>
      <w:r w:rsidR="007665E5" w:rsidRPr="0062387D">
        <w:rPr>
          <w:rFonts w:ascii="Times New Roman" w:hAnsi="Times New Roman"/>
          <w:sz w:val="24"/>
          <w:szCs w:val="24"/>
          <w:lang w:val="uk-UA"/>
        </w:rPr>
        <w:t xml:space="preserve"> та </w:t>
      </w:r>
      <w:r w:rsidR="00C03843" w:rsidRPr="0062387D">
        <w:rPr>
          <w:rFonts w:ascii="Times New Roman" w:hAnsi="Times New Roman"/>
          <w:sz w:val="24"/>
          <w:szCs w:val="24"/>
          <w:lang w:val="uk-UA"/>
        </w:rPr>
        <w:t>правочин</w:t>
      </w:r>
      <w:r w:rsidR="00F954AE" w:rsidRPr="0062387D">
        <w:rPr>
          <w:rFonts w:ascii="Times New Roman" w:hAnsi="Times New Roman"/>
          <w:sz w:val="24"/>
          <w:szCs w:val="24"/>
          <w:lang w:val="uk-UA"/>
        </w:rPr>
        <w:t>ами</w:t>
      </w:r>
      <w:r w:rsidR="00C03843" w:rsidRPr="0062387D">
        <w:rPr>
          <w:rFonts w:ascii="Times New Roman" w:hAnsi="Times New Roman"/>
          <w:sz w:val="24"/>
          <w:szCs w:val="24"/>
          <w:lang w:val="uk-UA"/>
        </w:rPr>
        <w:t xml:space="preserve"> </w:t>
      </w:r>
      <w:r w:rsidR="009546C9" w:rsidRPr="0062387D">
        <w:rPr>
          <w:rFonts w:ascii="Times New Roman" w:hAnsi="Times New Roman"/>
          <w:sz w:val="24"/>
          <w:szCs w:val="24"/>
          <w:lang w:val="uk-UA"/>
        </w:rPr>
        <w:t>щодо цінних паперів</w:t>
      </w:r>
      <w:r w:rsidR="00C513F9" w:rsidRPr="0062387D">
        <w:rPr>
          <w:rFonts w:ascii="Times New Roman" w:hAnsi="Times New Roman"/>
          <w:sz w:val="24"/>
          <w:szCs w:val="24"/>
          <w:lang w:val="uk-UA"/>
        </w:rPr>
        <w:t>;</w:t>
      </w:r>
    </w:p>
    <w:p w14:paraId="66FED758" w14:textId="0CACDA09" w:rsidR="00C513F9" w:rsidRPr="0062387D" w:rsidRDefault="00823E05"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б</w:t>
      </w:r>
      <w:r w:rsidR="00C03843"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не виконує розпорядження та/або документи, надіслані</w:t>
      </w:r>
      <w:r w:rsidR="00C03843" w:rsidRPr="0062387D">
        <w:rPr>
          <w:rFonts w:ascii="Times New Roman" w:hAnsi="Times New Roman"/>
          <w:sz w:val="24"/>
          <w:szCs w:val="24"/>
          <w:lang w:val="uk-UA"/>
        </w:rPr>
        <w:t xml:space="preserve"> оператором організованого ринку капіталу</w:t>
      </w:r>
      <w:r w:rsidR="00C513F9" w:rsidRPr="0062387D">
        <w:rPr>
          <w:rFonts w:ascii="Times New Roman" w:hAnsi="Times New Roman"/>
          <w:sz w:val="24"/>
          <w:szCs w:val="24"/>
          <w:lang w:val="uk-UA"/>
        </w:rPr>
        <w:t xml:space="preserve">, що містять інформацію про </w:t>
      </w:r>
      <w:r w:rsidR="007665E5" w:rsidRPr="0062387D">
        <w:rPr>
          <w:rFonts w:ascii="Times New Roman" w:hAnsi="Times New Roman"/>
          <w:sz w:val="24"/>
          <w:szCs w:val="24"/>
          <w:lang w:val="uk-UA"/>
        </w:rPr>
        <w:t xml:space="preserve">укладені деривативні контракти та </w:t>
      </w:r>
      <w:r w:rsidR="00031E79" w:rsidRPr="0062387D">
        <w:rPr>
          <w:rFonts w:ascii="Times New Roman" w:hAnsi="Times New Roman"/>
          <w:sz w:val="24"/>
          <w:szCs w:val="24"/>
          <w:lang w:val="uk-UA"/>
        </w:rPr>
        <w:t>вчинені</w:t>
      </w:r>
      <w:r w:rsidR="00C513F9" w:rsidRPr="0062387D">
        <w:rPr>
          <w:rFonts w:ascii="Times New Roman" w:hAnsi="Times New Roman"/>
          <w:sz w:val="24"/>
          <w:szCs w:val="24"/>
          <w:lang w:val="uk-UA"/>
        </w:rPr>
        <w:t xml:space="preserve"> на відповідн</w:t>
      </w:r>
      <w:r w:rsidR="00C03843" w:rsidRPr="0062387D">
        <w:rPr>
          <w:rFonts w:ascii="Times New Roman" w:hAnsi="Times New Roman"/>
          <w:sz w:val="24"/>
          <w:szCs w:val="24"/>
          <w:lang w:val="uk-UA"/>
        </w:rPr>
        <w:t>ому</w:t>
      </w:r>
      <w:r w:rsidR="00C513F9" w:rsidRPr="0062387D">
        <w:rPr>
          <w:rFonts w:ascii="Times New Roman" w:hAnsi="Times New Roman"/>
          <w:sz w:val="24"/>
          <w:szCs w:val="24"/>
          <w:lang w:val="uk-UA"/>
        </w:rPr>
        <w:t xml:space="preserve"> </w:t>
      </w:r>
      <w:r w:rsidR="00C03843" w:rsidRPr="0062387D">
        <w:rPr>
          <w:rFonts w:ascii="Times New Roman" w:hAnsi="Times New Roman"/>
          <w:sz w:val="24"/>
          <w:szCs w:val="24"/>
          <w:lang w:val="uk-UA"/>
        </w:rPr>
        <w:t xml:space="preserve">організованому ринку капіталу </w:t>
      </w:r>
      <w:r w:rsidR="00C513F9" w:rsidRPr="0062387D">
        <w:rPr>
          <w:rFonts w:ascii="Times New Roman" w:hAnsi="Times New Roman"/>
          <w:sz w:val="24"/>
          <w:szCs w:val="24"/>
          <w:lang w:val="uk-UA"/>
        </w:rPr>
        <w:t>правочини щодо цінних паперів, стороною яких є неплатоспроможний клієнт учасника клірингу</w:t>
      </w:r>
      <w:r w:rsidR="003D491B" w:rsidRPr="0062387D">
        <w:rPr>
          <w:rFonts w:ascii="Times New Roman" w:hAnsi="Times New Roman"/>
          <w:sz w:val="24"/>
          <w:szCs w:val="24"/>
          <w:lang w:val="uk-UA"/>
        </w:rPr>
        <w:t xml:space="preserve"> та відмовляє у допуску до клірингу прав та зобов’язань за такими деривативними контрактами та правочинами щодо цінних паперів</w:t>
      </w:r>
      <w:r w:rsidR="00C513F9" w:rsidRPr="0062387D">
        <w:rPr>
          <w:rFonts w:ascii="Times New Roman" w:hAnsi="Times New Roman"/>
          <w:sz w:val="24"/>
          <w:szCs w:val="24"/>
          <w:lang w:val="uk-UA"/>
        </w:rPr>
        <w:t>.</w:t>
      </w:r>
    </w:p>
    <w:p w14:paraId="599846F9" w14:textId="514E9D12" w:rsidR="00F6170F" w:rsidRPr="0062387D" w:rsidRDefault="00F6170F" w:rsidP="00D360CB">
      <w:pPr>
        <w:numPr>
          <w:ilvl w:val="1"/>
          <w:numId w:val="65"/>
        </w:numPr>
        <w:tabs>
          <w:tab w:val="left" w:pos="1276"/>
        </w:tabs>
        <w:spacing w:before="0" w:after="120"/>
        <w:ind w:left="0" w:firstLine="567"/>
        <w:rPr>
          <w:rFonts w:ascii="Times New Roman" w:hAnsi="Times New Roman"/>
          <w:sz w:val="24"/>
          <w:szCs w:val="24"/>
          <w:lang w:val="uk-UA"/>
        </w:rPr>
      </w:pPr>
      <w:bookmarkStart w:id="248" w:name="_Hlk190946172"/>
      <w:r w:rsidRPr="0062387D">
        <w:rPr>
          <w:rFonts w:ascii="Times New Roman" w:hAnsi="Times New Roman"/>
          <w:sz w:val="24"/>
          <w:szCs w:val="24"/>
          <w:lang w:val="uk-UA"/>
        </w:rPr>
        <w:t xml:space="preserve">У разі визнання неплатоспроможним учасника клірингу / клієнта учасника клірингу, який має зобов’язання за </w:t>
      </w:r>
      <w:r w:rsidR="006729D0" w:rsidRPr="0062387D">
        <w:rPr>
          <w:rFonts w:ascii="Times New Roman" w:hAnsi="Times New Roman"/>
          <w:sz w:val="24"/>
          <w:szCs w:val="24"/>
          <w:lang w:val="uk-UA"/>
        </w:rPr>
        <w:t>деривативними контрактами</w:t>
      </w:r>
      <w:r w:rsidR="00E816B8" w:rsidRPr="0062387D">
        <w:rPr>
          <w:rFonts w:ascii="Times New Roman" w:hAnsi="Times New Roman"/>
          <w:sz w:val="24"/>
          <w:szCs w:val="24"/>
          <w:lang w:val="uk-UA"/>
        </w:rPr>
        <w:t xml:space="preserve"> та/або договорами РЕПО в режимі «РЕПО з контролем ризиків»</w:t>
      </w:r>
      <w:r w:rsidRPr="0062387D">
        <w:rPr>
          <w:rFonts w:ascii="Times New Roman" w:hAnsi="Times New Roman"/>
          <w:sz w:val="24"/>
          <w:szCs w:val="24"/>
          <w:lang w:val="uk-UA"/>
        </w:rPr>
        <w:t>, Розрахунковий центр</w:t>
      </w:r>
      <w:r w:rsidR="001524DF" w:rsidRPr="0062387D">
        <w:rPr>
          <w:rFonts w:ascii="Times New Roman" w:hAnsi="Times New Roman"/>
          <w:sz w:val="24"/>
          <w:szCs w:val="24"/>
          <w:lang w:val="uk-UA"/>
        </w:rPr>
        <w:t>, крім дій, визначених пунктами 1</w:t>
      </w:r>
      <w:r w:rsidR="00D72935" w:rsidRPr="0062387D">
        <w:rPr>
          <w:rFonts w:ascii="Times New Roman" w:hAnsi="Times New Roman"/>
          <w:sz w:val="24"/>
          <w:szCs w:val="24"/>
          <w:lang w:val="uk-UA"/>
        </w:rPr>
        <w:t>2</w:t>
      </w:r>
      <w:r w:rsidR="001524DF" w:rsidRPr="0062387D">
        <w:rPr>
          <w:rFonts w:ascii="Times New Roman" w:hAnsi="Times New Roman"/>
          <w:sz w:val="24"/>
          <w:szCs w:val="24"/>
          <w:lang w:val="uk-UA"/>
        </w:rPr>
        <w:t>.7</w:t>
      </w:r>
      <w:r w:rsidR="004B6D75" w:rsidRPr="0062387D">
        <w:rPr>
          <w:rFonts w:ascii="Times New Roman" w:hAnsi="Times New Roman"/>
          <w:sz w:val="24"/>
          <w:szCs w:val="24"/>
          <w:lang w:val="uk-UA"/>
        </w:rPr>
        <w:t xml:space="preserve"> </w:t>
      </w:r>
      <w:r w:rsidR="001524DF" w:rsidRPr="0062387D">
        <w:rPr>
          <w:rFonts w:ascii="Times New Roman" w:hAnsi="Times New Roman"/>
          <w:sz w:val="24"/>
          <w:szCs w:val="24"/>
          <w:lang w:val="uk-UA"/>
        </w:rPr>
        <w:t>-</w:t>
      </w:r>
      <w:r w:rsidR="004B6D75" w:rsidRPr="0062387D">
        <w:rPr>
          <w:rFonts w:ascii="Times New Roman" w:hAnsi="Times New Roman"/>
          <w:sz w:val="24"/>
          <w:szCs w:val="24"/>
          <w:lang w:val="uk-UA"/>
        </w:rPr>
        <w:t xml:space="preserve"> </w:t>
      </w:r>
      <w:r w:rsidR="001524DF" w:rsidRPr="0062387D">
        <w:rPr>
          <w:rFonts w:ascii="Times New Roman" w:hAnsi="Times New Roman"/>
          <w:sz w:val="24"/>
          <w:szCs w:val="24"/>
          <w:lang w:val="uk-UA"/>
        </w:rPr>
        <w:t>1</w:t>
      </w:r>
      <w:r w:rsidR="00D72935" w:rsidRPr="0062387D">
        <w:rPr>
          <w:rFonts w:ascii="Times New Roman" w:hAnsi="Times New Roman"/>
          <w:sz w:val="24"/>
          <w:szCs w:val="24"/>
          <w:lang w:val="uk-UA"/>
        </w:rPr>
        <w:t>2</w:t>
      </w:r>
      <w:r w:rsidR="001524DF" w:rsidRPr="0062387D">
        <w:rPr>
          <w:rFonts w:ascii="Times New Roman" w:hAnsi="Times New Roman"/>
          <w:sz w:val="24"/>
          <w:szCs w:val="24"/>
          <w:lang w:val="uk-UA"/>
        </w:rPr>
        <w:t xml:space="preserve">.9 </w:t>
      </w:r>
      <w:r w:rsidR="007B6AFA" w:rsidRPr="0062387D">
        <w:rPr>
          <w:rFonts w:ascii="Times New Roman" w:hAnsi="Times New Roman"/>
          <w:sz w:val="24"/>
          <w:szCs w:val="24"/>
          <w:lang w:val="uk-UA"/>
        </w:rPr>
        <w:t xml:space="preserve">цього розділу </w:t>
      </w:r>
      <w:r w:rsidR="004B6D75"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p w14:paraId="41E7AFE6" w14:textId="3AA8F644" w:rsidR="00F6170F" w:rsidRPr="0062387D" w:rsidRDefault="00F6170F"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1)</w:t>
      </w:r>
      <w:r w:rsidRPr="0062387D">
        <w:rPr>
          <w:rFonts w:ascii="Times New Roman" w:hAnsi="Times New Roman"/>
          <w:sz w:val="24"/>
          <w:szCs w:val="24"/>
          <w:lang w:val="uk-UA"/>
        </w:rPr>
        <w:tab/>
      </w:r>
      <w:r w:rsidR="00F55116" w:rsidRPr="0062387D">
        <w:rPr>
          <w:rFonts w:ascii="Times New Roman" w:hAnsi="Times New Roman"/>
          <w:sz w:val="24"/>
          <w:szCs w:val="24"/>
          <w:lang w:val="uk-UA"/>
        </w:rPr>
        <w:t>у</w:t>
      </w:r>
      <w:r w:rsidRPr="0062387D">
        <w:rPr>
          <w:rFonts w:ascii="Times New Roman" w:hAnsi="Times New Roman"/>
          <w:sz w:val="24"/>
          <w:szCs w:val="24"/>
          <w:lang w:val="uk-UA"/>
        </w:rPr>
        <w:t xml:space="preserve"> порядку, визначеному Правилами клірингу, проводить ліквідаційн</w:t>
      </w:r>
      <w:r w:rsidR="00F5400B" w:rsidRPr="0062387D">
        <w:rPr>
          <w:rFonts w:ascii="Times New Roman" w:hAnsi="Times New Roman"/>
          <w:sz w:val="24"/>
          <w:szCs w:val="24"/>
          <w:lang w:val="uk-UA"/>
        </w:rPr>
        <w:t>ий</w:t>
      </w:r>
      <w:r w:rsidRPr="0062387D">
        <w:rPr>
          <w:rFonts w:ascii="Times New Roman" w:hAnsi="Times New Roman"/>
          <w:sz w:val="24"/>
          <w:szCs w:val="24"/>
          <w:lang w:val="uk-UA"/>
        </w:rPr>
        <w:t xml:space="preserve"> неттінг щодо зобов’язань неплатоспроможного учасника клірингу / клієнта учасника клірингу за </w:t>
      </w:r>
      <w:r w:rsidR="006729D0" w:rsidRPr="0062387D">
        <w:rPr>
          <w:rFonts w:ascii="Times New Roman" w:hAnsi="Times New Roman"/>
          <w:sz w:val="24"/>
          <w:szCs w:val="24"/>
          <w:lang w:val="uk-UA"/>
        </w:rPr>
        <w:t>деривативними контрактами</w:t>
      </w:r>
      <w:r w:rsidR="00E816B8" w:rsidRPr="0062387D">
        <w:rPr>
          <w:rFonts w:ascii="Times New Roman" w:hAnsi="Times New Roman"/>
          <w:sz w:val="24"/>
          <w:szCs w:val="24"/>
          <w:lang w:val="uk-UA"/>
        </w:rPr>
        <w:t xml:space="preserve"> та/або договорами РЕПО в режимі «РЕПО з контролем ризиків»</w:t>
      </w:r>
      <w:r w:rsidRPr="0062387D">
        <w:rPr>
          <w:rFonts w:ascii="Times New Roman" w:hAnsi="Times New Roman"/>
          <w:sz w:val="24"/>
          <w:szCs w:val="24"/>
          <w:lang w:val="uk-UA"/>
        </w:rPr>
        <w:t>;</w:t>
      </w:r>
    </w:p>
    <w:p w14:paraId="13B28B84" w14:textId="4F2D7669" w:rsidR="00CD4746" w:rsidRPr="0062387D" w:rsidRDefault="00F6170F"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t xml:space="preserve"> </w:t>
      </w:r>
      <w:r w:rsidR="00E90EAB" w:rsidRPr="0062387D">
        <w:rPr>
          <w:rFonts w:ascii="Times New Roman" w:hAnsi="Times New Roman"/>
          <w:sz w:val="24"/>
          <w:szCs w:val="24"/>
          <w:lang w:val="uk-UA"/>
        </w:rPr>
        <w:t xml:space="preserve"> забезпечує виконання зобов’язан</w:t>
      </w:r>
      <w:r w:rsidR="00626B07" w:rsidRPr="0062387D">
        <w:rPr>
          <w:rFonts w:ascii="Times New Roman" w:hAnsi="Times New Roman"/>
          <w:sz w:val="24"/>
          <w:szCs w:val="24"/>
          <w:lang w:val="uk-UA"/>
        </w:rPr>
        <w:t>ь</w:t>
      </w:r>
      <w:r w:rsidR="00E90EAB" w:rsidRPr="0062387D">
        <w:rPr>
          <w:rFonts w:ascii="Times New Roman" w:hAnsi="Times New Roman"/>
          <w:sz w:val="24"/>
          <w:szCs w:val="24"/>
          <w:lang w:val="uk-UA"/>
        </w:rPr>
        <w:t xml:space="preserve"> неплатоспроможного учасника клірингу / клієнта учасника клірингу за деривативними контрактами та/або договорами РЕПО в режимі «РЕПО з контролем ризиків», що виникли в період після дати ліквідаційного неттінгу і до кінця робочого дня, коли Розрахунковому центру стало відомо про факт оприлюднення рішення, передбаченого пунктом 12.5 </w:t>
      </w:r>
      <w:r w:rsidR="007B6AFA" w:rsidRPr="0062387D">
        <w:rPr>
          <w:rFonts w:ascii="Times New Roman" w:hAnsi="Times New Roman"/>
          <w:sz w:val="24"/>
          <w:szCs w:val="24"/>
          <w:lang w:val="uk-UA"/>
        </w:rPr>
        <w:t xml:space="preserve">цього розділу </w:t>
      </w:r>
      <w:r w:rsidR="00E90EAB" w:rsidRPr="0062387D">
        <w:rPr>
          <w:rFonts w:ascii="Times New Roman" w:hAnsi="Times New Roman"/>
          <w:sz w:val="24"/>
          <w:szCs w:val="24"/>
          <w:lang w:val="uk-UA"/>
        </w:rPr>
        <w:t xml:space="preserve">Правил клірингу, у разі, якщо на відповідних клірингових рахунках такого учасника клірингу обліковуються в необхідній кількості клірингові активи, необхідні для виконання таких зобов’язань. У разі неможливості виконання вказаних зобов’язань </w:t>
      </w:r>
      <w:r w:rsidR="0013052B" w:rsidRPr="0062387D">
        <w:rPr>
          <w:rFonts w:ascii="Times New Roman" w:hAnsi="Times New Roman"/>
          <w:sz w:val="24"/>
          <w:szCs w:val="24"/>
          <w:lang w:val="uk-UA"/>
        </w:rPr>
        <w:t>проводить</w:t>
      </w:r>
      <w:r w:rsidR="00E90EAB" w:rsidRPr="0062387D">
        <w:rPr>
          <w:rFonts w:ascii="Times New Roman" w:hAnsi="Times New Roman"/>
          <w:sz w:val="24"/>
          <w:szCs w:val="24"/>
          <w:lang w:val="uk-UA"/>
        </w:rPr>
        <w:t xml:space="preserve"> щодо них дефолтну процедуру у порядку, визначеному Правилами клірингу. Визначені цим підпунктом</w:t>
      </w:r>
      <w:r w:rsidRPr="0062387D">
        <w:rPr>
          <w:rFonts w:ascii="Times New Roman" w:hAnsi="Times New Roman"/>
          <w:sz w:val="24"/>
          <w:szCs w:val="24"/>
          <w:lang w:val="uk-UA"/>
        </w:rPr>
        <w:t xml:space="preserve"> дії здійснюються Розрахунковим центром до кінця робочого дня, коли Розрахунковому центру стало відомо про факт оприлюднення рішення, передбаченого пунктом </w:t>
      </w:r>
      <w:r w:rsidR="00D72935" w:rsidRPr="0062387D">
        <w:rPr>
          <w:rFonts w:ascii="Times New Roman" w:hAnsi="Times New Roman"/>
          <w:sz w:val="24"/>
          <w:szCs w:val="24"/>
          <w:lang w:val="uk-UA"/>
        </w:rPr>
        <w:t>12</w:t>
      </w:r>
      <w:r w:rsidRPr="0062387D">
        <w:rPr>
          <w:rFonts w:ascii="Times New Roman" w:hAnsi="Times New Roman"/>
          <w:sz w:val="24"/>
          <w:szCs w:val="24"/>
          <w:lang w:val="uk-UA"/>
        </w:rPr>
        <w:t>.</w:t>
      </w:r>
      <w:r w:rsidR="007D3CC7" w:rsidRPr="0062387D">
        <w:rPr>
          <w:rFonts w:ascii="Times New Roman" w:hAnsi="Times New Roman"/>
          <w:sz w:val="24"/>
          <w:szCs w:val="24"/>
          <w:lang w:val="uk-UA"/>
        </w:rPr>
        <w:t>5</w:t>
      </w:r>
      <w:r w:rsidRPr="0062387D">
        <w:rPr>
          <w:rFonts w:ascii="Times New Roman" w:hAnsi="Times New Roman"/>
          <w:sz w:val="24"/>
          <w:szCs w:val="24"/>
          <w:lang w:val="uk-UA"/>
        </w:rPr>
        <w:t xml:space="preserve"> </w:t>
      </w:r>
      <w:r w:rsidR="007B6AFA"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w:t>
      </w:r>
      <w:r w:rsidR="00CF607A" w:rsidRPr="0062387D">
        <w:rPr>
          <w:rFonts w:ascii="Times New Roman" w:hAnsi="Times New Roman"/>
          <w:sz w:val="24"/>
          <w:szCs w:val="24"/>
          <w:lang w:val="uk-UA"/>
        </w:rPr>
        <w:t>.</w:t>
      </w:r>
    </w:p>
    <w:bookmarkEnd w:id="248"/>
    <w:p w14:paraId="6838E66A" w14:textId="24B52B80"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Учасник клірингу при укладенні договору про клірингове обслуговування з Розрахунковим центром надає згоду </w:t>
      </w:r>
      <w:r w:rsidR="00852102" w:rsidRPr="0062387D">
        <w:rPr>
          <w:rFonts w:ascii="Times New Roman" w:hAnsi="Times New Roman"/>
          <w:sz w:val="24"/>
          <w:szCs w:val="24"/>
          <w:lang w:val="uk-UA"/>
        </w:rPr>
        <w:t xml:space="preserve">від свого імені та від імені своїх клієнтів </w:t>
      </w:r>
      <w:r w:rsidRPr="0062387D">
        <w:rPr>
          <w:rFonts w:ascii="Times New Roman" w:hAnsi="Times New Roman"/>
          <w:sz w:val="24"/>
          <w:szCs w:val="24"/>
          <w:lang w:val="uk-UA"/>
        </w:rPr>
        <w:t xml:space="preserve">на обов’язковість проведення </w:t>
      </w:r>
      <w:r w:rsidR="00A84FBC" w:rsidRPr="0062387D">
        <w:rPr>
          <w:rFonts w:ascii="Times New Roman" w:hAnsi="Times New Roman"/>
          <w:sz w:val="24"/>
          <w:szCs w:val="24"/>
          <w:lang w:val="uk-UA"/>
        </w:rPr>
        <w:t xml:space="preserve">у випадках, </w:t>
      </w:r>
      <w:r w:rsidRPr="0062387D">
        <w:rPr>
          <w:rFonts w:ascii="Times New Roman" w:hAnsi="Times New Roman"/>
          <w:sz w:val="24"/>
          <w:szCs w:val="24"/>
          <w:lang w:val="uk-UA"/>
        </w:rPr>
        <w:t>на умовах та порядку, встановлених Правилами</w:t>
      </w:r>
      <w:r w:rsidR="00A3468E"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 ліквідаційного неттінгу Розрахунковим центром як особою, яка провадить клірингову діяльність.</w:t>
      </w:r>
      <w:r w:rsidR="00DB1B81" w:rsidRPr="0062387D">
        <w:rPr>
          <w:rFonts w:ascii="Times New Roman" w:hAnsi="Times New Roman"/>
          <w:sz w:val="24"/>
          <w:szCs w:val="24"/>
          <w:lang w:val="uk-UA"/>
        </w:rPr>
        <w:t xml:space="preserve"> </w:t>
      </w:r>
    </w:p>
    <w:p w14:paraId="69EC6E89" w14:textId="72DD8844" w:rsidR="00C513F9"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Проведення ліквідаційного неттінгу та звернення стягнення на предмет обтяження, який забезпечує виконання зобов’язань за</w:t>
      </w:r>
      <w:r w:rsidR="007665E5" w:rsidRPr="0062387D">
        <w:rPr>
          <w:rFonts w:ascii="Times New Roman" w:hAnsi="Times New Roman"/>
          <w:sz w:val="24"/>
          <w:szCs w:val="24"/>
          <w:lang w:val="uk-UA"/>
        </w:rPr>
        <w:t xml:space="preserve"> одним або кількома</w:t>
      </w:r>
      <w:r w:rsidR="00AC1ACD" w:rsidRPr="0062387D">
        <w:rPr>
          <w:rFonts w:ascii="Times New Roman" w:hAnsi="Times New Roman"/>
          <w:sz w:val="24"/>
          <w:szCs w:val="24"/>
          <w:lang w:val="uk-UA"/>
        </w:rPr>
        <w:t xml:space="preserve"> </w:t>
      </w:r>
      <w:r w:rsidR="007665E5" w:rsidRPr="0062387D">
        <w:rPr>
          <w:rFonts w:ascii="Times New Roman" w:hAnsi="Times New Roman"/>
          <w:sz w:val="24"/>
          <w:szCs w:val="24"/>
          <w:lang w:val="uk-UA"/>
        </w:rPr>
        <w:t xml:space="preserve">деривативними контрактами </w:t>
      </w:r>
      <w:r w:rsidR="00E521FF" w:rsidRPr="0062387D">
        <w:rPr>
          <w:rFonts w:ascii="Times New Roman" w:hAnsi="Times New Roman"/>
          <w:sz w:val="24"/>
          <w:szCs w:val="24"/>
          <w:lang w:val="uk-UA"/>
        </w:rPr>
        <w:t>/</w:t>
      </w:r>
      <w:r w:rsidR="007665E5" w:rsidRPr="0062387D">
        <w:rPr>
          <w:rFonts w:ascii="Times New Roman" w:hAnsi="Times New Roman"/>
          <w:sz w:val="24"/>
          <w:szCs w:val="24"/>
          <w:lang w:val="uk-UA"/>
        </w:rPr>
        <w:t xml:space="preserve"> </w:t>
      </w:r>
      <w:r w:rsidR="00AC1ACD" w:rsidRPr="0062387D">
        <w:rPr>
          <w:rFonts w:ascii="Times New Roman" w:hAnsi="Times New Roman"/>
          <w:sz w:val="24"/>
          <w:szCs w:val="24"/>
          <w:lang w:val="uk-UA"/>
        </w:rPr>
        <w:t>одним або кількома</w:t>
      </w:r>
      <w:r w:rsidRPr="0062387D">
        <w:rPr>
          <w:rFonts w:ascii="Times New Roman" w:hAnsi="Times New Roman"/>
          <w:sz w:val="24"/>
          <w:szCs w:val="24"/>
          <w:lang w:val="uk-UA"/>
        </w:rPr>
        <w:t xml:space="preserve"> правочинами щодо цінних паперів, здійснюються в позасудовому порядку та не потребують будь-якої згоди та/або затвердження сторони</w:t>
      </w:r>
      <w:r w:rsidR="007665E5" w:rsidRPr="0062387D">
        <w:rPr>
          <w:rFonts w:ascii="Times New Roman" w:hAnsi="Times New Roman"/>
          <w:sz w:val="24"/>
          <w:szCs w:val="24"/>
          <w:lang w:val="uk-UA"/>
        </w:rPr>
        <w:t xml:space="preserve"> деривативного контракту або</w:t>
      </w:r>
      <w:r w:rsidRPr="0062387D">
        <w:rPr>
          <w:rFonts w:ascii="Times New Roman" w:hAnsi="Times New Roman"/>
          <w:sz w:val="24"/>
          <w:szCs w:val="24"/>
          <w:lang w:val="uk-UA"/>
        </w:rPr>
        <w:t xml:space="preserve"> правочину щодо цінних паперів чи будь-якої іншої особи.</w:t>
      </w:r>
    </w:p>
    <w:p w14:paraId="2E596B8A" w14:textId="37C17D08" w:rsidR="00C513F9" w:rsidRPr="0062387D" w:rsidRDefault="00F5400B" w:rsidP="00D360CB">
      <w:pPr>
        <w:numPr>
          <w:ilvl w:val="1"/>
          <w:numId w:val="65"/>
        </w:numPr>
        <w:tabs>
          <w:tab w:val="left" w:pos="1276"/>
        </w:tabs>
        <w:spacing w:before="0" w:after="120"/>
        <w:ind w:left="0" w:firstLine="567"/>
        <w:rPr>
          <w:rFonts w:ascii="Times New Roman" w:hAnsi="Times New Roman"/>
          <w:sz w:val="24"/>
          <w:szCs w:val="24"/>
          <w:lang w:val="uk-UA"/>
        </w:rPr>
      </w:pPr>
      <w:bookmarkStart w:id="249" w:name="_Hlk190946121"/>
      <w:r w:rsidRPr="0062387D">
        <w:rPr>
          <w:rFonts w:ascii="Times New Roman" w:hAnsi="Times New Roman"/>
          <w:sz w:val="24"/>
          <w:szCs w:val="24"/>
          <w:lang w:val="uk-UA"/>
        </w:rPr>
        <w:t>Л</w:t>
      </w:r>
      <w:r w:rsidR="00C513F9" w:rsidRPr="0062387D">
        <w:rPr>
          <w:rFonts w:ascii="Times New Roman" w:hAnsi="Times New Roman"/>
          <w:sz w:val="24"/>
          <w:szCs w:val="24"/>
          <w:lang w:val="uk-UA"/>
        </w:rPr>
        <w:t>іквідаційн</w:t>
      </w:r>
      <w:r w:rsidRPr="0062387D">
        <w:rPr>
          <w:rFonts w:ascii="Times New Roman" w:hAnsi="Times New Roman"/>
          <w:sz w:val="24"/>
          <w:szCs w:val="24"/>
          <w:lang w:val="uk-UA"/>
        </w:rPr>
        <w:t>ий</w:t>
      </w:r>
      <w:r w:rsidR="00C513F9" w:rsidRPr="0062387D">
        <w:rPr>
          <w:rFonts w:ascii="Times New Roman" w:hAnsi="Times New Roman"/>
          <w:sz w:val="24"/>
          <w:szCs w:val="24"/>
          <w:lang w:val="uk-UA"/>
        </w:rPr>
        <w:t xml:space="preserve"> неттінг </w:t>
      </w:r>
      <w:r w:rsidR="00AC1ACD" w:rsidRPr="0062387D">
        <w:rPr>
          <w:rFonts w:ascii="Times New Roman" w:hAnsi="Times New Roman"/>
          <w:sz w:val="24"/>
          <w:szCs w:val="24"/>
          <w:lang w:val="uk-UA"/>
        </w:rPr>
        <w:t xml:space="preserve">обов’язково </w:t>
      </w:r>
      <w:r w:rsidRPr="0062387D">
        <w:rPr>
          <w:rFonts w:ascii="Times New Roman" w:hAnsi="Times New Roman"/>
          <w:sz w:val="24"/>
          <w:szCs w:val="24"/>
          <w:lang w:val="uk-UA"/>
        </w:rPr>
        <w:t>проводиться</w:t>
      </w:r>
      <w:r w:rsidR="00C513F9" w:rsidRPr="0062387D">
        <w:rPr>
          <w:rFonts w:ascii="Times New Roman" w:hAnsi="Times New Roman"/>
          <w:sz w:val="24"/>
          <w:szCs w:val="24"/>
          <w:lang w:val="uk-UA"/>
        </w:rPr>
        <w:t xml:space="preserve"> Розрахунковим центром </w:t>
      </w:r>
      <w:r w:rsidRPr="0062387D">
        <w:rPr>
          <w:rFonts w:ascii="Times New Roman" w:hAnsi="Times New Roman"/>
          <w:sz w:val="24"/>
          <w:szCs w:val="24"/>
          <w:lang w:val="uk-UA"/>
        </w:rPr>
        <w:t>що</w:t>
      </w:r>
      <w:r w:rsidR="00C513F9" w:rsidRPr="0062387D">
        <w:rPr>
          <w:rFonts w:ascii="Times New Roman" w:hAnsi="Times New Roman"/>
          <w:sz w:val="24"/>
          <w:szCs w:val="24"/>
          <w:lang w:val="uk-UA"/>
        </w:rPr>
        <w:t xml:space="preserve">до зобов’язань учасника клірингу / клієнта учасника клірингу за </w:t>
      </w:r>
      <w:r w:rsidR="007665E5" w:rsidRPr="0062387D">
        <w:rPr>
          <w:rFonts w:ascii="Times New Roman" w:hAnsi="Times New Roman"/>
          <w:sz w:val="24"/>
          <w:szCs w:val="24"/>
          <w:lang w:val="uk-UA"/>
        </w:rPr>
        <w:t xml:space="preserve">деривативними контрактами та </w:t>
      </w:r>
      <w:r w:rsidR="00031E79" w:rsidRPr="0062387D">
        <w:rPr>
          <w:rFonts w:ascii="Times New Roman" w:hAnsi="Times New Roman"/>
          <w:sz w:val="24"/>
          <w:szCs w:val="24"/>
          <w:lang w:val="uk-UA"/>
        </w:rPr>
        <w:t xml:space="preserve">договорами РЕПО </w:t>
      </w:r>
      <w:r w:rsidR="00C513F9" w:rsidRPr="0062387D">
        <w:rPr>
          <w:rFonts w:ascii="Times New Roman" w:hAnsi="Times New Roman"/>
          <w:sz w:val="24"/>
          <w:szCs w:val="24"/>
          <w:lang w:val="uk-UA"/>
        </w:rPr>
        <w:t>в режимі «РЕПО з контролем ризиків»</w:t>
      </w:r>
      <w:r w:rsidR="00395680" w:rsidRPr="0062387D">
        <w:rPr>
          <w:rFonts w:ascii="Times New Roman" w:hAnsi="Times New Roman"/>
          <w:sz w:val="24"/>
          <w:szCs w:val="24"/>
          <w:lang w:val="uk-UA"/>
        </w:rPr>
        <w:t xml:space="preserve"> за наявності підстав</w:t>
      </w:r>
      <w:r w:rsidR="00EB4B11" w:rsidRPr="0062387D">
        <w:rPr>
          <w:rFonts w:ascii="Times New Roman" w:hAnsi="Times New Roman"/>
          <w:sz w:val="24"/>
          <w:szCs w:val="24"/>
          <w:lang w:val="uk-UA"/>
        </w:rPr>
        <w:t>:</w:t>
      </w:r>
    </w:p>
    <w:p w14:paraId="0A018D3E" w14:textId="4B53F053" w:rsidR="00EB4B11" w:rsidRPr="0062387D" w:rsidRDefault="00EB4B11"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3C3150" w:rsidRPr="0062387D">
        <w:rPr>
          <w:rFonts w:ascii="Times New Roman" w:hAnsi="Times New Roman"/>
          <w:sz w:val="24"/>
          <w:szCs w:val="24"/>
          <w:lang w:val="uk-UA"/>
        </w:rPr>
        <w:t>неплатоспроможності учасника клірингу / клієнта учасника клірингу;</w:t>
      </w:r>
    </w:p>
    <w:p w14:paraId="6E3774E5" w14:textId="11DFCC8E" w:rsidR="00A71738" w:rsidRPr="0062387D" w:rsidRDefault="00A71738" w:rsidP="00A71738">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 застосування до учасника клірингу / клієнта учасника клірингу спеціальних економічних та інших обмежувальних заходів (санкцій),</w:t>
      </w:r>
      <w:r w:rsidRPr="0062387D">
        <w:rPr>
          <w:lang w:val="uk-UA"/>
        </w:rPr>
        <w:t xml:space="preserve"> </w:t>
      </w:r>
      <w:r w:rsidRPr="0062387D">
        <w:rPr>
          <w:rFonts w:ascii="Times New Roman" w:hAnsi="Times New Roman"/>
          <w:sz w:val="24"/>
          <w:szCs w:val="24"/>
          <w:lang w:val="uk-UA"/>
        </w:rPr>
        <w:t>передбачених пунктами 1, 5, 6, 9, 24-2 частини першої статті 4 Закону України «Про санкції» (далі –</w:t>
      </w:r>
      <w:r w:rsidR="00790D25" w:rsidRPr="0062387D">
        <w:rPr>
          <w:rFonts w:ascii="Times New Roman" w:hAnsi="Times New Roman"/>
          <w:sz w:val="24"/>
          <w:szCs w:val="24"/>
          <w:lang w:val="uk-UA"/>
        </w:rPr>
        <w:t xml:space="preserve"> застосування до учасника клірингу / клієнта учасника клірингу санкцій</w:t>
      </w:r>
      <w:r w:rsidRPr="0062387D">
        <w:rPr>
          <w:rFonts w:ascii="Times New Roman" w:hAnsi="Times New Roman"/>
          <w:sz w:val="24"/>
          <w:szCs w:val="24"/>
          <w:lang w:val="uk-UA"/>
        </w:rPr>
        <w:t>)</w:t>
      </w:r>
      <w:r w:rsidR="00B459F0" w:rsidRPr="0062387D">
        <w:rPr>
          <w:rFonts w:ascii="Times New Roman" w:hAnsi="Times New Roman"/>
          <w:sz w:val="24"/>
          <w:szCs w:val="24"/>
          <w:lang w:val="uk-UA"/>
        </w:rPr>
        <w:t>;</w:t>
      </w:r>
    </w:p>
    <w:p w14:paraId="44B4A654" w14:textId="27A6D453" w:rsidR="00B459F0" w:rsidRPr="0062387D" w:rsidRDefault="00677D5B" w:rsidP="00A71738">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CF748C" w:rsidRPr="0062387D">
        <w:rPr>
          <w:rFonts w:ascii="Times New Roman" w:hAnsi="Times New Roman"/>
          <w:sz w:val="24"/>
          <w:szCs w:val="24"/>
          <w:lang w:val="uk-UA"/>
        </w:rPr>
        <w:t xml:space="preserve">виникнення </w:t>
      </w:r>
      <w:r w:rsidR="00CC4734" w:rsidRPr="0062387D">
        <w:rPr>
          <w:rFonts w:ascii="Times New Roman" w:hAnsi="Times New Roman"/>
          <w:sz w:val="24"/>
          <w:szCs w:val="24"/>
          <w:lang w:val="uk-UA"/>
        </w:rPr>
        <w:t xml:space="preserve">наступних обмежень </w:t>
      </w:r>
      <w:r w:rsidR="00711792" w:rsidRPr="0062387D">
        <w:rPr>
          <w:rFonts w:ascii="Times New Roman" w:hAnsi="Times New Roman"/>
          <w:sz w:val="24"/>
          <w:szCs w:val="24"/>
          <w:lang w:val="uk-UA"/>
        </w:rPr>
        <w:t xml:space="preserve">в </w:t>
      </w:r>
      <w:r w:rsidR="00CC4734" w:rsidRPr="0062387D">
        <w:rPr>
          <w:rFonts w:ascii="Times New Roman" w:hAnsi="Times New Roman"/>
          <w:sz w:val="24"/>
          <w:szCs w:val="24"/>
          <w:lang w:val="uk-UA"/>
        </w:rPr>
        <w:t>діяльності депозитарно</w:t>
      </w:r>
      <w:r w:rsidR="00711792" w:rsidRPr="0062387D">
        <w:rPr>
          <w:rFonts w:ascii="Times New Roman" w:hAnsi="Times New Roman"/>
          <w:sz w:val="24"/>
          <w:szCs w:val="24"/>
          <w:lang w:val="uk-UA"/>
        </w:rPr>
        <w:t>ї</w:t>
      </w:r>
      <w:r w:rsidR="00CC4734" w:rsidRPr="0062387D">
        <w:rPr>
          <w:rFonts w:ascii="Times New Roman" w:hAnsi="Times New Roman"/>
          <w:sz w:val="24"/>
          <w:szCs w:val="24"/>
          <w:lang w:val="uk-UA"/>
        </w:rPr>
        <w:t xml:space="preserve"> установ</w:t>
      </w:r>
      <w:r w:rsidR="00711792" w:rsidRPr="0062387D">
        <w:rPr>
          <w:rFonts w:ascii="Times New Roman" w:hAnsi="Times New Roman"/>
          <w:sz w:val="24"/>
          <w:szCs w:val="24"/>
          <w:lang w:val="uk-UA"/>
        </w:rPr>
        <w:t>и</w:t>
      </w:r>
      <w:r w:rsidR="00CC4734" w:rsidRPr="0062387D">
        <w:rPr>
          <w:rFonts w:ascii="Times New Roman" w:hAnsi="Times New Roman"/>
          <w:sz w:val="24"/>
          <w:szCs w:val="24"/>
          <w:lang w:val="uk-UA"/>
        </w:rPr>
        <w:t xml:space="preserve">, в якій відкрито рахунок у цінних паперах учасника клірингу / клієнта учасника клірингу, що відповідає кліринговому рахунку, на якому обліковуються права та зобов’язання за договорами РЕПО в режимі «РЕПО з контролем ризиків» та/або </w:t>
      </w:r>
      <w:r w:rsidR="00343C5C" w:rsidRPr="0062387D">
        <w:rPr>
          <w:rFonts w:ascii="Times New Roman" w:hAnsi="Times New Roman"/>
          <w:sz w:val="24"/>
          <w:szCs w:val="24"/>
          <w:lang w:val="uk-UA"/>
        </w:rPr>
        <w:t>клірингові активи щодо коштів та/або цінних паперів, внесен</w:t>
      </w:r>
      <w:r w:rsidR="000F112E" w:rsidRPr="0062387D">
        <w:rPr>
          <w:rFonts w:ascii="Times New Roman" w:hAnsi="Times New Roman"/>
          <w:sz w:val="24"/>
          <w:szCs w:val="24"/>
          <w:lang w:val="uk-UA"/>
        </w:rPr>
        <w:t>их</w:t>
      </w:r>
      <w:r w:rsidR="00343C5C" w:rsidRPr="0062387D">
        <w:rPr>
          <w:rFonts w:ascii="Times New Roman" w:hAnsi="Times New Roman"/>
          <w:sz w:val="24"/>
          <w:szCs w:val="24"/>
          <w:lang w:val="uk-UA"/>
        </w:rPr>
        <w:t xml:space="preserve"> у якості </w:t>
      </w:r>
      <w:r w:rsidR="00CC4734" w:rsidRPr="0062387D">
        <w:rPr>
          <w:rFonts w:ascii="Times New Roman" w:hAnsi="Times New Roman"/>
          <w:sz w:val="24"/>
          <w:szCs w:val="24"/>
          <w:lang w:val="uk-UA"/>
        </w:rPr>
        <w:t>марж</w:t>
      </w:r>
      <w:r w:rsidR="00343C5C" w:rsidRPr="0062387D">
        <w:rPr>
          <w:rFonts w:ascii="Times New Roman" w:hAnsi="Times New Roman"/>
          <w:sz w:val="24"/>
          <w:szCs w:val="24"/>
          <w:lang w:val="uk-UA"/>
        </w:rPr>
        <w:t>і</w:t>
      </w:r>
      <w:r w:rsidR="00CC4734" w:rsidRPr="0062387D">
        <w:rPr>
          <w:rFonts w:ascii="Times New Roman" w:hAnsi="Times New Roman"/>
          <w:sz w:val="24"/>
          <w:szCs w:val="24"/>
          <w:lang w:val="uk-UA"/>
        </w:rPr>
        <w:t xml:space="preserve"> для забезпечення виконання зобов’язань за деривативними контрактами та договорами РЕПО в режимі «РЕПО з контролем ризиків» (далі –</w:t>
      </w:r>
      <w:r w:rsidR="001F6DB0" w:rsidRPr="0062387D">
        <w:rPr>
          <w:rFonts w:ascii="Times New Roman" w:hAnsi="Times New Roman"/>
          <w:sz w:val="24"/>
          <w:szCs w:val="24"/>
          <w:lang w:val="uk-UA"/>
        </w:rPr>
        <w:t xml:space="preserve"> Д</w:t>
      </w:r>
      <w:r w:rsidR="00CC4734" w:rsidRPr="0062387D">
        <w:rPr>
          <w:rFonts w:ascii="Times New Roman" w:hAnsi="Times New Roman"/>
          <w:sz w:val="24"/>
          <w:szCs w:val="24"/>
          <w:lang w:val="uk-UA"/>
        </w:rPr>
        <w:t xml:space="preserve">епозитарна установа): </w:t>
      </w:r>
      <w:r w:rsidR="002A0F2E" w:rsidRPr="0062387D">
        <w:rPr>
          <w:rFonts w:ascii="Times New Roman" w:hAnsi="Times New Roman"/>
          <w:sz w:val="24"/>
          <w:szCs w:val="24"/>
          <w:lang w:val="uk-UA"/>
        </w:rPr>
        <w:t xml:space="preserve">прийняття </w:t>
      </w:r>
      <w:r w:rsidR="001F6DB0" w:rsidRPr="0062387D">
        <w:rPr>
          <w:rFonts w:ascii="Times New Roman" w:hAnsi="Times New Roman"/>
          <w:sz w:val="24"/>
          <w:szCs w:val="24"/>
          <w:lang w:val="uk-UA"/>
        </w:rPr>
        <w:t>Д</w:t>
      </w:r>
      <w:r w:rsidR="002A0F2E" w:rsidRPr="0062387D">
        <w:rPr>
          <w:rFonts w:ascii="Times New Roman" w:hAnsi="Times New Roman"/>
          <w:sz w:val="24"/>
          <w:szCs w:val="24"/>
          <w:lang w:val="uk-UA"/>
        </w:rPr>
        <w:t xml:space="preserve">епозитарною установою рішення про припинення </w:t>
      </w:r>
      <w:r w:rsidR="001F6DB0" w:rsidRPr="0062387D">
        <w:rPr>
          <w:rFonts w:ascii="Times New Roman" w:hAnsi="Times New Roman"/>
          <w:sz w:val="24"/>
          <w:szCs w:val="24"/>
          <w:lang w:val="uk-UA"/>
        </w:rPr>
        <w:t>Д</w:t>
      </w:r>
      <w:r w:rsidR="002A0F2E" w:rsidRPr="0062387D">
        <w:rPr>
          <w:rFonts w:ascii="Times New Roman" w:hAnsi="Times New Roman"/>
          <w:sz w:val="24"/>
          <w:szCs w:val="24"/>
          <w:lang w:val="uk-UA"/>
        </w:rPr>
        <w:t xml:space="preserve">епозитарною установою провадження діяльності депозитарної установи або припинення як юридичної особи, </w:t>
      </w:r>
      <w:r w:rsidR="008B595D" w:rsidRPr="0062387D">
        <w:rPr>
          <w:rFonts w:ascii="Times New Roman" w:hAnsi="Times New Roman"/>
          <w:sz w:val="24"/>
          <w:szCs w:val="24"/>
          <w:lang w:val="uk-UA"/>
        </w:rPr>
        <w:t>припинення дії</w:t>
      </w:r>
      <w:r w:rsidR="002A0F2E" w:rsidRPr="0062387D">
        <w:rPr>
          <w:rFonts w:ascii="Times New Roman" w:hAnsi="Times New Roman"/>
          <w:sz w:val="24"/>
          <w:szCs w:val="24"/>
          <w:lang w:val="uk-UA"/>
        </w:rPr>
        <w:t xml:space="preserve"> </w:t>
      </w:r>
      <w:r w:rsidR="000F112E" w:rsidRPr="0062387D">
        <w:rPr>
          <w:rFonts w:ascii="Times New Roman" w:hAnsi="Times New Roman"/>
          <w:sz w:val="24"/>
          <w:szCs w:val="24"/>
          <w:lang w:val="uk-UA"/>
        </w:rPr>
        <w:t>Ліцензії Депозитарної установи</w:t>
      </w:r>
      <w:r w:rsidR="002A0F2E" w:rsidRPr="0062387D">
        <w:rPr>
          <w:rFonts w:ascii="Times New Roman" w:hAnsi="Times New Roman"/>
          <w:sz w:val="24"/>
          <w:szCs w:val="24"/>
          <w:lang w:val="uk-UA"/>
        </w:rPr>
        <w:t xml:space="preserve">, ліквідація </w:t>
      </w:r>
      <w:r w:rsidR="00747D83" w:rsidRPr="0062387D">
        <w:rPr>
          <w:rFonts w:ascii="Times New Roman" w:hAnsi="Times New Roman"/>
          <w:sz w:val="24"/>
          <w:szCs w:val="24"/>
          <w:lang w:val="uk-UA"/>
        </w:rPr>
        <w:t>Д</w:t>
      </w:r>
      <w:r w:rsidR="002A0F2E" w:rsidRPr="0062387D">
        <w:rPr>
          <w:rFonts w:ascii="Times New Roman" w:hAnsi="Times New Roman"/>
          <w:sz w:val="24"/>
          <w:szCs w:val="24"/>
          <w:lang w:val="uk-UA"/>
        </w:rPr>
        <w:t>епозитарної установи</w:t>
      </w:r>
      <w:r w:rsidR="002A0F2E" w:rsidRPr="0062387D">
        <w:rPr>
          <w:rFonts w:ascii="Times New Roman" w:hAnsi="Times New Roman"/>
          <w:lang w:val="uk-UA"/>
        </w:rPr>
        <w:t xml:space="preserve"> </w:t>
      </w:r>
      <w:r w:rsidR="002A0F2E" w:rsidRPr="0062387D">
        <w:rPr>
          <w:rFonts w:ascii="Times New Roman" w:hAnsi="Times New Roman"/>
          <w:sz w:val="24"/>
          <w:szCs w:val="24"/>
          <w:lang w:val="uk-UA"/>
        </w:rPr>
        <w:t>як юридичної особи за постановою господарського суду про визнання боржника банкрутом і відкриття ліквідаційної процедури</w:t>
      </w:r>
      <w:r w:rsidR="005E22DE" w:rsidRPr="0062387D">
        <w:rPr>
          <w:rFonts w:ascii="Times New Roman" w:hAnsi="Times New Roman"/>
          <w:sz w:val="24"/>
          <w:szCs w:val="24"/>
          <w:lang w:val="uk-UA"/>
        </w:rPr>
        <w:t>,</w:t>
      </w:r>
      <w:r w:rsidRPr="0062387D">
        <w:rPr>
          <w:rFonts w:ascii="Times New Roman" w:hAnsi="Times New Roman"/>
          <w:sz w:val="24"/>
          <w:szCs w:val="24"/>
          <w:lang w:val="uk-UA"/>
        </w:rPr>
        <w:t xml:space="preserve"> застосування </w:t>
      </w:r>
      <w:r w:rsidR="00455795" w:rsidRPr="0062387D">
        <w:rPr>
          <w:rFonts w:ascii="Times New Roman" w:hAnsi="Times New Roman"/>
          <w:sz w:val="24"/>
          <w:szCs w:val="24"/>
          <w:lang w:val="uk-UA"/>
        </w:rPr>
        <w:t xml:space="preserve">до </w:t>
      </w:r>
      <w:r w:rsidR="002433FC" w:rsidRPr="0062387D">
        <w:rPr>
          <w:rFonts w:ascii="Times New Roman" w:hAnsi="Times New Roman"/>
          <w:sz w:val="24"/>
          <w:szCs w:val="24"/>
          <w:lang w:val="uk-UA"/>
        </w:rPr>
        <w:t>Д</w:t>
      </w:r>
      <w:r w:rsidR="00455795" w:rsidRPr="0062387D">
        <w:rPr>
          <w:rFonts w:ascii="Times New Roman" w:hAnsi="Times New Roman"/>
          <w:sz w:val="24"/>
          <w:szCs w:val="24"/>
          <w:lang w:val="uk-UA"/>
        </w:rPr>
        <w:t xml:space="preserve">епозитарної установи </w:t>
      </w:r>
      <w:r w:rsidRPr="0062387D">
        <w:rPr>
          <w:rFonts w:ascii="Times New Roman" w:hAnsi="Times New Roman"/>
          <w:sz w:val="24"/>
          <w:szCs w:val="24"/>
          <w:lang w:val="uk-UA"/>
        </w:rPr>
        <w:t>спеціальних економічних та інших обмежувальних заходів (санкцій), передбачених пунктами 1, 5, 6, 9, 24-2 частини першої статті 4 Закону України «Про санкції»</w:t>
      </w:r>
      <w:r w:rsidR="00C2466A" w:rsidRPr="0062387D">
        <w:rPr>
          <w:rFonts w:ascii="Times New Roman" w:hAnsi="Times New Roman"/>
          <w:sz w:val="24"/>
          <w:szCs w:val="24"/>
          <w:lang w:val="uk-UA"/>
        </w:rPr>
        <w:t xml:space="preserve"> (далі – застосування санкцій до </w:t>
      </w:r>
      <w:r w:rsidR="002433FC" w:rsidRPr="0062387D">
        <w:rPr>
          <w:rFonts w:ascii="Times New Roman" w:hAnsi="Times New Roman"/>
          <w:sz w:val="24"/>
          <w:szCs w:val="24"/>
          <w:lang w:val="uk-UA"/>
        </w:rPr>
        <w:t>Д</w:t>
      </w:r>
      <w:r w:rsidR="00C2466A" w:rsidRPr="0062387D">
        <w:rPr>
          <w:rFonts w:ascii="Times New Roman" w:hAnsi="Times New Roman"/>
          <w:sz w:val="24"/>
          <w:szCs w:val="24"/>
          <w:lang w:val="uk-UA"/>
        </w:rPr>
        <w:t>епозитарної установи)</w:t>
      </w:r>
      <w:r w:rsidR="00B17F7F" w:rsidRPr="0062387D">
        <w:rPr>
          <w:rFonts w:ascii="Times New Roman" w:hAnsi="Times New Roman"/>
          <w:sz w:val="24"/>
          <w:szCs w:val="24"/>
          <w:lang w:val="uk-UA"/>
        </w:rPr>
        <w:t>,</w:t>
      </w:r>
      <w:r w:rsidR="004E2B31" w:rsidRPr="0062387D">
        <w:rPr>
          <w:rFonts w:ascii="Times New Roman" w:hAnsi="Times New Roman"/>
          <w:sz w:val="24"/>
          <w:szCs w:val="24"/>
          <w:lang w:val="uk-UA"/>
        </w:rPr>
        <w:t xml:space="preserve"> зупинення </w:t>
      </w:r>
      <w:r w:rsidR="00397D8E" w:rsidRPr="0062387D">
        <w:rPr>
          <w:rFonts w:ascii="Times New Roman" w:hAnsi="Times New Roman"/>
          <w:sz w:val="24"/>
          <w:szCs w:val="24"/>
          <w:lang w:val="uk-UA"/>
        </w:rPr>
        <w:t>дії</w:t>
      </w:r>
      <w:r w:rsidR="004A4D88" w:rsidRPr="0062387D">
        <w:rPr>
          <w:rFonts w:ascii="Times New Roman" w:hAnsi="Times New Roman"/>
          <w:sz w:val="24"/>
          <w:szCs w:val="24"/>
          <w:lang w:val="uk-UA"/>
        </w:rPr>
        <w:t xml:space="preserve"> Ліцензії Депозитарної установи</w:t>
      </w:r>
      <w:r w:rsidRPr="0062387D">
        <w:rPr>
          <w:rFonts w:ascii="Times New Roman" w:hAnsi="Times New Roman"/>
          <w:sz w:val="24"/>
          <w:szCs w:val="24"/>
          <w:lang w:val="uk-UA"/>
        </w:rPr>
        <w:t>.</w:t>
      </w:r>
    </w:p>
    <w:p w14:paraId="5A862C17" w14:textId="4544DADB" w:rsidR="00716756" w:rsidRPr="0062387D" w:rsidRDefault="00C513F9" w:rsidP="00D360CB">
      <w:pPr>
        <w:numPr>
          <w:ilvl w:val="1"/>
          <w:numId w:val="65"/>
        </w:numPr>
        <w:tabs>
          <w:tab w:val="left" w:pos="1276"/>
        </w:tabs>
        <w:spacing w:before="0" w:after="120"/>
        <w:ind w:left="0" w:firstLine="567"/>
        <w:rPr>
          <w:rFonts w:ascii="Times New Roman" w:hAnsi="Times New Roman"/>
          <w:sz w:val="24"/>
          <w:szCs w:val="24"/>
          <w:lang w:val="uk-UA"/>
        </w:rPr>
      </w:pPr>
      <w:bookmarkStart w:id="250" w:name="_Hlk190943523"/>
      <w:r w:rsidRPr="0062387D">
        <w:rPr>
          <w:rFonts w:ascii="Times New Roman" w:hAnsi="Times New Roman"/>
          <w:sz w:val="24"/>
          <w:szCs w:val="24"/>
          <w:lang w:val="uk-UA"/>
        </w:rPr>
        <w:t>Датою ліквідаційного неттінгу визнається</w:t>
      </w:r>
      <w:r w:rsidR="00716756" w:rsidRPr="0062387D">
        <w:rPr>
          <w:rFonts w:ascii="Times New Roman" w:hAnsi="Times New Roman"/>
          <w:sz w:val="24"/>
          <w:szCs w:val="24"/>
          <w:lang w:val="uk-UA"/>
        </w:rPr>
        <w:t>:</w:t>
      </w:r>
    </w:p>
    <w:p w14:paraId="3A42D27F" w14:textId="0AE492A9" w:rsidR="00716756" w:rsidRPr="0062387D" w:rsidRDefault="00716756" w:rsidP="00716756">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1) </w:t>
      </w:r>
      <w:r w:rsidR="00790D25" w:rsidRPr="0062387D">
        <w:rPr>
          <w:rFonts w:ascii="Times New Roman" w:hAnsi="Times New Roman"/>
          <w:sz w:val="24"/>
          <w:szCs w:val="24"/>
          <w:lang w:val="uk-UA"/>
        </w:rPr>
        <w:t xml:space="preserve">у випадку неплатоспроможності учасника клірингу / клієнта учасника клірингу – </w:t>
      </w:r>
      <w:r w:rsidR="00C513F9" w:rsidRPr="0062387D">
        <w:rPr>
          <w:rFonts w:ascii="Times New Roman" w:hAnsi="Times New Roman"/>
          <w:sz w:val="24"/>
          <w:szCs w:val="24"/>
          <w:lang w:val="uk-UA"/>
        </w:rPr>
        <w:t xml:space="preserve">дата рішення, передбаченого пунктом </w:t>
      </w:r>
      <w:r w:rsidR="00D72935" w:rsidRPr="0062387D">
        <w:rPr>
          <w:rFonts w:ascii="Times New Roman" w:hAnsi="Times New Roman"/>
          <w:sz w:val="24"/>
          <w:szCs w:val="24"/>
          <w:lang w:val="uk-UA"/>
        </w:rPr>
        <w:t>12</w:t>
      </w:r>
      <w:r w:rsidR="00C513F9" w:rsidRPr="0062387D">
        <w:rPr>
          <w:rFonts w:ascii="Times New Roman" w:hAnsi="Times New Roman"/>
          <w:sz w:val="24"/>
          <w:szCs w:val="24"/>
          <w:lang w:val="uk-UA"/>
        </w:rPr>
        <w:t>.</w:t>
      </w:r>
      <w:r w:rsidR="00852102" w:rsidRPr="0062387D">
        <w:rPr>
          <w:rFonts w:ascii="Times New Roman" w:hAnsi="Times New Roman"/>
          <w:sz w:val="24"/>
          <w:szCs w:val="24"/>
          <w:lang w:val="uk-UA"/>
        </w:rPr>
        <w:t>5</w:t>
      </w:r>
      <w:r w:rsidR="00C513F9" w:rsidRPr="0062387D">
        <w:rPr>
          <w:rFonts w:ascii="Times New Roman" w:hAnsi="Times New Roman"/>
          <w:sz w:val="24"/>
          <w:szCs w:val="24"/>
          <w:lang w:val="uk-UA"/>
        </w:rPr>
        <w:t xml:space="preserve"> </w:t>
      </w:r>
      <w:r w:rsidR="007B6AFA" w:rsidRPr="0062387D">
        <w:rPr>
          <w:rFonts w:ascii="Times New Roman" w:hAnsi="Times New Roman"/>
          <w:sz w:val="24"/>
          <w:szCs w:val="24"/>
          <w:lang w:val="uk-UA"/>
        </w:rPr>
        <w:t xml:space="preserve">цього розділу </w:t>
      </w:r>
      <w:r w:rsidR="00C513F9" w:rsidRPr="0062387D">
        <w:rPr>
          <w:rFonts w:ascii="Times New Roman" w:hAnsi="Times New Roman"/>
          <w:sz w:val="24"/>
          <w:szCs w:val="24"/>
          <w:lang w:val="uk-UA"/>
        </w:rPr>
        <w:t>Правил</w:t>
      </w:r>
      <w:r w:rsidR="00242F3A" w:rsidRPr="0062387D">
        <w:rPr>
          <w:rFonts w:ascii="Times New Roman" w:hAnsi="Times New Roman"/>
          <w:sz w:val="24"/>
          <w:szCs w:val="24"/>
          <w:lang w:val="uk-UA"/>
        </w:rPr>
        <w:t xml:space="preserve"> клірингу</w:t>
      </w:r>
      <w:r w:rsidRPr="0062387D">
        <w:rPr>
          <w:rFonts w:ascii="Times New Roman" w:hAnsi="Times New Roman"/>
          <w:sz w:val="24"/>
          <w:szCs w:val="24"/>
          <w:lang w:val="uk-UA"/>
        </w:rPr>
        <w:t>;</w:t>
      </w:r>
    </w:p>
    <w:p w14:paraId="2FD67CBF" w14:textId="080757A2" w:rsidR="00455795" w:rsidRPr="0062387D" w:rsidRDefault="00716756" w:rsidP="00716756">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790D25" w:rsidRPr="0062387D">
        <w:rPr>
          <w:rFonts w:ascii="Times New Roman" w:hAnsi="Times New Roman"/>
          <w:sz w:val="24"/>
          <w:szCs w:val="24"/>
          <w:lang w:val="uk-UA"/>
        </w:rPr>
        <w:t xml:space="preserve">у випадку застосування </w:t>
      </w:r>
      <w:r w:rsidR="000C3397" w:rsidRPr="0062387D">
        <w:rPr>
          <w:rFonts w:ascii="Times New Roman" w:hAnsi="Times New Roman"/>
          <w:sz w:val="24"/>
          <w:szCs w:val="24"/>
          <w:lang w:val="uk-UA"/>
        </w:rPr>
        <w:t xml:space="preserve">санкцій </w:t>
      </w:r>
      <w:r w:rsidR="00790D25" w:rsidRPr="0062387D">
        <w:rPr>
          <w:rFonts w:ascii="Times New Roman" w:hAnsi="Times New Roman"/>
          <w:sz w:val="24"/>
          <w:szCs w:val="24"/>
          <w:lang w:val="uk-UA"/>
        </w:rPr>
        <w:t>до учасника клірингу / клієнта учасника клірингу</w:t>
      </w:r>
      <w:r w:rsidR="000C3397" w:rsidRPr="0062387D">
        <w:rPr>
          <w:rFonts w:ascii="Times New Roman" w:hAnsi="Times New Roman"/>
          <w:sz w:val="24"/>
          <w:szCs w:val="24"/>
          <w:lang w:val="uk-UA"/>
        </w:rPr>
        <w:t xml:space="preserve"> / </w:t>
      </w:r>
      <w:r w:rsidR="00893539" w:rsidRPr="0062387D">
        <w:rPr>
          <w:rFonts w:ascii="Times New Roman" w:hAnsi="Times New Roman"/>
          <w:sz w:val="24"/>
          <w:szCs w:val="24"/>
          <w:lang w:val="uk-UA"/>
        </w:rPr>
        <w:t>Д</w:t>
      </w:r>
      <w:r w:rsidR="000C3397" w:rsidRPr="0062387D">
        <w:rPr>
          <w:rFonts w:ascii="Times New Roman" w:hAnsi="Times New Roman"/>
          <w:sz w:val="24"/>
          <w:szCs w:val="24"/>
          <w:lang w:val="uk-UA"/>
        </w:rPr>
        <w:t>епозитарної установи</w:t>
      </w:r>
      <w:r w:rsidR="00790D25" w:rsidRPr="0062387D">
        <w:rPr>
          <w:rFonts w:ascii="Times New Roman" w:hAnsi="Times New Roman"/>
          <w:sz w:val="24"/>
          <w:szCs w:val="24"/>
          <w:lang w:val="uk-UA"/>
        </w:rPr>
        <w:t xml:space="preserve"> – </w:t>
      </w:r>
      <w:r w:rsidRPr="0062387D">
        <w:rPr>
          <w:rFonts w:ascii="Times New Roman" w:hAnsi="Times New Roman"/>
          <w:sz w:val="24"/>
          <w:szCs w:val="24"/>
          <w:lang w:val="uk-UA"/>
        </w:rPr>
        <w:t xml:space="preserve">дата набрання чинності указом Президента України про введення в дію рішення Ради національної безпеки та оборони України щодо застосування </w:t>
      </w:r>
      <w:r w:rsidR="00ED7B74" w:rsidRPr="0062387D">
        <w:rPr>
          <w:rFonts w:ascii="Times New Roman" w:hAnsi="Times New Roman"/>
          <w:sz w:val="24"/>
          <w:szCs w:val="24"/>
          <w:lang w:val="uk-UA"/>
        </w:rPr>
        <w:t xml:space="preserve">санкцій </w:t>
      </w:r>
      <w:r w:rsidRPr="0062387D">
        <w:rPr>
          <w:rFonts w:ascii="Times New Roman" w:hAnsi="Times New Roman"/>
          <w:sz w:val="24"/>
          <w:szCs w:val="24"/>
          <w:lang w:val="uk-UA"/>
        </w:rPr>
        <w:t>до учасника клірингу / клієнта учасника клірингу</w:t>
      </w:r>
      <w:r w:rsidR="000C3397" w:rsidRPr="0062387D">
        <w:rPr>
          <w:rFonts w:ascii="Times New Roman" w:hAnsi="Times New Roman"/>
          <w:sz w:val="24"/>
          <w:szCs w:val="24"/>
          <w:lang w:val="uk-UA"/>
        </w:rPr>
        <w:t xml:space="preserve"> / </w:t>
      </w:r>
      <w:r w:rsidR="00893539" w:rsidRPr="0062387D">
        <w:rPr>
          <w:rFonts w:ascii="Times New Roman" w:hAnsi="Times New Roman"/>
          <w:sz w:val="24"/>
          <w:szCs w:val="24"/>
          <w:lang w:val="uk-UA"/>
        </w:rPr>
        <w:t>Д</w:t>
      </w:r>
      <w:r w:rsidR="000C3397" w:rsidRPr="0062387D">
        <w:rPr>
          <w:rFonts w:ascii="Times New Roman" w:hAnsi="Times New Roman"/>
          <w:sz w:val="24"/>
          <w:szCs w:val="24"/>
          <w:lang w:val="uk-UA"/>
        </w:rPr>
        <w:t>епозитарної установи</w:t>
      </w:r>
      <w:r w:rsidR="00455795" w:rsidRPr="0062387D">
        <w:rPr>
          <w:rFonts w:ascii="Times New Roman" w:hAnsi="Times New Roman"/>
          <w:sz w:val="24"/>
          <w:szCs w:val="24"/>
          <w:lang w:val="uk-UA"/>
        </w:rPr>
        <w:t>;</w:t>
      </w:r>
    </w:p>
    <w:p w14:paraId="3B542B58" w14:textId="14EEC78C" w:rsidR="004C7A60" w:rsidRPr="0062387D" w:rsidRDefault="00443B61" w:rsidP="00B56876">
      <w:pPr>
        <w:ind w:left="0" w:firstLine="567"/>
        <w:rPr>
          <w:rFonts w:ascii="Times New Roman" w:hAnsi="Times New Roman"/>
          <w:sz w:val="24"/>
          <w:szCs w:val="24"/>
          <w:lang w:val="uk-UA"/>
        </w:rPr>
      </w:pPr>
      <w:r w:rsidRPr="0062387D">
        <w:rPr>
          <w:rFonts w:ascii="Times New Roman" w:hAnsi="Times New Roman"/>
          <w:sz w:val="24"/>
          <w:szCs w:val="24"/>
          <w:lang w:val="uk-UA"/>
        </w:rPr>
        <w:t xml:space="preserve">3) у випадку </w:t>
      </w:r>
      <w:r w:rsidR="009B2F58" w:rsidRPr="0062387D">
        <w:rPr>
          <w:rFonts w:ascii="Times New Roman" w:hAnsi="Times New Roman"/>
          <w:sz w:val="24"/>
          <w:szCs w:val="24"/>
          <w:lang w:val="uk-UA"/>
        </w:rPr>
        <w:t xml:space="preserve">прийняття </w:t>
      </w:r>
      <w:r w:rsidR="00400FF3" w:rsidRPr="0062387D">
        <w:rPr>
          <w:rFonts w:ascii="Times New Roman" w:hAnsi="Times New Roman"/>
          <w:sz w:val="24"/>
          <w:szCs w:val="24"/>
          <w:lang w:val="uk-UA"/>
        </w:rPr>
        <w:t>Д</w:t>
      </w:r>
      <w:r w:rsidR="009B2F58" w:rsidRPr="0062387D">
        <w:rPr>
          <w:rFonts w:ascii="Times New Roman" w:hAnsi="Times New Roman"/>
          <w:sz w:val="24"/>
          <w:szCs w:val="24"/>
          <w:lang w:val="uk-UA"/>
        </w:rPr>
        <w:t xml:space="preserve">епозитарною установою рішення </w:t>
      </w:r>
      <w:r w:rsidR="00A95AF3" w:rsidRPr="0062387D">
        <w:rPr>
          <w:rFonts w:ascii="Times New Roman" w:hAnsi="Times New Roman"/>
          <w:sz w:val="24"/>
          <w:szCs w:val="24"/>
          <w:lang w:val="uk-UA"/>
        </w:rPr>
        <w:t>про</w:t>
      </w:r>
      <w:r w:rsidR="00400FF3" w:rsidRPr="0062387D">
        <w:rPr>
          <w:rFonts w:ascii="Times New Roman" w:hAnsi="Times New Roman"/>
          <w:sz w:val="24"/>
          <w:szCs w:val="24"/>
          <w:lang w:val="uk-UA"/>
        </w:rPr>
        <w:t xml:space="preserve"> припинення провадження професійної діяльності на ринках капіталу - депозитарної діяльності депозитарної установи</w:t>
      </w:r>
      <w:r w:rsidR="00400FF3" w:rsidRPr="0062387D" w:rsidDel="00400FF3">
        <w:rPr>
          <w:rFonts w:ascii="Times New Roman" w:hAnsi="Times New Roman"/>
          <w:sz w:val="24"/>
          <w:szCs w:val="24"/>
          <w:lang w:val="uk-UA"/>
        </w:rPr>
        <w:t xml:space="preserve"> </w:t>
      </w:r>
      <w:r w:rsidR="009B2F58" w:rsidRPr="0062387D">
        <w:rPr>
          <w:rFonts w:ascii="Times New Roman" w:hAnsi="Times New Roman"/>
          <w:sz w:val="24"/>
          <w:szCs w:val="24"/>
          <w:lang w:val="uk-UA"/>
        </w:rPr>
        <w:t>або припинення як юридичної особи</w:t>
      </w:r>
      <w:r w:rsidR="00CE0966" w:rsidRPr="0062387D">
        <w:rPr>
          <w:rFonts w:ascii="Times New Roman" w:hAnsi="Times New Roman"/>
          <w:sz w:val="24"/>
          <w:szCs w:val="24"/>
          <w:lang w:val="uk-UA"/>
        </w:rPr>
        <w:t xml:space="preserve"> </w:t>
      </w:r>
      <w:r w:rsidRPr="0062387D">
        <w:rPr>
          <w:rFonts w:ascii="Times New Roman" w:hAnsi="Times New Roman"/>
          <w:sz w:val="24"/>
          <w:szCs w:val="24"/>
          <w:lang w:val="uk-UA"/>
        </w:rPr>
        <w:t>–</w:t>
      </w:r>
      <w:r w:rsidR="00D12ABE" w:rsidRPr="0062387D">
        <w:rPr>
          <w:rFonts w:ascii="Times New Roman" w:hAnsi="Times New Roman"/>
          <w:sz w:val="24"/>
          <w:szCs w:val="24"/>
          <w:lang w:val="uk-UA"/>
        </w:rPr>
        <w:t xml:space="preserve"> </w:t>
      </w:r>
      <w:r w:rsidR="008C55CC" w:rsidRPr="0062387D">
        <w:rPr>
          <w:rFonts w:ascii="Times New Roman" w:hAnsi="Times New Roman"/>
          <w:sz w:val="24"/>
          <w:szCs w:val="24"/>
          <w:lang w:val="uk-UA"/>
        </w:rPr>
        <w:t>дата операційного дня</w:t>
      </w:r>
      <w:r w:rsidR="00C951FC" w:rsidRPr="0062387D">
        <w:rPr>
          <w:rFonts w:ascii="Times New Roman" w:hAnsi="Times New Roman"/>
          <w:sz w:val="24"/>
          <w:szCs w:val="24"/>
          <w:lang w:val="uk-UA"/>
        </w:rPr>
        <w:t xml:space="preserve">, що передує </w:t>
      </w:r>
      <w:r w:rsidR="00562202" w:rsidRPr="0062387D">
        <w:rPr>
          <w:rFonts w:ascii="Times New Roman" w:hAnsi="Times New Roman"/>
          <w:sz w:val="24"/>
          <w:szCs w:val="24"/>
          <w:lang w:val="uk-UA"/>
        </w:rPr>
        <w:t>даті</w:t>
      </w:r>
      <w:r w:rsidR="001456E8" w:rsidRPr="0062387D">
        <w:rPr>
          <w:rFonts w:ascii="Times New Roman" w:hAnsi="Times New Roman"/>
          <w:sz w:val="24"/>
          <w:szCs w:val="24"/>
          <w:lang w:val="uk-UA"/>
        </w:rPr>
        <w:t xml:space="preserve"> припинення діяльності</w:t>
      </w:r>
      <w:r w:rsidR="004C7A60" w:rsidRPr="0062387D">
        <w:rPr>
          <w:rFonts w:ascii="Times New Roman" w:hAnsi="Times New Roman"/>
          <w:sz w:val="24"/>
          <w:szCs w:val="24"/>
          <w:lang w:val="uk-UA"/>
        </w:rPr>
        <w:t>;</w:t>
      </w:r>
    </w:p>
    <w:p w14:paraId="2F6FB5F8" w14:textId="137EE6AF" w:rsidR="000932EF" w:rsidRPr="0062387D" w:rsidRDefault="00AD300C" w:rsidP="00B56876">
      <w:pPr>
        <w:ind w:left="0" w:firstLine="567"/>
        <w:rPr>
          <w:rFonts w:ascii="Times New Roman" w:hAnsi="Times New Roman"/>
          <w:sz w:val="24"/>
          <w:szCs w:val="24"/>
          <w:lang w:val="uk-UA"/>
        </w:rPr>
      </w:pPr>
      <w:r w:rsidRPr="0062387D">
        <w:rPr>
          <w:rFonts w:ascii="Times New Roman" w:hAnsi="Times New Roman"/>
          <w:sz w:val="24"/>
          <w:szCs w:val="24"/>
          <w:lang w:val="uk-UA"/>
        </w:rPr>
        <w:t xml:space="preserve">4) </w:t>
      </w:r>
      <w:r w:rsidR="00BC25EC" w:rsidRPr="0062387D">
        <w:rPr>
          <w:rFonts w:ascii="Times New Roman" w:hAnsi="Times New Roman"/>
          <w:sz w:val="24"/>
          <w:szCs w:val="24"/>
          <w:lang w:val="uk-UA"/>
        </w:rPr>
        <w:t>у випадку припинення дії Ліцензії Депозитарної установи (крім випадків, коли дата набрання чинності постановою НКЦПФР є датою прийняття відповідної постанови НКЦПФР) – дата операційного дня, що передує даті набрання чинності постановою НКЦПФР;</w:t>
      </w:r>
    </w:p>
    <w:p w14:paraId="4CF4C820" w14:textId="56DEDE17" w:rsidR="005D1304" w:rsidRPr="0062387D" w:rsidRDefault="005D1304" w:rsidP="005D1304">
      <w:pPr>
        <w:ind w:left="0" w:firstLine="567"/>
        <w:rPr>
          <w:rFonts w:ascii="Times New Roman" w:hAnsi="Times New Roman"/>
          <w:sz w:val="24"/>
          <w:szCs w:val="24"/>
          <w:lang w:val="uk-UA"/>
        </w:rPr>
      </w:pPr>
      <w:r w:rsidRPr="0062387D">
        <w:rPr>
          <w:rFonts w:ascii="Times New Roman" w:hAnsi="Times New Roman"/>
          <w:sz w:val="24"/>
          <w:szCs w:val="24"/>
          <w:lang w:val="uk-UA"/>
        </w:rPr>
        <w:t xml:space="preserve">5) </w:t>
      </w:r>
      <w:r w:rsidR="00BC25EC" w:rsidRPr="0062387D">
        <w:t xml:space="preserve"> </w:t>
      </w:r>
      <w:r w:rsidR="00BC25EC" w:rsidRPr="0062387D">
        <w:rPr>
          <w:rFonts w:ascii="Times New Roman" w:hAnsi="Times New Roman"/>
          <w:sz w:val="24"/>
          <w:szCs w:val="24"/>
          <w:lang w:val="uk-UA"/>
        </w:rPr>
        <w:t>у випадку припинення дії Ліцензії Депозитарної установи (якщо дата набрання чинності постановою НКЦПФР є датою прийняття відповідної постанови НКЦПФР) або ліквідації Депозитарної установи як юридичної особи за постановою господарського суду про визнання боржника банкрутом і відкриття ліквідаційної процедури – дата операційного дня протягом якого Розрахунковий центр отримав (залежно від того, що відбулось раніше): відповідну постанову безпосередньо від НКЦПФР / господарського суду, що прийняв таку постанову, або інформацію при офіційному оприлюдненні відповідної постанови, або інформацію про відповідну постанову від Центрального депозитарію;</w:t>
      </w:r>
    </w:p>
    <w:p w14:paraId="377F6AF2" w14:textId="4A5AB700" w:rsidR="00C513F9" w:rsidRPr="0062387D" w:rsidRDefault="003B54CD" w:rsidP="00B56876">
      <w:pPr>
        <w:ind w:left="0" w:firstLine="567"/>
        <w:rPr>
          <w:rFonts w:ascii="Times New Roman" w:hAnsi="Times New Roman"/>
          <w:sz w:val="24"/>
          <w:szCs w:val="24"/>
          <w:lang w:val="uk-UA"/>
        </w:rPr>
      </w:pPr>
      <w:r w:rsidRPr="0062387D">
        <w:rPr>
          <w:rFonts w:ascii="Times New Roman" w:hAnsi="Times New Roman"/>
          <w:sz w:val="24"/>
          <w:szCs w:val="24"/>
          <w:lang w:val="uk-UA"/>
        </w:rPr>
        <w:t>6</w:t>
      </w:r>
      <w:r w:rsidR="00DC1D7B" w:rsidRPr="0062387D">
        <w:rPr>
          <w:rFonts w:ascii="Times New Roman" w:hAnsi="Times New Roman"/>
          <w:sz w:val="24"/>
          <w:szCs w:val="24"/>
          <w:lang w:val="uk-UA"/>
        </w:rPr>
        <w:t>)</w:t>
      </w:r>
      <w:r w:rsidR="00BC25EC" w:rsidRPr="0062387D">
        <w:t xml:space="preserve"> </w:t>
      </w:r>
      <w:r w:rsidR="00BC25EC" w:rsidRPr="0062387D">
        <w:rPr>
          <w:rFonts w:ascii="Times New Roman" w:hAnsi="Times New Roman"/>
          <w:sz w:val="24"/>
          <w:szCs w:val="24"/>
          <w:lang w:val="uk-UA"/>
        </w:rPr>
        <w:t>у випадку зупинення дії Ліцензії Депозитарної установи – дата отримання від Центрального депозитарію інформації про прийняту постанову НКЦПФР щодо зупинення дії Ліцензії Депозитарної установи.</w:t>
      </w:r>
    </w:p>
    <w:p w14:paraId="235960A9" w14:textId="6F0ADAF3" w:rsidR="00790D25" w:rsidRPr="0062387D" w:rsidRDefault="00F5400B"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Л</w:t>
      </w:r>
      <w:r w:rsidR="00C513F9" w:rsidRPr="0062387D">
        <w:rPr>
          <w:rFonts w:ascii="Times New Roman" w:hAnsi="Times New Roman"/>
          <w:sz w:val="24"/>
          <w:szCs w:val="24"/>
          <w:lang w:val="uk-UA"/>
        </w:rPr>
        <w:t>іквідаційн</w:t>
      </w:r>
      <w:r w:rsidRPr="0062387D">
        <w:rPr>
          <w:rFonts w:ascii="Times New Roman" w:hAnsi="Times New Roman"/>
          <w:sz w:val="24"/>
          <w:szCs w:val="24"/>
          <w:lang w:val="uk-UA"/>
        </w:rPr>
        <w:t>ий</w:t>
      </w:r>
      <w:r w:rsidR="00C513F9" w:rsidRPr="0062387D">
        <w:rPr>
          <w:rFonts w:ascii="Times New Roman" w:hAnsi="Times New Roman"/>
          <w:sz w:val="24"/>
          <w:szCs w:val="24"/>
          <w:lang w:val="uk-UA"/>
        </w:rPr>
        <w:t xml:space="preserve"> неттінг проводиться</w:t>
      </w:r>
      <w:r w:rsidR="00724344" w:rsidRPr="0062387D">
        <w:rPr>
          <w:rFonts w:ascii="Times New Roman" w:hAnsi="Times New Roman"/>
          <w:sz w:val="24"/>
          <w:szCs w:val="24"/>
          <w:lang w:val="uk-UA"/>
        </w:rPr>
        <w:t xml:space="preserve"> Розрахунковим центром </w:t>
      </w:r>
      <w:r w:rsidR="00336911" w:rsidRPr="0062387D">
        <w:rPr>
          <w:rFonts w:ascii="Times New Roman" w:hAnsi="Times New Roman"/>
          <w:sz w:val="24"/>
          <w:szCs w:val="24"/>
          <w:lang w:val="uk-UA"/>
        </w:rPr>
        <w:t>у</w:t>
      </w:r>
      <w:r w:rsidR="00724344" w:rsidRPr="0062387D">
        <w:rPr>
          <w:rFonts w:ascii="Times New Roman" w:hAnsi="Times New Roman"/>
          <w:sz w:val="24"/>
          <w:szCs w:val="24"/>
          <w:lang w:val="uk-UA"/>
        </w:rPr>
        <w:t xml:space="preserve"> наступні строки</w:t>
      </w:r>
      <w:r w:rsidR="00790D25" w:rsidRPr="0062387D">
        <w:rPr>
          <w:rFonts w:ascii="Times New Roman" w:hAnsi="Times New Roman"/>
          <w:sz w:val="24"/>
          <w:szCs w:val="24"/>
          <w:lang w:val="uk-UA"/>
        </w:rPr>
        <w:t>:</w:t>
      </w:r>
    </w:p>
    <w:p w14:paraId="043D9752" w14:textId="26A39E58" w:rsidR="009702C0" w:rsidRPr="0062387D" w:rsidRDefault="00790D25"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9702C0" w:rsidRPr="0062387D">
        <w:rPr>
          <w:rFonts w:ascii="Times New Roman" w:hAnsi="Times New Roman"/>
          <w:sz w:val="24"/>
          <w:szCs w:val="24"/>
          <w:lang w:val="uk-UA"/>
        </w:rPr>
        <w:t>у випадку неплатоспроможності учасника клірингу / клієнта учасника клірингу</w:t>
      </w:r>
      <w:r w:rsidR="00927C02" w:rsidRPr="0062387D">
        <w:rPr>
          <w:rFonts w:ascii="Times New Roman" w:hAnsi="Times New Roman"/>
          <w:sz w:val="24"/>
          <w:szCs w:val="24"/>
          <w:lang w:val="uk-UA"/>
        </w:rPr>
        <w:t xml:space="preserve">, крім випадку, передбаченого підпунктом </w:t>
      </w:r>
      <w:r w:rsidR="00993BC7" w:rsidRPr="0062387D">
        <w:rPr>
          <w:rFonts w:ascii="Times New Roman" w:hAnsi="Times New Roman"/>
          <w:sz w:val="24"/>
          <w:szCs w:val="24"/>
          <w:lang w:val="uk-UA"/>
        </w:rPr>
        <w:t>4</w:t>
      </w:r>
      <w:r w:rsidR="00927C02" w:rsidRPr="0062387D">
        <w:rPr>
          <w:rFonts w:ascii="Times New Roman" w:hAnsi="Times New Roman"/>
          <w:sz w:val="24"/>
          <w:szCs w:val="24"/>
          <w:lang w:val="uk-UA"/>
        </w:rPr>
        <w:t xml:space="preserve"> цього пункту</w:t>
      </w:r>
      <w:r w:rsidR="00900E0B" w:rsidRPr="0062387D">
        <w:rPr>
          <w:rFonts w:ascii="Times New Roman" w:hAnsi="Times New Roman"/>
          <w:sz w:val="24"/>
          <w:szCs w:val="24"/>
          <w:lang w:val="uk-UA"/>
        </w:rPr>
        <w:t>,</w:t>
      </w:r>
      <w:r w:rsidR="00FF4CB5" w:rsidRPr="0062387D">
        <w:rPr>
          <w:rFonts w:ascii="Times New Roman" w:hAnsi="Times New Roman"/>
          <w:sz w:val="24"/>
          <w:szCs w:val="24"/>
          <w:lang w:val="uk-UA"/>
        </w:rPr>
        <w:t xml:space="preserve"> </w:t>
      </w:r>
      <w:r w:rsidR="00FA0991" w:rsidRPr="0062387D">
        <w:rPr>
          <w:rFonts w:ascii="Times New Roman" w:hAnsi="Times New Roman"/>
          <w:sz w:val="24"/>
          <w:szCs w:val="24"/>
          <w:lang w:val="uk-UA"/>
        </w:rPr>
        <w:t xml:space="preserve">– протягом </w:t>
      </w:r>
      <w:r w:rsidR="00BC290F" w:rsidRPr="0062387D">
        <w:rPr>
          <w:rFonts w:ascii="Times New Roman" w:hAnsi="Times New Roman"/>
          <w:sz w:val="24"/>
          <w:szCs w:val="24"/>
          <w:lang w:val="uk-UA"/>
        </w:rPr>
        <w:t>7 (</w:t>
      </w:r>
      <w:r w:rsidR="00FA0991" w:rsidRPr="0062387D">
        <w:rPr>
          <w:rFonts w:ascii="Times New Roman" w:hAnsi="Times New Roman"/>
          <w:sz w:val="24"/>
          <w:szCs w:val="24"/>
          <w:lang w:val="uk-UA"/>
        </w:rPr>
        <w:t>семи</w:t>
      </w:r>
      <w:r w:rsidR="00BC290F" w:rsidRPr="0062387D">
        <w:rPr>
          <w:rFonts w:ascii="Times New Roman" w:hAnsi="Times New Roman"/>
          <w:sz w:val="24"/>
          <w:szCs w:val="24"/>
          <w:lang w:val="uk-UA"/>
        </w:rPr>
        <w:t>)</w:t>
      </w:r>
      <w:r w:rsidR="00FA0991" w:rsidRPr="0062387D">
        <w:rPr>
          <w:rFonts w:ascii="Times New Roman" w:hAnsi="Times New Roman"/>
          <w:sz w:val="24"/>
          <w:szCs w:val="24"/>
          <w:lang w:val="uk-UA"/>
        </w:rPr>
        <w:t xml:space="preserve"> робочих днів з дати ліквідаційного неттінгу;</w:t>
      </w:r>
      <w:r w:rsidR="009702C0" w:rsidRPr="0062387D">
        <w:rPr>
          <w:rFonts w:ascii="Times New Roman" w:hAnsi="Times New Roman"/>
          <w:sz w:val="24"/>
          <w:szCs w:val="24"/>
          <w:lang w:val="uk-UA"/>
        </w:rPr>
        <w:t xml:space="preserve"> </w:t>
      </w:r>
    </w:p>
    <w:p w14:paraId="3FA22CE5" w14:textId="15707A7C" w:rsidR="00790D25" w:rsidRPr="0062387D" w:rsidRDefault="00993BC7"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9702C0" w:rsidRPr="0062387D">
        <w:rPr>
          <w:rFonts w:ascii="Times New Roman" w:hAnsi="Times New Roman"/>
          <w:sz w:val="24"/>
          <w:szCs w:val="24"/>
          <w:lang w:val="uk-UA"/>
        </w:rPr>
        <w:t xml:space="preserve">) </w:t>
      </w:r>
      <w:r w:rsidR="00790D25" w:rsidRPr="0062387D">
        <w:rPr>
          <w:rFonts w:ascii="Times New Roman" w:hAnsi="Times New Roman"/>
          <w:sz w:val="24"/>
          <w:szCs w:val="24"/>
          <w:lang w:val="uk-UA"/>
        </w:rPr>
        <w:t>у випадк</w:t>
      </w:r>
      <w:r w:rsidR="00CB788D" w:rsidRPr="0062387D">
        <w:rPr>
          <w:rFonts w:ascii="Times New Roman" w:hAnsi="Times New Roman"/>
          <w:sz w:val="24"/>
          <w:szCs w:val="24"/>
          <w:lang w:val="uk-UA"/>
        </w:rPr>
        <w:t>ах</w:t>
      </w:r>
      <w:r w:rsidR="004E1DF3" w:rsidRPr="0062387D">
        <w:rPr>
          <w:rFonts w:ascii="Times New Roman" w:hAnsi="Times New Roman"/>
          <w:sz w:val="24"/>
          <w:szCs w:val="24"/>
          <w:lang w:val="uk-UA"/>
        </w:rPr>
        <w:t>, передбачен</w:t>
      </w:r>
      <w:r w:rsidR="00CB788D" w:rsidRPr="0062387D">
        <w:rPr>
          <w:rFonts w:ascii="Times New Roman" w:hAnsi="Times New Roman"/>
          <w:sz w:val="24"/>
          <w:szCs w:val="24"/>
          <w:lang w:val="uk-UA"/>
        </w:rPr>
        <w:t>их</w:t>
      </w:r>
      <w:r w:rsidR="004E1DF3" w:rsidRPr="0062387D">
        <w:rPr>
          <w:rFonts w:ascii="Times New Roman" w:hAnsi="Times New Roman"/>
          <w:sz w:val="24"/>
          <w:szCs w:val="24"/>
          <w:lang w:val="uk-UA"/>
        </w:rPr>
        <w:t xml:space="preserve"> </w:t>
      </w:r>
      <w:r w:rsidR="00AD76B5" w:rsidRPr="0062387D">
        <w:rPr>
          <w:rFonts w:ascii="Times New Roman" w:hAnsi="Times New Roman"/>
          <w:sz w:val="24"/>
          <w:szCs w:val="24"/>
          <w:lang w:val="uk-UA"/>
        </w:rPr>
        <w:t>підпункт</w:t>
      </w:r>
      <w:r w:rsidR="00A1602C" w:rsidRPr="0062387D">
        <w:rPr>
          <w:rFonts w:ascii="Times New Roman" w:hAnsi="Times New Roman"/>
          <w:sz w:val="24"/>
          <w:szCs w:val="24"/>
          <w:lang w:val="uk-UA"/>
        </w:rPr>
        <w:t>ами</w:t>
      </w:r>
      <w:r w:rsidR="00AD76B5" w:rsidRPr="0062387D">
        <w:rPr>
          <w:rFonts w:ascii="Times New Roman" w:hAnsi="Times New Roman"/>
          <w:sz w:val="24"/>
          <w:szCs w:val="24"/>
          <w:lang w:val="uk-UA"/>
        </w:rPr>
        <w:t xml:space="preserve"> 2 </w:t>
      </w:r>
      <w:r w:rsidR="00C81737" w:rsidRPr="0062387D">
        <w:rPr>
          <w:rFonts w:ascii="Times New Roman" w:hAnsi="Times New Roman"/>
          <w:sz w:val="24"/>
          <w:szCs w:val="24"/>
          <w:lang w:val="uk-UA"/>
        </w:rPr>
        <w:t xml:space="preserve">та 6 </w:t>
      </w:r>
      <w:r w:rsidR="00AD76B5" w:rsidRPr="0062387D">
        <w:rPr>
          <w:rFonts w:ascii="Times New Roman" w:hAnsi="Times New Roman"/>
          <w:sz w:val="24"/>
          <w:szCs w:val="24"/>
          <w:lang w:val="uk-UA"/>
        </w:rPr>
        <w:t>пункту 1</w:t>
      </w:r>
      <w:r w:rsidR="00D72935" w:rsidRPr="0062387D">
        <w:rPr>
          <w:rFonts w:ascii="Times New Roman" w:hAnsi="Times New Roman"/>
          <w:sz w:val="24"/>
          <w:szCs w:val="24"/>
          <w:lang w:val="uk-UA"/>
        </w:rPr>
        <w:t>2</w:t>
      </w:r>
      <w:r w:rsidR="00AD76B5" w:rsidRPr="0062387D">
        <w:rPr>
          <w:rFonts w:ascii="Times New Roman" w:hAnsi="Times New Roman"/>
          <w:sz w:val="24"/>
          <w:szCs w:val="24"/>
          <w:lang w:val="uk-UA"/>
        </w:rPr>
        <w:t xml:space="preserve">.14 </w:t>
      </w:r>
      <w:r w:rsidR="007C4833" w:rsidRPr="0062387D">
        <w:rPr>
          <w:rFonts w:ascii="Times New Roman" w:hAnsi="Times New Roman"/>
          <w:sz w:val="24"/>
          <w:szCs w:val="24"/>
          <w:lang w:val="uk-UA"/>
        </w:rPr>
        <w:t xml:space="preserve">цього розділу </w:t>
      </w:r>
      <w:r w:rsidR="00AD76B5" w:rsidRPr="0062387D">
        <w:rPr>
          <w:rFonts w:ascii="Times New Roman" w:hAnsi="Times New Roman"/>
          <w:sz w:val="24"/>
          <w:szCs w:val="24"/>
          <w:lang w:val="uk-UA"/>
        </w:rPr>
        <w:t xml:space="preserve">Правил клірингу, </w:t>
      </w:r>
      <w:r w:rsidR="00790D25" w:rsidRPr="0062387D">
        <w:rPr>
          <w:rFonts w:ascii="Times New Roman" w:hAnsi="Times New Roman"/>
          <w:sz w:val="24"/>
          <w:szCs w:val="24"/>
          <w:lang w:val="uk-UA"/>
        </w:rPr>
        <w:t>–</w:t>
      </w:r>
      <w:r w:rsidR="00EA40AD" w:rsidRPr="0062387D">
        <w:rPr>
          <w:rFonts w:ascii="Times New Roman" w:hAnsi="Times New Roman"/>
          <w:sz w:val="24"/>
          <w:szCs w:val="24"/>
          <w:lang w:val="uk-UA"/>
        </w:rPr>
        <w:t xml:space="preserve"> не пізніше </w:t>
      </w:r>
      <w:r w:rsidR="005253A4" w:rsidRPr="0062387D">
        <w:rPr>
          <w:rFonts w:ascii="Times New Roman" w:hAnsi="Times New Roman"/>
          <w:sz w:val="24"/>
          <w:szCs w:val="24"/>
          <w:lang w:val="uk-UA"/>
        </w:rPr>
        <w:t xml:space="preserve">наступного </w:t>
      </w:r>
      <w:r w:rsidR="00677AA9" w:rsidRPr="0062387D">
        <w:rPr>
          <w:rFonts w:ascii="Times New Roman" w:hAnsi="Times New Roman"/>
          <w:sz w:val="24"/>
          <w:szCs w:val="24"/>
          <w:lang w:val="uk-UA"/>
        </w:rPr>
        <w:t>операційного</w:t>
      </w:r>
      <w:r w:rsidR="005253A4" w:rsidRPr="0062387D">
        <w:rPr>
          <w:rFonts w:ascii="Times New Roman" w:hAnsi="Times New Roman"/>
          <w:sz w:val="24"/>
          <w:szCs w:val="24"/>
          <w:lang w:val="uk-UA"/>
        </w:rPr>
        <w:t xml:space="preserve"> дня з</w:t>
      </w:r>
      <w:r w:rsidR="008004C2" w:rsidRPr="0062387D">
        <w:rPr>
          <w:rFonts w:ascii="Times New Roman" w:hAnsi="Times New Roman"/>
          <w:sz w:val="24"/>
          <w:szCs w:val="24"/>
          <w:lang w:val="uk-UA"/>
        </w:rPr>
        <w:t xml:space="preserve"> дати ліквідаційного неттінгу</w:t>
      </w:r>
      <w:r w:rsidR="00CA37EB" w:rsidRPr="0062387D">
        <w:rPr>
          <w:rFonts w:ascii="Times New Roman" w:hAnsi="Times New Roman"/>
          <w:sz w:val="24"/>
          <w:szCs w:val="24"/>
          <w:lang w:val="uk-UA"/>
        </w:rPr>
        <w:t>;</w:t>
      </w:r>
    </w:p>
    <w:p w14:paraId="0EE15B2D" w14:textId="42E43EA2" w:rsidR="005D3B88" w:rsidRPr="0062387D" w:rsidRDefault="00993BC7"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5D3B88" w:rsidRPr="0062387D">
        <w:rPr>
          <w:rFonts w:ascii="Times New Roman" w:hAnsi="Times New Roman"/>
          <w:sz w:val="24"/>
          <w:szCs w:val="24"/>
          <w:lang w:val="uk-UA"/>
        </w:rPr>
        <w:t xml:space="preserve">) </w:t>
      </w:r>
      <w:r w:rsidR="0019094D" w:rsidRPr="0062387D">
        <w:rPr>
          <w:rFonts w:ascii="Times New Roman" w:hAnsi="Times New Roman"/>
          <w:sz w:val="24"/>
          <w:szCs w:val="24"/>
          <w:lang w:val="uk-UA"/>
        </w:rPr>
        <w:t>у випадках, передбачених підпункт</w:t>
      </w:r>
      <w:r w:rsidR="00132F28" w:rsidRPr="0062387D">
        <w:rPr>
          <w:rFonts w:ascii="Times New Roman" w:hAnsi="Times New Roman"/>
          <w:sz w:val="24"/>
          <w:szCs w:val="24"/>
          <w:lang w:val="uk-UA"/>
        </w:rPr>
        <w:t>ами</w:t>
      </w:r>
      <w:r w:rsidR="0019094D" w:rsidRPr="0062387D">
        <w:rPr>
          <w:rFonts w:ascii="Times New Roman" w:hAnsi="Times New Roman"/>
          <w:sz w:val="24"/>
          <w:szCs w:val="24"/>
          <w:lang w:val="uk-UA"/>
        </w:rPr>
        <w:t xml:space="preserve"> </w:t>
      </w:r>
      <w:r w:rsidR="00132F28" w:rsidRPr="0062387D">
        <w:rPr>
          <w:rFonts w:ascii="Times New Roman" w:hAnsi="Times New Roman"/>
          <w:sz w:val="24"/>
          <w:szCs w:val="24"/>
          <w:lang w:val="uk-UA"/>
        </w:rPr>
        <w:t>3</w:t>
      </w:r>
      <w:r w:rsidR="006662E4" w:rsidRPr="0062387D">
        <w:rPr>
          <w:rFonts w:ascii="Times New Roman" w:hAnsi="Times New Roman"/>
          <w:sz w:val="24"/>
          <w:szCs w:val="24"/>
          <w:lang w:val="uk-UA"/>
        </w:rPr>
        <w:t xml:space="preserve"> – 5</w:t>
      </w:r>
      <w:r w:rsidR="0019094D" w:rsidRPr="0062387D">
        <w:rPr>
          <w:rFonts w:ascii="Times New Roman" w:hAnsi="Times New Roman"/>
          <w:sz w:val="24"/>
          <w:szCs w:val="24"/>
          <w:lang w:val="uk-UA"/>
        </w:rPr>
        <w:t xml:space="preserve"> пункту 1</w:t>
      </w:r>
      <w:r w:rsidR="00D72935" w:rsidRPr="0062387D">
        <w:rPr>
          <w:rFonts w:ascii="Times New Roman" w:hAnsi="Times New Roman"/>
          <w:sz w:val="24"/>
          <w:szCs w:val="24"/>
          <w:lang w:val="uk-UA"/>
        </w:rPr>
        <w:t>2</w:t>
      </w:r>
      <w:r w:rsidR="0019094D" w:rsidRPr="0062387D">
        <w:rPr>
          <w:rFonts w:ascii="Times New Roman" w:hAnsi="Times New Roman"/>
          <w:sz w:val="24"/>
          <w:szCs w:val="24"/>
          <w:lang w:val="uk-UA"/>
        </w:rPr>
        <w:t xml:space="preserve">.14 </w:t>
      </w:r>
      <w:r w:rsidR="007C4833" w:rsidRPr="0062387D">
        <w:rPr>
          <w:rFonts w:ascii="Times New Roman" w:hAnsi="Times New Roman"/>
          <w:sz w:val="24"/>
          <w:szCs w:val="24"/>
          <w:lang w:val="uk-UA"/>
        </w:rPr>
        <w:t xml:space="preserve">цього розділу </w:t>
      </w:r>
      <w:r w:rsidR="0019094D" w:rsidRPr="0062387D">
        <w:rPr>
          <w:rFonts w:ascii="Times New Roman" w:hAnsi="Times New Roman"/>
          <w:sz w:val="24"/>
          <w:szCs w:val="24"/>
          <w:lang w:val="uk-UA"/>
        </w:rPr>
        <w:t>Правил клірингу, –</w:t>
      </w:r>
      <w:r w:rsidR="00CD3EA8" w:rsidRPr="0062387D">
        <w:rPr>
          <w:rFonts w:ascii="Times New Roman" w:hAnsi="Times New Roman"/>
          <w:sz w:val="24"/>
          <w:szCs w:val="24"/>
          <w:lang w:val="uk-UA"/>
        </w:rPr>
        <w:t xml:space="preserve"> </w:t>
      </w:r>
      <w:r w:rsidR="006C29DE" w:rsidRPr="0062387D">
        <w:rPr>
          <w:rFonts w:ascii="Times New Roman" w:hAnsi="Times New Roman"/>
          <w:sz w:val="24"/>
          <w:szCs w:val="24"/>
          <w:lang w:val="uk-UA"/>
        </w:rPr>
        <w:t>протягом дати ліквідаційного неттінгу</w:t>
      </w:r>
      <w:r w:rsidR="00C81737" w:rsidRPr="0062387D">
        <w:rPr>
          <w:rFonts w:ascii="Times New Roman" w:hAnsi="Times New Roman"/>
          <w:sz w:val="24"/>
          <w:szCs w:val="24"/>
          <w:lang w:val="uk-UA"/>
        </w:rPr>
        <w:t>.</w:t>
      </w:r>
    </w:p>
    <w:p w14:paraId="4BD9A169" w14:textId="1566B3A4" w:rsidR="00ED42E9" w:rsidRPr="0062387D" w:rsidRDefault="00993BC7" w:rsidP="00C02A01">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w:t>
      </w:r>
      <w:r w:rsidR="00ED42E9" w:rsidRPr="0062387D">
        <w:rPr>
          <w:rFonts w:ascii="Times New Roman" w:hAnsi="Times New Roman"/>
          <w:sz w:val="24"/>
          <w:szCs w:val="24"/>
          <w:lang w:val="uk-UA"/>
        </w:rPr>
        <w:t xml:space="preserve">) </w:t>
      </w:r>
      <w:r w:rsidR="009A6EA5" w:rsidRPr="0062387D">
        <w:rPr>
          <w:rFonts w:ascii="Times New Roman" w:hAnsi="Times New Roman"/>
          <w:sz w:val="24"/>
          <w:szCs w:val="24"/>
          <w:lang w:val="uk-UA"/>
        </w:rPr>
        <w:t>у випадку неплатоспроможності учасника клірингу</w:t>
      </w:r>
      <w:r w:rsidR="00C0151E" w:rsidRPr="0062387D">
        <w:rPr>
          <w:rFonts w:ascii="Times New Roman" w:hAnsi="Times New Roman"/>
          <w:sz w:val="24"/>
          <w:szCs w:val="24"/>
          <w:lang w:val="uk-UA"/>
        </w:rPr>
        <w:t xml:space="preserve"> </w:t>
      </w:r>
      <w:r w:rsidR="000F0C37" w:rsidRPr="0062387D">
        <w:rPr>
          <w:rFonts w:ascii="Times New Roman" w:hAnsi="Times New Roman"/>
          <w:sz w:val="24"/>
          <w:szCs w:val="24"/>
          <w:lang w:val="uk-UA"/>
        </w:rPr>
        <w:t xml:space="preserve">у зв’язку з </w:t>
      </w:r>
      <w:r w:rsidR="004B1819" w:rsidRPr="0062387D">
        <w:rPr>
          <w:rFonts w:ascii="Times New Roman" w:hAnsi="Times New Roman"/>
          <w:sz w:val="24"/>
          <w:szCs w:val="24"/>
          <w:lang w:val="uk-UA"/>
        </w:rPr>
        <w:t xml:space="preserve">прийняттям </w:t>
      </w:r>
      <w:r w:rsidR="00DC359A" w:rsidRPr="0062387D">
        <w:rPr>
          <w:rFonts w:ascii="Times New Roman" w:hAnsi="Times New Roman"/>
          <w:sz w:val="24"/>
          <w:szCs w:val="24"/>
          <w:lang w:val="uk-UA"/>
        </w:rPr>
        <w:t>НКЦ</w:t>
      </w:r>
      <w:r w:rsidR="0056432B" w:rsidRPr="0062387D">
        <w:rPr>
          <w:rFonts w:ascii="Times New Roman" w:hAnsi="Times New Roman"/>
          <w:sz w:val="24"/>
          <w:szCs w:val="24"/>
          <w:lang w:val="uk-UA"/>
        </w:rPr>
        <w:t>П</w:t>
      </w:r>
      <w:r w:rsidR="00DC359A" w:rsidRPr="0062387D">
        <w:rPr>
          <w:rFonts w:ascii="Times New Roman" w:hAnsi="Times New Roman"/>
          <w:sz w:val="24"/>
          <w:szCs w:val="24"/>
          <w:lang w:val="uk-UA"/>
        </w:rPr>
        <w:t xml:space="preserve">ФР </w:t>
      </w:r>
      <w:r w:rsidR="004B1819" w:rsidRPr="0062387D">
        <w:rPr>
          <w:rFonts w:ascii="Times New Roman" w:hAnsi="Times New Roman"/>
          <w:sz w:val="24"/>
          <w:szCs w:val="24"/>
          <w:lang w:val="uk-UA"/>
        </w:rPr>
        <w:t>щод</w:t>
      </w:r>
      <w:r w:rsidR="00DC359A" w:rsidRPr="0062387D">
        <w:rPr>
          <w:rFonts w:ascii="Times New Roman" w:hAnsi="Times New Roman"/>
          <w:sz w:val="24"/>
          <w:szCs w:val="24"/>
          <w:lang w:val="uk-UA"/>
        </w:rPr>
        <w:t xml:space="preserve">о нього </w:t>
      </w:r>
      <w:r w:rsidR="007B7C76" w:rsidRPr="0062387D">
        <w:rPr>
          <w:rFonts w:ascii="Times New Roman" w:hAnsi="Times New Roman"/>
          <w:sz w:val="24"/>
          <w:szCs w:val="24"/>
          <w:lang w:val="uk-UA"/>
        </w:rPr>
        <w:t>постанови</w:t>
      </w:r>
      <w:r w:rsidR="00DC359A" w:rsidRPr="0062387D">
        <w:rPr>
          <w:rFonts w:ascii="Times New Roman" w:hAnsi="Times New Roman"/>
          <w:sz w:val="24"/>
          <w:szCs w:val="24"/>
          <w:lang w:val="uk-UA"/>
        </w:rPr>
        <w:t xml:space="preserve"> про </w:t>
      </w:r>
      <w:r w:rsidR="00AB5476" w:rsidRPr="0062387D">
        <w:rPr>
          <w:rFonts w:ascii="Times New Roman" w:hAnsi="Times New Roman"/>
          <w:sz w:val="24"/>
          <w:szCs w:val="24"/>
          <w:lang w:val="uk-UA"/>
        </w:rPr>
        <w:t>припинення дії</w:t>
      </w:r>
      <w:r w:rsidR="00C0151E" w:rsidRPr="0062387D">
        <w:rPr>
          <w:rFonts w:ascii="Times New Roman" w:hAnsi="Times New Roman"/>
          <w:sz w:val="24"/>
          <w:szCs w:val="24"/>
          <w:lang w:val="uk-UA"/>
        </w:rPr>
        <w:t xml:space="preserve"> </w:t>
      </w:r>
      <w:r w:rsidR="00E641FD" w:rsidRPr="0062387D">
        <w:rPr>
          <w:rFonts w:ascii="Times New Roman" w:hAnsi="Times New Roman"/>
          <w:sz w:val="24"/>
          <w:szCs w:val="24"/>
          <w:lang w:val="uk-UA"/>
        </w:rPr>
        <w:t>ліцензі</w:t>
      </w:r>
      <w:r w:rsidR="008E670B" w:rsidRPr="0062387D">
        <w:rPr>
          <w:rFonts w:ascii="Times New Roman" w:hAnsi="Times New Roman"/>
          <w:sz w:val="24"/>
          <w:szCs w:val="24"/>
          <w:lang w:val="uk-UA"/>
        </w:rPr>
        <w:t>ї</w:t>
      </w:r>
      <w:r w:rsidR="00E641FD" w:rsidRPr="0062387D">
        <w:rPr>
          <w:rFonts w:ascii="Times New Roman" w:hAnsi="Times New Roman"/>
          <w:sz w:val="24"/>
          <w:szCs w:val="24"/>
          <w:lang w:val="uk-UA"/>
        </w:rPr>
        <w:t xml:space="preserve"> на провадження професійної діяльності на </w:t>
      </w:r>
      <w:r w:rsidR="00E641FD" w:rsidRPr="0062387D">
        <w:rPr>
          <w:rFonts w:ascii="Times New Roman" w:hAnsi="Times New Roman"/>
          <w:sz w:val="24"/>
          <w:szCs w:val="24"/>
          <w:lang w:val="uk-UA" w:eastAsia="ru-RU"/>
        </w:rPr>
        <w:t>ринках капіталу</w:t>
      </w:r>
      <w:r w:rsidR="0056432B" w:rsidRPr="0062387D">
        <w:rPr>
          <w:rFonts w:ascii="Times New Roman" w:hAnsi="Times New Roman"/>
          <w:sz w:val="24"/>
          <w:szCs w:val="24"/>
          <w:lang w:val="uk-UA" w:eastAsia="ru-RU"/>
        </w:rPr>
        <w:t xml:space="preserve"> </w:t>
      </w:r>
      <w:r w:rsidR="00E641FD" w:rsidRPr="0062387D">
        <w:rPr>
          <w:rFonts w:ascii="Times New Roman" w:hAnsi="Times New Roman"/>
          <w:sz w:val="24"/>
          <w:szCs w:val="24"/>
          <w:lang w:val="uk-UA"/>
        </w:rPr>
        <w:t>– діяльності з організації торгівлі фінансовими інструментами</w:t>
      </w:r>
      <w:r w:rsidR="0056432B" w:rsidRPr="0062387D">
        <w:rPr>
          <w:rFonts w:ascii="Times New Roman" w:hAnsi="Times New Roman"/>
          <w:sz w:val="24"/>
          <w:szCs w:val="24"/>
          <w:lang w:val="uk-UA"/>
        </w:rPr>
        <w:t>,</w:t>
      </w:r>
      <w:r w:rsidR="00E641FD" w:rsidRPr="0062387D">
        <w:rPr>
          <w:rFonts w:ascii="Times New Roman" w:hAnsi="Times New Roman"/>
          <w:sz w:val="24"/>
          <w:szCs w:val="24"/>
          <w:lang w:val="uk-UA"/>
        </w:rPr>
        <w:t xml:space="preserve"> </w:t>
      </w:r>
      <w:r w:rsidR="0056432B" w:rsidRPr="0062387D">
        <w:rPr>
          <w:rFonts w:ascii="Times New Roman" w:hAnsi="Times New Roman"/>
          <w:sz w:val="24"/>
          <w:szCs w:val="24"/>
          <w:lang w:val="uk-UA" w:eastAsia="ru-RU"/>
        </w:rPr>
        <w:t>як</w:t>
      </w:r>
      <w:r w:rsidR="000F30F6" w:rsidRPr="0062387D">
        <w:rPr>
          <w:rFonts w:ascii="Times New Roman" w:hAnsi="Times New Roman"/>
          <w:sz w:val="24"/>
          <w:szCs w:val="24"/>
          <w:lang w:val="uk-UA" w:eastAsia="ru-RU"/>
        </w:rPr>
        <w:t>а</w:t>
      </w:r>
      <w:r w:rsidR="0056432B" w:rsidRPr="0062387D">
        <w:rPr>
          <w:rFonts w:ascii="Times New Roman" w:hAnsi="Times New Roman"/>
          <w:sz w:val="24"/>
          <w:szCs w:val="24"/>
          <w:lang w:val="uk-UA" w:eastAsia="ru-RU"/>
        </w:rPr>
        <w:t xml:space="preserve"> набирає чинності через </w:t>
      </w:r>
      <w:r w:rsidR="00927C02" w:rsidRPr="0062387D">
        <w:rPr>
          <w:rFonts w:ascii="Times New Roman" w:hAnsi="Times New Roman"/>
          <w:sz w:val="24"/>
          <w:szCs w:val="24"/>
          <w:lang w:val="uk-UA" w:eastAsia="ru-RU"/>
        </w:rPr>
        <w:t>30 (</w:t>
      </w:r>
      <w:r w:rsidR="0056432B" w:rsidRPr="0062387D">
        <w:rPr>
          <w:rFonts w:ascii="Times New Roman" w:hAnsi="Times New Roman"/>
          <w:sz w:val="24"/>
          <w:szCs w:val="24"/>
          <w:lang w:val="uk-UA" w:eastAsia="ru-RU"/>
        </w:rPr>
        <w:t>тридцять</w:t>
      </w:r>
      <w:r w:rsidR="00927C02" w:rsidRPr="0062387D">
        <w:rPr>
          <w:rFonts w:ascii="Times New Roman" w:hAnsi="Times New Roman"/>
          <w:sz w:val="24"/>
          <w:szCs w:val="24"/>
          <w:lang w:val="uk-UA" w:eastAsia="ru-RU"/>
        </w:rPr>
        <w:t>)</w:t>
      </w:r>
      <w:r w:rsidR="0056432B" w:rsidRPr="0062387D">
        <w:rPr>
          <w:rFonts w:ascii="Times New Roman" w:hAnsi="Times New Roman"/>
          <w:sz w:val="24"/>
          <w:szCs w:val="24"/>
          <w:lang w:val="uk-UA" w:eastAsia="ru-RU"/>
        </w:rPr>
        <w:t xml:space="preserve"> календарних днів з дня </w:t>
      </w:r>
      <w:r w:rsidR="000F30F6" w:rsidRPr="0062387D">
        <w:rPr>
          <w:rFonts w:ascii="Times New Roman" w:hAnsi="Times New Roman"/>
          <w:sz w:val="24"/>
          <w:szCs w:val="24"/>
          <w:lang w:val="uk-UA" w:eastAsia="ru-RU"/>
        </w:rPr>
        <w:t>її</w:t>
      </w:r>
      <w:r w:rsidR="0056432B" w:rsidRPr="0062387D">
        <w:rPr>
          <w:rFonts w:ascii="Times New Roman" w:hAnsi="Times New Roman"/>
          <w:sz w:val="24"/>
          <w:szCs w:val="24"/>
          <w:lang w:val="uk-UA" w:eastAsia="ru-RU"/>
        </w:rPr>
        <w:t xml:space="preserve"> прийняття</w:t>
      </w:r>
      <w:r w:rsidR="00E1119C" w:rsidRPr="0062387D">
        <w:rPr>
          <w:rFonts w:ascii="Times New Roman" w:hAnsi="Times New Roman"/>
          <w:sz w:val="24"/>
          <w:szCs w:val="24"/>
          <w:lang w:val="uk-UA" w:eastAsia="ru-RU"/>
        </w:rPr>
        <w:t>,</w:t>
      </w:r>
      <w:r w:rsidR="0056432B" w:rsidRPr="0062387D">
        <w:rPr>
          <w:rFonts w:ascii="Times New Roman" w:hAnsi="Times New Roman"/>
          <w:sz w:val="24"/>
          <w:szCs w:val="24"/>
          <w:lang w:val="uk-UA" w:eastAsia="ru-RU"/>
        </w:rPr>
        <w:t xml:space="preserve"> </w:t>
      </w:r>
      <w:r w:rsidR="009A6EA5" w:rsidRPr="0062387D">
        <w:rPr>
          <w:rFonts w:ascii="Times New Roman" w:hAnsi="Times New Roman"/>
          <w:sz w:val="24"/>
          <w:szCs w:val="24"/>
          <w:lang w:val="uk-UA"/>
        </w:rPr>
        <w:t xml:space="preserve">– протягом </w:t>
      </w:r>
      <w:r w:rsidR="00F3320C" w:rsidRPr="0062387D">
        <w:rPr>
          <w:rFonts w:ascii="Times New Roman" w:hAnsi="Times New Roman"/>
          <w:sz w:val="24"/>
          <w:szCs w:val="24"/>
          <w:lang w:val="uk-UA"/>
        </w:rPr>
        <w:t xml:space="preserve">30 (тридцяти) календарних днів </w:t>
      </w:r>
      <w:r w:rsidR="00BC1F68" w:rsidRPr="0062387D">
        <w:rPr>
          <w:rFonts w:ascii="Times New Roman" w:hAnsi="Times New Roman"/>
          <w:sz w:val="24"/>
          <w:szCs w:val="24"/>
          <w:lang w:val="uk-UA"/>
        </w:rPr>
        <w:t>з дати ліквідаційного неттінгу</w:t>
      </w:r>
      <w:r w:rsidR="000F0C37" w:rsidRPr="0062387D">
        <w:rPr>
          <w:rFonts w:ascii="Times New Roman" w:hAnsi="Times New Roman"/>
          <w:sz w:val="24"/>
          <w:szCs w:val="24"/>
          <w:lang w:val="uk-UA"/>
        </w:rPr>
        <w:t>.</w:t>
      </w:r>
      <w:r w:rsidR="00BC1F68" w:rsidRPr="0062387D">
        <w:rPr>
          <w:rFonts w:ascii="Times New Roman" w:hAnsi="Times New Roman"/>
          <w:sz w:val="24"/>
          <w:szCs w:val="24"/>
          <w:lang w:val="uk-UA"/>
        </w:rPr>
        <w:t xml:space="preserve"> </w:t>
      </w:r>
    </w:p>
    <w:bookmarkEnd w:id="249"/>
    <w:p w14:paraId="7D3D2794" w14:textId="4C780EDD" w:rsidR="00C513F9" w:rsidRPr="0062387D" w:rsidRDefault="00852102"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Під час </w:t>
      </w:r>
      <w:r w:rsidR="00C513F9" w:rsidRPr="0062387D">
        <w:rPr>
          <w:rFonts w:ascii="Times New Roman" w:hAnsi="Times New Roman"/>
          <w:sz w:val="24"/>
          <w:szCs w:val="24"/>
          <w:lang w:val="uk-UA"/>
        </w:rPr>
        <w:t>проведення ліквідаційного неттінгу</w:t>
      </w:r>
      <w:r w:rsidR="00AB6E6D" w:rsidRPr="0062387D">
        <w:rPr>
          <w:rFonts w:ascii="Times New Roman" w:hAnsi="Times New Roman"/>
          <w:sz w:val="24"/>
          <w:szCs w:val="24"/>
          <w:lang w:val="uk-UA"/>
        </w:rPr>
        <w:t xml:space="preserve"> </w:t>
      </w:r>
      <w:r w:rsidR="00C513F9" w:rsidRPr="0062387D">
        <w:rPr>
          <w:rFonts w:ascii="Times New Roman" w:hAnsi="Times New Roman"/>
          <w:sz w:val="24"/>
          <w:szCs w:val="24"/>
          <w:lang w:val="uk-UA"/>
        </w:rPr>
        <w:t>Розрахунковий центр:</w:t>
      </w:r>
    </w:p>
    <w:p w14:paraId="2E246136" w14:textId="357BC981"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Pr="0062387D">
        <w:rPr>
          <w:rFonts w:ascii="Times New Roman" w:hAnsi="Times New Roman"/>
          <w:sz w:val="24"/>
          <w:szCs w:val="24"/>
          <w:lang w:val="uk-UA"/>
        </w:rPr>
        <w:tab/>
        <w:t>визначає всі зобов’язання учасника клірингу / клієнта</w:t>
      </w:r>
      <w:r w:rsidR="007C7233" w:rsidRPr="0062387D">
        <w:rPr>
          <w:rFonts w:ascii="Times New Roman" w:hAnsi="Times New Roman"/>
          <w:sz w:val="24"/>
          <w:szCs w:val="24"/>
          <w:lang w:val="uk-UA"/>
        </w:rPr>
        <w:t xml:space="preserve"> </w:t>
      </w:r>
      <w:r w:rsidRPr="0062387D">
        <w:rPr>
          <w:rFonts w:ascii="Times New Roman" w:hAnsi="Times New Roman"/>
          <w:sz w:val="24"/>
          <w:szCs w:val="24"/>
          <w:lang w:val="uk-UA"/>
        </w:rPr>
        <w:t>учасника клірингу</w:t>
      </w:r>
      <w:r w:rsidR="00F95D4D" w:rsidRPr="0062387D">
        <w:rPr>
          <w:rFonts w:ascii="Times New Roman" w:hAnsi="Times New Roman"/>
          <w:sz w:val="24"/>
          <w:szCs w:val="24"/>
          <w:lang w:val="uk-UA"/>
        </w:rPr>
        <w:t xml:space="preserve"> / клієнтів учасника клірингу</w:t>
      </w:r>
      <w:r w:rsidR="00960A21"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за </w:t>
      </w:r>
      <w:r w:rsidR="00820D18" w:rsidRPr="0062387D">
        <w:rPr>
          <w:rFonts w:ascii="Times New Roman" w:hAnsi="Times New Roman"/>
          <w:sz w:val="24"/>
          <w:szCs w:val="24"/>
          <w:lang w:val="uk-UA"/>
        </w:rPr>
        <w:t xml:space="preserve">деривативними контрактами та </w:t>
      </w:r>
      <w:r w:rsidRPr="0062387D">
        <w:rPr>
          <w:rFonts w:ascii="Times New Roman" w:hAnsi="Times New Roman"/>
          <w:sz w:val="24"/>
          <w:szCs w:val="24"/>
          <w:lang w:val="uk-UA"/>
        </w:rPr>
        <w:t>договорами РЕПО в режимі «РЕПО з контролем ризиків», що існують станом на дату ліквідаційного неттінгу</w:t>
      </w:r>
      <w:r w:rsidR="00960A21" w:rsidRPr="0062387D">
        <w:rPr>
          <w:rFonts w:ascii="Times New Roman" w:hAnsi="Times New Roman"/>
          <w:sz w:val="24"/>
          <w:szCs w:val="24"/>
          <w:lang w:val="uk-UA"/>
        </w:rPr>
        <w:t xml:space="preserve"> і щодо яких </w:t>
      </w:r>
      <w:r w:rsidR="00672DFD" w:rsidRPr="0062387D">
        <w:rPr>
          <w:rFonts w:ascii="Times New Roman" w:hAnsi="Times New Roman"/>
          <w:sz w:val="24"/>
          <w:szCs w:val="24"/>
          <w:lang w:val="uk-UA"/>
        </w:rPr>
        <w:t>є</w:t>
      </w:r>
      <w:r w:rsidR="00E4557E" w:rsidRPr="0062387D">
        <w:rPr>
          <w:rFonts w:ascii="Times New Roman" w:hAnsi="Times New Roman"/>
          <w:sz w:val="24"/>
          <w:szCs w:val="24"/>
          <w:lang w:val="uk-UA"/>
        </w:rPr>
        <w:t xml:space="preserve"> </w:t>
      </w:r>
      <w:r w:rsidR="00D80CB7" w:rsidRPr="0062387D">
        <w:rPr>
          <w:rFonts w:ascii="Times New Roman" w:hAnsi="Times New Roman"/>
          <w:sz w:val="24"/>
          <w:szCs w:val="24"/>
          <w:lang w:val="uk-UA"/>
        </w:rPr>
        <w:t xml:space="preserve">визначені Правилами клірингу </w:t>
      </w:r>
      <w:r w:rsidR="00E4557E" w:rsidRPr="0062387D">
        <w:rPr>
          <w:rFonts w:ascii="Times New Roman" w:hAnsi="Times New Roman"/>
          <w:sz w:val="24"/>
          <w:szCs w:val="24"/>
          <w:lang w:val="uk-UA"/>
        </w:rPr>
        <w:t xml:space="preserve">підстави для </w:t>
      </w:r>
      <w:r w:rsidR="00F5400B" w:rsidRPr="0062387D">
        <w:rPr>
          <w:rFonts w:ascii="Times New Roman" w:hAnsi="Times New Roman"/>
          <w:sz w:val="24"/>
          <w:szCs w:val="24"/>
          <w:lang w:val="uk-UA"/>
        </w:rPr>
        <w:t>проведення</w:t>
      </w:r>
      <w:r w:rsidR="008737AF" w:rsidRPr="0062387D">
        <w:rPr>
          <w:rFonts w:ascii="Times New Roman" w:hAnsi="Times New Roman"/>
          <w:sz w:val="24"/>
          <w:szCs w:val="24"/>
          <w:lang w:val="uk-UA"/>
        </w:rPr>
        <w:t xml:space="preserve"> ліквідаційного неттінгу</w:t>
      </w:r>
      <w:r w:rsidR="00195E45" w:rsidRPr="0062387D">
        <w:rPr>
          <w:rFonts w:ascii="Times New Roman" w:hAnsi="Times New Roman"/>
          <w:sz w:val="24"/>
          <w:szCs w:val="24"/>
          <w:lang w:val="uk-UA"/>
        </w:rPr>
        <w:t xml:space="preserve"> (</w:t>
      </w:r>
      <w:r w:rsidR="009044FF" w:rsidRPr="0062387D">
        <w:rPr>
          <w:rFonts w:ascii="Times New Roman" w:hAnsi="Times New Roman"/>
          <w:sz w:val="24"/>
          <w:szCs w:val="24"/>
          <w:lang w:val="uk-UA"/>
        </w:rPr>
        <w:t xml:space="preserve">далі – </w:t>
      </w:r>
      <w:r w:rsidR="00354A90" w:rsidRPr="0062387D">
        <w:rPr>
          <w:rFonts w:ascii="Times New Roman" w:hAnsi="Times New Roman"/>
          <w:sz w:val="24"/>
          <w:szCs w:val="24"/>
          <w:lang w:val="uk-UA"/>
        </w:rPr>
        <w:t>зобов’язання</w:t>
      </w:r>
      <w:r w:rsidR="00BA1595" w:rsidRPr="0062387D">
        <w:rPr>
          <w:rFonts w:ascii="Times New Roman" w:hAnsi="Times New Roman"/>
          <w:sz w:val="24"/>
          <w:szCs w:val="24"/>
          <w:lang w:val="uk-UA"/>
        </w:rPr>
        <w:t>,</w:t>
      </w:r>
      <w:r w:rsidR="00354A90" w:rsidRPr="0062387D">
        <w:rPr>
          <w:rFonts w:ascii="Times New Roman" w:hAnsi="Times New Roman"/>
          <w:sz w:val="24"/>
          <w:szCs w:val="24"/>
          <w:lang w:val="uk-UA"/>
        </w:rPr>
        <w:t xml:space="preserve"> </w:t>
      </w:r>
      <w:r w:rsidR="00B72D87" w:rsidRPr="0062387D">
        <w:rPr>
          <w:rFonts w:ascii="Times New Roman" w:hAnsi="Times New Roman"/>
          <w:sz w:val="24"/>
          <w:szCs w:val="24"/>
          <w:lang w:val="uk-UA"/>
        </w:rPr>
        <w:t xml:space="preserve">щодо яких </w:t>
      </w:r>
      <w:r w:rsidR="00570CDE" w:rsidRPr="0062387D">
        <w:rPr>
          <w:rFonts w:ascii="Times New Roman" w:hAnsi="Times New Roman"/>
          <w:sz w:val="24"/>
          <w:szCs w:val="24"/>
          <w:lang w:val="uk-UA"/>
        </w:rPr>
        <w:t xml:space="preserve">проводиться </w:t>
      </w:r>
      <w:r w:rsidR="009044FF" w:rsidRPr="0062387D">
        <w:rPr>
          <w:rFonts w:ascii="Times New Roman" w:hAnsi="Times New Roman"/>
          <w:sz w:val="24"/>
          <w:szCs w:val="24"/>
          <w:lang w:val="uk-UA"/>
        </w:rPr>
        <w:t>ліквідаційн</w:t>
      </w:r>
      <w:r w:rsidR="00570CDE" w:rsidRPr="0062387D">
        <w:rPr>
          <w:rFonts w:ascii="Times New Roman" w:hAnsi="Times New Roman"/>
          <w:sz w:val="24"/>
          <w:szCs w:val="24"/>
          <w:lang w:val="uk-UA"/>
        </w:rPr>
        <w:t>ий</w:t>
      </w:r>
      <w:r w:rsidR="009044FF" w:rsidRPr="0062387D">
        <w:rPr>
          <w:rFonts w:ascii="Times New Roman" w:hAnsi="Times New Roman"/>
          <w:sz w:val="24"/>
          <w:szCs w:val="24"/>
          <w:lang w:val="uk-UA"/>
        </w:rPr>
        <w:t xml:space="preserve"> неттінг</w:t>
      </w:r>
      <w:r w:rsidR="00195E45" w:rsidRPr="0062387D">
        <w:rPr>
          <w:rFonts w:ascii="Times New Roman" w:hAnsi="Times New Roman"/>
          <w:sz w:val="24"/>
          <w:szCs w:val="24"/>
          <w:lang w:val="uk-UA"/>
        </w:rPr>
        <w:t>)</w:t>
      </w:r>
      <w:r w:rsidRPr="0062387D">
        <w:rPr>
          <w:rFonts w:ascii="Times New Roman" w:hAnsi="Times New Roman"/>
          <w:sz w:val="24"/>
          <w:szCs w:val="24"/>
          <w:lang w:val="uk-UA"/>
        </w:rPr>
        <w:t>;</w:t>
      </w:r>
    </w:p>
    <w:p w14:paraId="44B2259D" w14:textId="2EFBBFC9" w:rsidR="00C513F9" w:rsidRPr="0062387D" w:rsidRDefault="00C513F9" w:rsidP="00020D9F">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rFonts w:ascii="Times New Roman" w:hAnsi="Times New Roman"/>
          <w:sz w:val="24"/>
          <w:szCs w:val="24"/>
          <w:lang w:val="uk-UA"/>
        </w:rPr>
        <w:tab/>
      </w:r>
      <w:r w:rsidR="0031107E" w:rsidRPr="0062387D">
        <w:rPr>
          <w:rFonts w:ascii="Times New Roman" w:hAnsi="Times New Roman"/>
          <w:sz w:val="24"/>
          <w:szCs w:val="24"/>
          <w:lang w:val="uk-UA"/>
        </w:rPr>
        <w:t>у</w:t>
      </w:r>
      <w:r w:rsidRPr="0062387D">
        <w:rPr>
          <w:rFonts w:ascii="Times New Roman" w:hAnsi="Times New Roman"/>
          <w:sz w:val="24"/>
          <w:szCs w:val="24"/>
          <w:lang w:val="uk-UA"/>
        </w:rPr>
        <w:t xml:space="preserve"> разі необхідності самостійно здійснює блокування / розблокування </w:t>
      </w:r>
      <w:r w:rsidR="005D354B" w:rsidRPr="0062387D">
        <w:rPr>
          <w:rFonts w:ascii="Times New Roman" w:hAnsi="Times New Roman"/>
          <w:sz w:val="24"/>
          <w:szCs w:val="24"/>
          <w:lang w:val="uk-UA"/>
        </w:rPr>
        <w:t xml:space="preserve">клірингових активів </w:t>
      </w:r>
      <w:r w:rsidRPr="0062387D">
        <w:rPr>
          <w:rFonts w:ascii="Times New Roman" w:hAnsi="Times New Roman"/>
          <w:sz w:val="24"/>
          <w:szCs w:val="24"/>
          <w:lang w:val="uk-UA"/>
        </w:rPr>
        <w:t>учасника клірингу / клієнта</w:t>
      </w:r>
      <w:r w:rsidR="00406E59" w:rsidRPr="0062387D">
        <w:rPr>
          <w:rFonts w:ascii="Times New Roman" w:hAnsi="Times New Roman"/>
          <w:sz w:val="24"/>
          <w:szCs w:val="24"/>
          <w:lang w:val="uk-UA"/>
        </w:rPr>
        <w:t xml:space="preserve"> </w:t>
      </w:r>
      <w:r w:rsidRPr="0062387D">
        <w:rPr>
          <w:rFonts w:ascii="Times New Roman" w:hAnsi="Times New Roman"/>
          <w:sz w:val="24"/>
          <w:szCs w:val="24"/>
          <w:lang w:val="uk-UA"/>
        </w:rPr>
        <w:t>учасника клірингу для забезпечення виконання зобов’язань</w:t>
      </w:r>
      <w:r w:rsidR="00BA1595"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1A42F5" w:rsidRPr="0062387D">
        <w:rPr>
          <w:rFonts w:ascii="Times New Roman" w:hAnsi="Times New Roman"/>
          <w:sz w:val="24"/>
          <w:szCs w:val="24"/>
          <w:lang w:val="uk-UA"/>
        </w:rPr>
        <w:t>щодо</w:t>
      </w:r>
      <w:r w:rsidR="00174639" w:rsidRPr="0062387D">
        <w:rPr>
          <w:rFonts w:ascii="Times New Roman" w:hAnsi="Times New Roman"/>
          <w:sz w:val="24"/>
          <w:szCs w:val="24"/>
          <w:lang w:val="uk-UA"/>
        </w:rPr>
        <w:t xml:space="preserve"> яких</w:t>
      </w:r>
      <w:r w:rsidR="001A42F5" w:rsidRPr="0062387D">
        <w:rPr>
          <w:rFonts w:ascii="Times New Roman" w:hAnsi="Times New Roman"/>
          <w:sz w:val="24"/>
          <w:szCs w:val="24"/>
          <w:lang w:val="uk-UA"/>
        </w:rPr>
        <w:t xml:space="preserve"> </w:t>
      </w:r>
      <w:r w:rsidR="00570CDE" w:rsidRPr="0062387D">
        <w:rPr>
          <w:rFonts w:ascii="Times New Roman" w:hAnsi="Times New Roman"/>
          <w:sz w:val="24"/>
          <w:szCs w:val="24"/>
          <w:lang w:val="uk-UA"/>
        </w:rPr>
        <w:t xml:space="preserve">проводиться </w:t>
      </w:r>
      <w:r w:rsidR="001A42F5" w:rsidRPr="0062387D">
        <w:rPr>
          <w:rFonts w:ascii="Times New Roman" w:hAnsi="Times New Roman"/>
          <w:sz w:val="24"/>
          <w:szCs w:val="24"/>
          <w:lang w:val="uk-UA"/>
        </w:rPr>
        <w:t>ліквідаційн</w:t>
      </w:r>
      <w:r w:rsidR="00570CDE" w:rsidRPr="0062387D">
        <w:rPr>
          <w:rFonts w:ascii="Times New Roman" w:hAnsi="Times New Roman"/>
          <w:sz w:val="24"/>
          <w:szCs w:val="24"/>
          <w:lang w:val="uk-UA"/>
        </w:rPr>
        <w:t>ий</w:t>
      </w:r>
      <w:r w:rsidR="001A42F5" w:rsidRPr="0062387D">
        <w:rPr>
          <w:rFonts w:ascii="Times New Roman" w:hAnsi="Times New Roman"/>
          <w:sz w:val="24"/>
          <w:szCs w:val="24"/>
          <w:lang w:val="uk-UA"/>
        </w:rPr>
        <w:t xml:space="preserve"> неттінг</w:t>
      </w:r>
      <w:r w:rsidRPr="0062387D">
        <w:rPr>
          <w:rFonts w:ascii="Times New Roman" w:hAnsi="Times New Roman"/>
          <w:sz w:val="24"/>
          <w:szCs w:val="24"/>
          <w:lang w:val="uk-UA"/>
        </w:rPr>
        <w:t>;</w:t>
      </w:r>
    </w:p>
    <w:p w14:paraId="194722F1" w14:textId="064AA34C" w:rsidR="00A3455C" w:rsidRPr="0062387D" w:rsidRDefault="00C513F9" w:rsidP="00634132">
      <w:pPr>
        <w:pStyle w:val="af2"/>
        <w:tabs>
          <w:tab w:val="left" w:pos="0"/>
          <w:tab w:val="left" w:pos="426"/>
          <w:tab w:val="left" w:pos="851"/>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lastRenderedPageBreak/>
        <w:t>3)</w:t>
      </w:r>
      <w:r w:rsidRPr="0062387D">
        <w:rPr>
          <w:rFonts w:ascii="Times New Roman" w:hAnsi="Times New Roman"/>
          <w:sz w:val="24"/>
          <w:szCs w:val="24"/>
          <w:lang w:val="uk-UA"/>
        </w:rPr>
        <w:tab/>
        <w:t>забезпечує виконання всіх зобов’язань</w:t>
      </w:r>
      <w:r w:rsidR="00693BBA" w:rsidRPr="0062387D">
        <w:rPr>
          <w:rFonts w:ascii="Times New Roman" w:hAnsi="Times New Roman"/>
          <w:sz w:val="24"/>
          <w:szCs w:val="24"/>
          <w:lang w:val="uk-UA"/>
        </w:rPr>
        <w:t xml:space="preserve">, щодо яких </w:t>
      </w:r>
      <w:r w:rsidR="00DC7F2B" w:rsidRPr="0062387D">
        <w:rPr>
          <w:rFonts w:ascii="Times New Roman" w:hAnsi="Times New Roman"/>
          <w:sz w:val="24"/>
          <w:szCs w:val="24"/>
          <w:lang w:val="uk-UA"/>
        </w:rPr>
        <w:t xml:space="preserve">проводиться </w:t>
      </w:r>
      <w:r w:rsidR="00693BBA" w:rsidRPr="0062387D">
        <w:rPr>
          <w:rFonts w:ascii="Times New Roman" w:hAnsi="Times New Roman"/>
          <w:sz w:val="24"/>
          <w:szCs w:val="24"/>
          <w:lang w:val="uk-UA"/>
        </w:rPr>
        <w:t>ліквідаційн</w:t>
      </w:r>
      <w:r w:rsidR="00DC7F2B" w:rsidRPr="0062387D">
        <w:rPr>
          <w:rFonts w:ascii="Times New Roman" w:hAnsi="Times New Roman"/>
          <w:sz w:val="24"/>
          <w:szCs w:val="24"/>
          <w:lang w:val="uk-UA"/>
        </w:rPr>
        <w:t>ий</w:t>
      </w:r>
      <w:r w:rsidR="00693BBA" w:rsidRPr="0062387D">
        <w:rPr>
          <w:rFonts w:ascii="Times New Roman" w:hAnsi="Times New Roman"/>
          <w:sz w:val="24"/>
          <w:szCs w:val="24"/>
          <w:lang w:val="uk-UA"/>
        </w:rPr>
        <w:t xml:space="preserve"> неттінг</w:t>
      </w:r>
      <w:r w:rsidRPr="0062387D">
        <w:rPr>
          <w:rFonts w:ascii="Times New Roman" w:hAnsi="Times New Roman"/>
          <w:sz w:val="24"/>
          <w:szCs w:val="24"/>
          <w:lang w:val="uk-UA"/>
        </w:rPr>
        <w:t xml:space="preserve">, дата </w:t>
      </w:r>
      <w:r w:rsidR="00B05965" w:rsidRPr="0062387D">
        <w:rPr>
          <w:rFonts w:ascii="Times New Roman" w:hAnsi="Times New Roman"/>
          <w:sz w:val="24"/>
          <w:szCs w:val="24"/>
          <w:lang w:val="uk-UA"/>
        </w:rPr>
        <w:t>виконання</w:t>
      </w:r>
      <w:r w:rsidR="00A96540" w:rsidRPr="0062387D">
        <w:rPr>
          <w:rFonts w:ascii="Times New Roman" w:hAnsi="Times New Roman"/>
          <w:sz w:val="24"/>
          <w:szCs w:val="24"/>
          <w:lang w:val="uk-UA"/>
        </w:rPr>
        <w:t xml:space="preserve"> яки</w:t>
      </w:r>
      <w:r w:rsidR="00B05965" w:rsidRPr="0062387D">
        <w:rPr>
          <w:rFonts w:ascii="Times New Roman" w:hAnsi="Times New Roman"/>
          <w:sz w:val="24"/>
          <w:szCs w:val="24"/>
          <w:lang w:val="uk-UA"/>
        </w:rPr>
        <w:t>х</w:t>
      </w:r>
      <w:r w:rsidRPr="0062387D">
        <w:rPr>
          <w:rFonts w:ascii="Times New Roman" w:hAnsi="Times New Roman"/>
          <w:sz w:val="24"/>
          <w:szCs w:val="24"/>
          <w:lang w:val="uk-UA"/>
        </w:rPr>
        <w:t xml:space="preserve"> настала протягом </w:t>
      </w:r>
      <w:r w:rsidR="00EF52F2" w:rsidRPr="0062387D">
        <w:rPr>
          <w:rFonts w:ascii="Times New Roman" w:hAnsi="Times New Roman"/>
          <w:sz w:val="24"/>
          <w:szCs w:val="24"/>
          <w:lang w:val="uk-UA"/>
        </w:rPr>
        <w:t>дати ліквідаційного неттінгу та</w:t>
      </w:r>
      <w:r w:rsidR="0083433E" w:rsidRPr="0062387D">
        <w:rPr>
          <w:rFonts w:ascii="Times New Roman" w:hAnsi="Times New Roman"/>
          <w:sz w:val="24"/>
          <w:szCs w:val="24"/>
          <w:lang w:val="uk-UA"/>
        </w:rPr>
        <w:t>/або</w:t>
      </w:r>
      <w:r w:rsidR="00EF52F2"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строку проведення ліквідаційного неттінгу, </w:t>
      </w:r>
      <w:r w:rsidR="00DE14BE" w:rsidRPr="0062387D">
        <w:rPr>
          <w:rFonts w:ascii="Times New Roman" w:hAnsi="Times New Roman"/>
          <w:sz w:val="24"/>
          <w:szCs w:val="24"/>
          <w:lang w:val="uk-UA"/>
        </w:rPr>
        <w:t>у</w:t>
      </w:r>
      <w:r w:rsidRPr="0062387D">
        <w:rPr>
          <w:rFonts w:ascii="Times New Roman" w:hAnsi="Times New Roman"/>
          <w:sz w:val="24"/>
          <w:szCs w:val="24"/>
          <w:lang w:val="uk-UA"/>
        </w:rPr>
        <w:t xml:space="preserve"> разі, якщо на відповідних клірингових рахунках такого учасника клірингу обліковуються в необхідній кількості</w:t>
      </w:r>
      <w:r w:rsidR="005D354B" w:rsidRPr="0062387D">
        <w:rPr>
          <w:rFonts w:ascii="Times New Roman" w:hAnsi="Times New Roman"/>
          <w:sz w:val="24"/>
          <w:szCs w:val="24"/>
          <w:lang w:val="uk-UA"/>
        </w:rPr>
        <w:t xml:space="preserve"> клірингові активи</w:t>
      </w:r>
      <w:r w:rsidRPr="0062387D">
        <w:rPr>
          <w:rFonts w:ascii="Times New Roman" w:hAnsi="Times New Roman"/>
          <w:sz w:val="24"/>
          <w:szCs w:val="24"/>
          <w:lang w:val="uk-UA"/>
        </w:rPr>
        <w:t>, необхідні для виконання</w:t>
      </w:r>
      <w:r w:rsidR="008B2559" w:rsidRPr="0062387D">
        <w:rPr>
          <w:rFonts w:ascii="Times New Roman" w:hAnsi="Times New Roman"/>
          <w:sz w:val="24"/>
          <w:szCs w:val="24"/>
          <w:lang w:val="uk-UA"/>
        </w:rPr>
        <w:t xml:space="preserve"> таких</w:t>
      </w:r>
      <w:r w:rsidRPr="0062387D">
        <w:rPr>
          <w:rFonts w:ascii="Times New Roman" w:hAnsi="Times New Roman"/>
          <w:sz w:val="24"/>
          <w:szCs w:val="24"/>
          <w:lang w:val="uk-UA"/>
        </w:rPr>
        <w:t xml:space="preserve"> зобов’язань;</w:t>
      </w:r>
    </w:p>
    <w:p w14:paraId="63FDF33F" w14:textId="6D7C8B05" w:rsidR="00742F95" w:rsidRPr="0062387D" w:rsidRDefault="008E372D" w:rsidP="00634132">
      <w:pPr>
        <w:pStyle w:val="af2"/>
        <w:tabs>
          <w:tab w:val="left" w:pos="0"/>
          <w:tab w:val="left" w:pos="426"/>
          <w:tab w:val="left" w:pos="851"/>
          <w:tab w:val="left" w:pos="993"/>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4) </w:t>
      </w:r>
      <w:r w:rsidR="0088731B" w:rsidRPr="0062387D">
        <w:rPr>
          <w:rFonts w:ascii="Times New Roman" w:hAnsi="Times New Roman"/>
          <w:sz w:val="24"/>
          <w:szCs w:val="24"/>
          <w:lang w:val="uk-UA"/>
        </w:rPr>
        <w:t xml:space="preserve">у порядку, визначеному </w:t>
      </w:r>
      <w:r w:rsidR="0072347F" w:rsidRPr="0062387D">
        <w:rPr>
          <w:rFonts w:ascii="Times New Roman" w:hAnsi="Times New Roman"/>
          <w:sz w:val="24"/>
          <w:szCs w:val="24"/>
          <w:lang w:val="uk-UA"/>
        </w:rPr>
        <w:t xml:space="preserve">главою 2 розділу </w:t>
      </w:r>
      <w:r w:rsidR="001D7376" w:rsidRPr="0062387D">
        <w:rPr>
          <w:rFonts w:ascii="Times New Roman" w:hAnsi="Times New Roman"/>
          <w:sz w:val="24"/>
          <w:szCs w:val="24"/>
          <w:lang w:val="uk-UA"/>
        </w:rPr>
        <w:t xml:space="preserve">XIII </w:t>
      </w:r>
      <w:r w:rsidR="0088731B" w:rsidRPr="0062387D">
        <w:rPr>
          <w:rFonts w:ascii="Times New Roman" w:hAnsi="Times New Roman"/>
          <w:sz w:val="24"/>
          <w:szCs w:val="24"/>
          <w:lang w:val="uk-UA"/>
        </w:rPr>
        <w:t xml:space="preserve">Правил клірингу, </w:t>
      </w:r>
      <w:r w:rsidR="00742F95" w:rsidRPr="0062387D">
        <w:rPr>
          <w:rFonts w:ascii="Times New Roman" w:hAnsi="Times New Roman"/>
          <w:sz w:val="24"/>
          <w:szCs w:val="24"/>
          <w:lang w:val="uk-UA"/>
        </w:rPr>
        <w:t>здійснює дефолтн</w:t>
      </w:r>
      <w:r w:rsidR="00870DFA" w:rsidRPr="0062387D">
        <w:rPr>
          <w:rFonts w:ascii="Times New Roman" w:hAnsi="Times New Roman"/>
          <w:sz w:val="24"/>
          <w:szCs w:val="24"/>
          <w:lang w:val="uk-UA"/>
        </w:rPr>
        <w:t>у</w:t>
      </w:r>
      <w:r w:rsidR="00742F95" w:rsidRPr="0062387D">
        <w:rPr>
          <w:rFonts w:ascii="Times New Roman" w:hAnsi="Times New Roman"/>
          <w:sz w:val="24"/>
          <w:szCs w:val="24"/>
          <w:lang w:val="uk-UA"/>
        </w:rPr>
        <w:t xml:space="preserve"> процедур</w:t>
      </w:r>
      <w:r w:rsidR="00870DFA" w:rsidRPr="0062387D">
        <w:rPr>
          <w:rFonts w:ascii="Times New Roman" w:hAnsi="Times New Roman"/>
          <w:sz w:val="24"/>
          <w:szCs w:val="24"/>
          <w:lang w:val="uk-UA"/>
        </w:rPr>
        <w:t>у</w:t>
      </w:r>
      <w:r w:rsidR="00742F95" w:rsidRPr="0062387D">
        <w:rPr>
          <w:rFonts w:ascii="Times New Roman" w:hAnsi="Times New Roman"/>
          <w:sz w:val="24"/>
          <w:szCs w:val="24"/>
          <w:lang w:val="uk-UA"/>
        </w:rPr>
        <w:t xml:space="preserve"> щодо </w:t>
      </w:r>
      <w:r w:rsidRPr="0062387D">
        <w:rPr>
          <w:rFonts w:ascii="Times New Roman" w:hAnsi="Times New Roman"/>
          <w:sz w:val="24"/>
          <w:szCs w:val="24"/>
          <w:lang w:val="uk-UA"/>
        </w:rPr>
        <w:t xml:space="preserve">наступних зобов’язань, щодо яких проводиться ліквідаційний неттінг: </w:t>
      </w:r>
      <w:r w:rsidR="00742F95" w:rsidRPr="0062387D">
        <w:rPr>
          <w:rFonts w:ascii="Times New Roman" w:hAnsi="Times New Roman"/>
          <w:sz w:val="24"/>
          <w:szCs w:val="24"/>
          <w:lang w:val="uk-UA"/>
        </w:rPr>
        <w:t>невиконаних зобов’язань, дата виконання яких настала протягом дати ліквідаційного неттінгу та/або строку проведення ліквідаційного неттінгу</w:t>
      </w:r>
      <w:r w:rsidR="00B3479E" w:rsidRPr="0062387D">
        <w:rPr>
          <w:rFonts w:ascii="Times New Roman" w:hAnsi="Times New Roman"/>
          <w:sz w:val="24"/>
          <w:szCs w:val="24"/>
          <w:lang w:val="uk-UA"/>
        </w:rPr>
        <w:t>, та</w:t>
      </w:r>
      <w:r w:rsidR="00C7141E" w:rsidRPr="0062387D">
        <w:rPr>
          <w:rFonts w:ascii="Times New Roman" w:hAnsi="Times New Roman"/>
          <w:sz w:val="24"/>
          <w:szCs w:val="24"/>
          <w:lang w:val="uk-UA"/>
        </w:rPr>
        <w:t xml:space="preserve"> </w:t>
      </w:r>
      <w:r w:rsidR="002C2325" w:rsidRPr="0062387D">
        <w:rPr>
          <w:rFonts w:ascii="Times New Roman" w:hAnsi="Times New Roman"/>
          <w:sz w:val="24"/>
          <w:szCs w:val="24"/>
          <w:lang w:val="uk-UA"/>
        </w:rPr>
        <w:t xml:space="preserve">майбутніх </w:t>
      </w:r>
      <w:r w:rsidR="00C7141E" w:rsidRPr="0062387D">
        <w:rPr>
          <w:rFonts w:ascii="Times New Roman" w:hAnsi="Times New Roman"/>
          <w:sz w:val="24"/>
          <w:szCs w:val="24"/>
          <w:lang w:val="uk-UA"/>
        </w:rPr>
        <w:t xml:space="preserve">зобов’язань, </w:t>
      </w:r>
      <w:r w:rsidR="00B3479E" w:rsidRPr="0062387D">
        <w:rPr>
          <w:rFonts w:ascii="Times New Roman" w:hAnsi="Times New Roman"/>
          <w:sz w:val="24"/>
          <w:szCs w:val="24"/>
          <w:lang w:val="uk-UA"/>
        </w:rPr>
        <w:t>дата виконання</w:t>
      </w:r>
      <w:r w:rsidR="0088731B" w:rsidRPr="0062387D">
        <w:rPr>
          <w:rFonts w:ascii="Times New Roman" w:hAnsi="Times New Roman"/>
          <w:sz w:val="24"/>
          <w:szCs w:val="24"/>
          <w:lang w:val="uk-UA"/>
        </w:rPr>
        <w:t xml:space="preserve"> яких </w:t>
      </w:r>
      <w:r w:rsidR="00724344" w:rsidRPr="0062387D">
        <w:rPr>
          <w:rFonts w:ascii="Times New Roman" w:hAnsi="Times New Roman"/>
          <w:sz w:val="24"/>
          <w:szCs w:val="24"/>
          <w:lang w:val="uk-UA"/>
        </w:rPr>
        <w:t xml:space="preserve">визначена датою, що настане </w:t>
      </w:r>
      <w:r w:rsidR="00935B21" w:rsidRPr="0062387D">
        <w:rPr>
          <w:rFonts w:ascii="Times New Roman" w:hAnsi="Times New Roman"/>
          <w:sz w:val="24"/>
          <w:szCs w:val="24"/>
          <w:lang w:val="uk-UA"/>
        </w:rPr>
        <w:t xml:space="preserve">після закінчення </w:t>
      </w:r>
      <w:r w:rsidR="00B3479E" w:rsidRPr="0062387D">
        <w:rPr>
          <w:rFonts w:ascii="Times New Roman" w:hAnsi="Times New Roman"/>
          <w:sz w:val="24"/>
          <w:szCs w:val="24"/>
          <w:lang w:val="uk-UA"/>
        </w:rPr>
        <w:t>строку проведення процедури ліквідаційного неттінгу</w:t>
      </w:r>
      <w:r w:rsidR="00C7141E" w:rsidRPr="0062387D">
        <w:rPr>
          <w:rFonts w:ascii="Times New Roman" w:hAnsi="Times New Roman"/>
          <w:sz w:val="24"/>
          <w:szCs w:val="24"/>
          <w:lang w:val="uk-UA"/>
        </w:rPr>
        <w:t xml:space="preserve">. </w:t>
      </w:r>
      <w:r w:rsidR="002C2325" w:rsidRPr="0062387D">
        <w:rPr>
          <w:rFonts w:ascii="Times New Roman" w:hAnsi="Times New Roman"/>
          <w:sz w:val="24"/>
          <w:szCs w:val="24"/>
          <w:lang w:val="uk-UA"/>
        </w:rPr>
        <w:t>Дефолтн</w:t>
      </w:r>
      <w:r w:rsidR="00870DFA" w:rsidRPr="0062387D">
        <w:rPr>
          <w:rFonts w:ascii="Times New Roman" w:hAnsi="Times New Roman"/>
          <w:sz w:val="24"/>
          <w:szCs w:val="24"/>
          <w:lang w:val="uk-UA"/>
        </w:rPr>
        <w:t>а</w:t>
      </w:r>
      <w:r w:rsidR="002C2325" w:rsidRPr="0062387D">
        <w:rPr>
          <w:rFonts w:ascii="Times New Roman" w:hAnsi="Times New Roman"/>
          <w:sz w:val="24"/>
          <w:szCs w:val="24"/>
          <w:lang w:val="uk-UA"/>
        </w:rPr>
        <w:t xml:space="preserve"> процедур</w:t>
      </w:r>
      <w:r w:rsidR="00EC52D6" w:rsidRPr="0062387D">
        <w:rPr>
          <w:rFonts w:ascii="Times New Roman" w:hAnsi="Times New Roman"/>
          <w:sz w:val="24"/>
          <w:szCs w:val="24"/>
          <w:lang w:val="uk-UA"/>
        </w:rPr>
        <w:t>а</w:t>
      </w:r>
      <w:r w:rsidR="002C2325" w:rsidRPr="0062387D">
        <w:rPr>
          <w:rFonts w:ascii="Times New Roman" w:hAnsi="Times New Roman"/>
          <w:sz w:val="24"/>
          <w:szCs w:val="24"/>
          <w:lang w:val="uk-UA"/>
        </w:rPr>
        <w:t xml:space="preserve"> щодо майбутніх зобов’язань, дата виконання яких </w:t>
      </w:r>
      <w:r w:rsidR="00D609A5" w:rsidRPr="0062387D">
        <w:rPr>
          <w:rFonts w:ascii="Times New Roman" w:hAnsi="Times New Roman"/>
          <w:sz w:val="24"/>
          <w:szCs w:val="24"/>
          <w:lang w:val="uk-UA"/>
        </w:rPr>
        <w:t xml:space="preserve">визначена датою, що настане </w:t>
      </w:r>
      <w:r w:rsidR="00935B21" w:rsidRPr="0062387D">
        <w:rPr>
          <w:rFonts w:ascii="Times New Roman" w:hAnsi="Times New Roman"/>
          <w:sz w:val="24"/>
          <w:szCs w:val="24"/>
          <w:lang w:val="uk-UA"/>
        </w:rPr>
        <w:t xml:space="preserve">після закінчення </w:t>
      </w:r>
      <w:r w:rsidR="002C2325" w:rsidRPr="0062387D">
        <w:rPr>
          <w:rFonts w:ascii="Times New Roman" w:hAnsi="Times New Roman"/>
          <w:sz w:val="24"/>
          <w:szCs w:val="24"/>
          <w:lang w:val="uk-UA"/>
        </w:rPr>
        <w:t xml:space="preserve">строку проведення процедури ліквідаційного неттінгу, </w:t>
      </w:r>
      <w:r w:rsidR="00255599" w:rsidRPr="0062387D">
        <w:rPr>
          <w:rFonts w:ascii="Times New Roman" w:hAnsi="Times New Roman"/>
          <w:sz w:val="24"/>
          <w:szCs w:val="24"/>
          <w:lang w:val="uk-UA"/>
        </w:rPr>
        <w:t>здійсню</w:t>
      </w:r>
      <w:r w:rsidR="001E7EDD" w:rsidRPr="0062387D">
        <w:rPr>
          <w:rFonts w:ascii="Times New Roman" w:hAnsi="Times New Roman"/>
          <w:sz w:val="24"/>
          <w:szCs w:val="24"/>
          <w:lang w:val="uk-UA"/>
        </w:rPr>
        <w:t>є</w:t>
      </w:r>
      <w:r w:rsidR="00255599" w:rsidRPr="0062387D">
        <w:rPr>
          <w:rFonts w:ascii="Times New Roman" w:hAnsi="Times New Roman"/>
          <w:sz w:val="24"/>
          <w:szCs w:val="24"/>
          <w:lang w:val="uk-UA"/>
        </w:rPr>
        <w:t xml:space="preserve">ться під час основної клірингової сесії </w:t>
      </w:r>
      <w:r w:rsidR="0001325D" w:rsidRPr="0062387D">
        <w:rPr>
          <w:rFonts w:ascii="Times New Roman" w:hAnsi="Times New Roman"/>
          <w:sz w:val="24"/>
          <w:szCs w:val="24"/>
          <w:lang w:val="uk-UA"/>
        </w:rPr>
        <w:t xml:space="preserve">останнього дня строку проведення ліквідаційного неттінгу, визначеного в пункті 12.15 </w:t>
      </w:r>
      <w:r w:rsidR="007E19A2" w:rsidRPr="0062387D">
        <w:rPr>
          <w:rFonts w:ascii="Times New Roman" w:hAnsi="Times New Roman"/>
          <w:sz w:val="24"/>
          <w:szCs w:val="24"/>
          <w:lang w:val="uk-UA"/>
        </w:rPr>
        <w:t xml:space="preserve">цього </w:t>
      </w:r>
      <w:r w:rsidR="001D7376" w:rsidRPr="0062387D">
        <w:rPr>
          <w:rFonts w:ascii="Times New Roman" w:hAnsi="Times New Roman"/>
          <w:sz w:val="24"/>
          <w:szCs w:val="24"/>
          <w:lang w:val="uk-UA"/>
        </w:rPr>
        <w:t>розділу</w:t>
      </w:r>
      <w:r w:rsidR="007E19A2" w:rsidRPr="0062387D">
        <w:rPr>
          <w:rFonts w:ascii="Times New Roman" w:hAnsi="Times New Roman"/>
          <w:sz w:val="24"/>
          <w:szCs w:val="24"/>
          <w:lang w:val="uk-UA"/>
        </w:rPr>
        <w:t xml:space="preserve"> </w:t>
      </w:r>
      <w:r w:rsidR="0001325D" w:rsidRPr="0062387D">
        <w:rPr>
          <w:rFonts w:ascii="Times New Roman" w:hAnsi="Times New Roman"/>
          <w:sz w:val="24"/>
          <w:szCs w:val="24"/>
          <w:lang w:val="uk-UA"/>
        </w:rPr>
        <w:t>Правил клірингу.</w:t>
      </w:r>
    </w:p>
    <w:p w14:paraId="4F57652E" w14:textId="77777777" w:rsidR="005F17D1" w:rsidRPr="0062387D" w:rsidRDefault="005F17D1" w:rsidP="005F17D1">
      <w:pPr>
        <w:spacing w:before="0" w:after="0"/>
        <w:ind w:left="0" w:firstLine="567"/>
        <w:rPr>
          <w:rFonts w:ascii="Times New Roman" w:hAnsi="Times New Roman"/>
          <w:b/>
          <w:sz w:val="24"/>
          <w:szCs w:val="24"/>
          <w:lang w:val="uk-UA" w:eastAsia="ru-RU"/>
        </w:rPr>
      </w:pPr>
      <w:bookmarkStart w:id="251" w:name="2__Законодавчі_та_інші_нормативно_правов"/>
      <w:bookmarkEnd w:id="250"/>
      <w:bookmarkEnd w:id="251"/>
    </w:p>
    <w:p w14:paraId="509AFDC6" w14:textId="58CAA0BE" w:rsidR="005F17D1" w:rsidRPr="0062387D" w:rsidRDefault="009F0418" w:rsidP="009F0418">
      <w:pPr>
        <w:pStyle w:val="1"/>
        <w:numPr>
          <w:ilvl w:val="0"/>
          <w:numId w:val="0"/>
        </w:numPr>
        <w:rPr>
          <w:rFonts w:eastAsiaTheme="minorHAnsi"/>
        </w:rPr>
      </w:pPr>
      <w:bookmarkStart w:id="252" w:name="_Toc189055416"/>
      <w:bookmarkStart w:id="253" w:name="_Toc189055465"/>
      <w:bookmarkStart w:id="254" w:name="_Toc189055585"/>
      <w:bookmarkStart w:id="255" w:name="_Toc189055633"/>
      <w:bookmarkStart w:id="256" w:name="_Toc189055861"/>
      <w:bookmarkStart w:id="257" w:name="_Toc189055953"/>
      <w:bookmarkStart w:id="258" w:name="_Toc189056490"/>
      <w:bookmarkStart w:id="259" w:name="_Toc189056822"/>
      <w:bookmarkStart w:id="260" w:name="_Toc189055417"/>
      <w:bookmarkStart w:id="261" w:name="_Toc189055466"/>
      <w:bookmarkStart w:id="262" w:name="_Toc189055586"/>
      <w:bookmarkStart w:id="263" w:name="_Toc189055634"/>
      <w:bookmarkStart w:id="264" w:name="_Toc189055862"/>
      <w:bookmarkStart w:id="265" w:name="_Toc189055954"/>
      <w:bookmarkStart w:id="266" w:name="_Toc189056491"/>
      <w:bookmarkStart w:id="267" w:name="_Toc189056823"/>
      <w:bookmarkStart w:id="268" w:name="_Toc189055418"/>
      <w:bookmarkStart w:id="269" w:name="_Toc189055467"/>
      <w:bookmarkStart w:id="270" w:name="_Toc189055587"/>
      <w:bookmarkStart w:id="271" w:name="_Toc189055635"/>
      <w:bookmarkStart w:id="272" w:name="_Toc189055863"/>
      <w:bookmarkStart w:id="273" w:name="_Toc189055419"/>
      <w:bookmarkStart w:id="274" w:name="_Toc189055468"/>
      <w:bookmarkStart w:id="275" w:name="_Toc189055588"/>
      <w:bookmarkStart w:id="276" w:name="_Toc189055636"/>
      <w:bookmarkStart w:id="277" w:name="_Toc189055864"/>
      <w:bookmarkStart w:id="278" w:name="_Toc192590699"/>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62387D">
        <w:rPr>
          <w:rFonts w:eastAsiaTheme="minorHAnsi"/>
        </w:rPr>
        <w:t xml:space="preserve">XIII. </w:t>
      </w:r>
      <w:r w:rsidR="005F17D1" w:rsidRPr="0062387D">
        <w:rPr>
          <w:rFonts w:eastAsiaTheme="minorHAnsi"/>
        </w:rPr>
        <w:t>Опис системи управління ризиками та гарантій</w:t>
      </w:r>
      <w:bookmarkEnd w:id="278"/>
    </w:p>
    <w:p w14:paraId="1CFFF376" w14:textId="68FB81BF" w:rsidR="001B4A3F" w:rsidRPr="0062387D" w:rsidRDefault="001B4A3F" w:rsidP="005F17D1">
      <w:pPr>
        <w:ind w:left="0" w:firstLine="567"/>
        <w:rPr>
          <w:rStyle w:val="20"/>
        </w:rPr>
      </w:pPr>
      <w:r w:rsidRPr="0062387D">
        <w:rPr>
          <w:rStyle w:val="20"/>
        </w:rPr>
        <w:t xml:space="preserve">1. Механізми забезпечення виконання зобов’язань, допущених до клірингу </w:t>
      </w:r>
    </w:p>
    <w:p w14:paraId="1679C8F9" w14:textId="77777777" w:rsidR="00D360CB" w:rsidRPr="0062387D" w:rsidRDefault="00D360CB" w:rsidP="00D360CB">
      <w:pPr>
        <w:pStyle w:val="af2"/>
        <w:numPr>
          <w:ilvl w:val="0"/>
          <w:numId w:val="65"/>
        </w:numPr>
        <w:tabs>
          <w:tab w:val="left" w:pos="1276"/>
        </w:tabs>
        <w:spacing w:before="0" w:after="120"/>
        <w:contextualSpacing w:val="0"/>
        <w:rPr>
          <w:rFonts w:ascii="Times New Roman" w:eastAsia="TimesNewRoman" w:hAnsi="Times New Roman" w:cs="Times New Roman"/>
          <w:vanish/>
          <w:color w:val="auto"/>
          <w:sz w:val="24"/>
          <w:szCs w:val="24"/>
          <w:lang w:val="uk-UA" w:eastAsia="ru-RU"/>
        </w:rPr>
      </w:pPr>
    </w:p>
    <w:p w14:paraId="6506785C" w14:textId="276CDD7D" w:rsidR="005F17D1" w:rsidRPr="0062387D" w:rsidRDefault="005F17D1" w:rsidP="00D360CB">
      <w:pPr>
        <w:numPr>
          <w:ilvl w:val="1"/>
          <w:numId w:val="65"/>
        </w:numPr>
        <w:tabs>
          <w:tab w:val="left" w:pos="1276"/>
        </w:tabs>
        <w:spacing w:before="0" w:after="120"/>
        <w:ind w:left="0" w:firstLine="567"/>
        <w:rPr>
          <w:rFonts w:ascii="Times New Roman" w:hAnsi="Times New Roman"/>
          <w:sz w:val="24"/>
          <w:szCs w:val="24"/>
          <w:lang w:val="uk-UA" w:eastAsia="uk-UA"/>
        </w:rPr>
      </w:pPr>
      <w:r w:rsidRPr="0062387D">
        <w:rPr>
          <w:rFonts w:ascii="Times New Roman" w:eastAsia="TimesNewRoman" w:hAnsi="Times New Roman"/>
          <w:sz w:val="24"/>
          <w:szCs w:val="24"/>
          <w:lang w:val="uk-UA" w:eastAsia="ru-RU"/>
        </w:rPr>
        <w:t xml:space="preserve">Розрахунковий центр при провадженні клірингової діяльності може наражатись на такі суттєві (істотні) ризики: ризики ліквідності, ринкові ризики, операційні ризики, ризик банкрутства (загальний комерційний ризик), кредитний ризик (ризик контрагента), інвестиційний ризик, депозитарний ризик. Детальний опис цих ризиків, політик, процедур, інструментів управління ризиками та гарантій для виявлення, оцінки, моніторингу, управління ризиками визначені в Положенні про систему управління ризиками та гарантій </w:t>
      </w:r>
      <w:r w:rsidRPr="0062387D">
        <w:rPr>
          <w:rFonts w:ascii="Times New Roman" w:hAnsi="Times New Roman"/>
          <w:sz w:val="24"/>
          <w:szCs w:val="24"/>
          <w:lang w:val="uk-UA"/>
        </w:rPr>
        <w:t>публічного акціонерного товариства «Розрахунковий центр з обслуговування договорів на фінансових ринках»</w:t>
      </w:r>
      <w:r w:rsidRPr="0062387D">
        <w:rPr>
          <w:rFonts w:ascii="Times New Roman" w:eastAsia="TimesNewRoman" w:hAnsi="Times New Roman"/>
          <w:sz w:val="24"/>
          <w:szCs w:val="24"/>
          <w:lang w:val="uk-UA" w:eastAsia="ru-RU"/>
        </w:rPr>
        <w:t>.</w:t>
      </w:r>
    </w:p>
    <w:p w14:paraId="44443CAF" w14:textId="4C4C69B7" w:rsidR="005F17D1" w:rsidRPr="0062387D" w:rsidRDefault="005F17D1" w:rsidP="00D360CB">
      <w:pPr>
        <w:numPr>
          <w:ilvl w:val="1"/>
          <w:numId w:val="65"/>
        </w:numPr>
        <w:tabs>
          <w:tab w:val="left" w:pos="1276"/>
        </w:tabs>
        <w:spacing w:before="0" w:after="120"/>
        <w:ind w:left="0" w:firstLine="567"/>
        <w:rPr>
          <w:rFonts w:ascii="Times New Roman" w:hAnsi="Times New Roman"/>
          <w:sz w:val="24"/>
          <w:szCs w:val="24"/>
          <w:lang w:val="uk-UA"/>
        </w:rPr>
      </w:pPr>
      <w:bookmarkStart w:id="279" w:name="_Hlk192155047"/>
      <w:r w:rsidRPr="0062387D">
        <w:rPr>
          <w:rFonts w:ascii="Times New Roman" w:hAnsi="Times New Roman"/>
          <w:sz w:val="24"/>
          <w:szCs w:val="24"/>
          <w:lang w:val="uk-UA"/>
        </w:rPr>
        <w:t xml:space="preserve">Система управління ризиками та гарантій Розрахункового центру включає в себе </w:t>
      </w:r>
      <w:r w:rsidRPr="0062387D">
        <w:rPr>
          <w:rFonts w:ascii="Times New Roman" w:eastAsia="TimesNewRoman" w:hAnsi="Times New Roman"/>
          <w:sz w:val="24"/>
          <w:szCs w:val="24"/>
          <w:lang w:val="uk-UA" w:eastAsia="ru-RU"/>
        </w:rPr>
        <w:t>наступні</w:t>
      </w:r>
      <w:r w:rsidRPr="0062387D">
        <w:rPr>
          <w:rFonts w:ascii="Times New Roman" w:hAnsi="Times New Roman"/>
          <w:sz w:val="24"/>
          <w:szCs w:val="24"/>
          <w:lang w:val="uk-UA"/>
        </w:rPr>
        <w:t xml:space="preserve"> </w:t>
      </w:r>
      <w:bookmarkStart w:id="280" w:name="_Hlk189232612"/>
      <w:r w:rsidRPr="0062387D">
        <w:rPr>
          <w:rFonts w:ascii="Times New Roman" w:hAnsi="Times New Roman"/>
          <w:sz w:val="24"/>
          <w:szCs w:val="24"/>
          <w:lang w:val="uk-UA"/>
        </w:rPr>
        <w:t>механізми забезпечення виконання зобов’язань, допущених до клірингу</w:t>
      </w:r>
      <w:r w:rsidR="00840392" w:rsidRPr="0062387D">
        <w:rPr>
          <w:rFonts w:ascii="Times New Roman" w:hAnsi="Times New Roman"/>
          <w:sz w:val="24"/>
          <w:szCs w:val="24"/>
          <w:lang w:val="uk-UA"/>
        </w:rPr>
        <w:t xml:space="preserve"> (далі – механізми забезпечення)</w:t>
      </w:r>
      <w:r w:rsidRPr="0062387D">
        <w:rPr>
          <w:rFonts w:ascii="Times New Roman" w:hAnsi="Times New Roman"/>
          <w:sz w:val="24"/>
          <w:szCs w:val="24"/>
          <w:lang w:val="uk-UA"/>
        </w:rPr>
        <w:t>, які спрямовані на зниження ризиків дефолту:</w:t>
      </w:r>
    </w:p>
    <w:bookmarkEnd w:id="279"/>
    <w:bookmarkEnd w:id="280"/>
    <w:p w14:paraId="08D8E88F" w14:textId="3E8EEF6A"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 стовідсоткове попереднє депонування / резервування / блокування коштів та цінних паперів, які є предметом правочину щодо цінних паперів</w:t>
      </w:r>
      <w:r w:rsidR="00007A49" w:rsidRPr="0062387D">
        <w:rPr>
          <w:rFonts w:ascii="Times New Roman" w:hAnsi="Times New Roman"/>
          <w:sz w:val="24"/>
          <w:szCs w:val="24"/>
          <w:lang w:val="uk-UA"/>
        </w:rPr>
        <w:t xml:space="preserve"> (далі – стовідсоткове попереднє депонування активів, які є предметом правочину)</w:t>
      </w:r>
      <w:r w:rsidRPr="0062387D">
        <w:rPr>
          <w:rFonts w:ascii="Times New Roman" w:hAnsi="Times New Roman"/>
          <w:sz w:val="24"/>
          <w:szCs w:val="24"/>
          <w:lang w:val="uk-UA"/>
        </w:rPr>
        <w:t>;</w:t>
      </w:r>
    </w:p>
    <w:p w14:paraId="045E6768" w14:textId="13AD5C5F" w:rsidR="005F17D1" w:rsidRPr="0062387D" w:rsidRDefault="005F17D1" w:rsidP="005F17D1">
      <w:pPr>
        <w:tabs>
          <w:tab w:val="left" w:pos="993"/>
          <w:tab w:val="left" w:pos="1560"/>
        </w:tabs>
        <w:spacing w:before="0" w:after="120"/>
        <w:ind w:left="0" w:firstLine="567"/>
        <w:rPr>
          <w:rFonts w:ascii="Times New Roman" w:hAnsi="Times New Roman"/>
          <w:b/>
          <w:sz w:val="24"/>
          <w:szCs w:val="24"/>
          <w:lang w:val="uk-UA"/>
        </w:rPr>
      </w:pPr>
      <w:r w:rsidRPr="0062387D">
        <w:rPr>
          <w:rFonts w:ascii="Times New Roman" w:hAnsi="Times New Roman"/>
          <w:sz w:val="24"/>
          <w:szCs w:val="24"/>
          <w:lang w:val="uk-UA"/>
        </w:rPr>
        <w:t xml:space="preserve">2) </w:t>
      </w:r>
      <w:r w:rsidRPr="0062387D">
        <w:rPr>
          <w:lang w:val="uk-UA"/>
        </w:rPr>
        <w:t xml:space="preserve"> </w:t>
      </w:r>
      <w:r w:rsidRPr="0062387D">
        <w:rPr>
          <w:rFonts w:ascii="Times New Roman" w:hAnsi="Times New Roman"/>
          <w:sz w:val="24"/>
          <w:szCs w:val="24"/>
          <w:lang w:val="uk-UA"/>
        </w:rPr>
        <w:t xml:space="preserve">стовідсоткове попереднє депонування / резервування / блокування коштів та цінних паперів у розмірі, що дорівнює розміру підсумкових зобов’язань за правочинами щодо цінних паперів, визначеному відповідно до розділу </w:t>
      </w:r>
      <w:r w:rsidR="007E19A2" w:rsidRPr="0062387D">
        <w:rPr>
          <w:rFonts w:ascii="Times New Roman" w:hAnsi="Times New Roman"/>
          <w:sz w:val="24"/>
          <w:szCs w:val="24"/>
          <w:lang w:val="uk-UA"/>
        </w:rPr>
        <w:t xml:space="preserve">VIII </w:t>
      </w:r>
      <w:r w:rsidRPr="0062387D">
        <w:rPr>
          <w:rFonts w:ascii="Times New Roman" w:hAnsi="Times New Roman"/>
          <w:sz w:val="24"/>
          <w:szCs w:val="24"/>
          <w:lang w:val="uk-UA"/>
        </w:rPr>
        <w:t xml:space="preserve">Правил клірингу (далі – стовідсоткове попереднє депонування </w:t>
      </w:r>
      <w:r w:rsidR="00790E30"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у розмірі підсумкових зобов’язань);</w:t>
      </w:r>
    </w:p>
    <w:p w14:paraId="34B1AFC3" w14:textId="1C601187" w:rsidR="005F17D1" w:rsidRPr="0062387D" w:rsidRDefault="005F17D1" w:rsidP="005F17D1">
      <w:pPr>
        <w:tabs>
          <w:tab w:val="left" w:pos="0"/>
          <w:tab w:val="left" w:pos="1134"/>
        </w:tabs>
        <w:spacing w:before="0" w:after="120"/>
        <w:ind w:left="0" w:firstLine="567"/>
        <w:rPr>
          <w:rFonts w:ascii="Times New Roman" w:hAnsi="Times New Roman"/>
          <w:sz w:val="24"/>
          <w:szCs w:val="24"/>
          <w:lang w:val="uk-UA" w:eastAsia="uk-UA"/>
        </w:rPr>
      </w:pPr>
      <w:r w:rsidRPr="0062387D">
        <w:rPr>
          <w:rFonts w:ascii="Times New Roman" w:hAnsi="Times New Roman"/>
          <w:sz w:val="24"/>
          <w:szCs w:val="24"/>
          <w:lang w:val="uk-UA"/>
        </w:rPr>
        <w:t xml:space="preserve">3) </w:t>
      </w:r>
      <w:bookmarkStart w:id="281" w:name="_Hlk192158041"/>
      <w:r w:rsidRPr="0062387D">
        <w:rPr>
          <w:rFonts w:ascii="Times New Roman" w:hAnsi="Times New Roman"/>
          <w:sz w:val="24"/>
          <w:szCs w:val="24"/>
          <w:lang w:val="uk-UA"/>
        </w:rPr>
        <w:t>отримання гарантійного забезпечення у формі маржі.</w:t>
      </w:r>
    </w:p>
    <w:bookmarkEnd w:id="281"/>
    <w:p w14:paraId="1FB0A169" w14:textId="617F554D" w:rsidR="005F17D1" w:rsidRPr="0062387D" w:rsidRDefault="005F17D1"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Стовідсоткове попереднє депонування </w:t>
      </w:r>
      <w:r w:rsidR="00790E30" w:rsidRPr="0062387D">
        <w:rPr>
          <w:rFonts w:ascii="Times New Roman" w:hAnsi="Times New Roman"/>
          <w:sz w:val="24"/>
          <w:szCs w:val="24"/>
          <w:lang w:val="uk-UA"/>
        </w:rPr>
        <w:t>активів</w:t>
      </w:r>
      <w:r w:rsidRPr="0062387D">
        <w:rPr>
          <w:rFonts w:ascii="Times New Roman" w:hAnsi="Times New Roman"/>
          <w:sz w:val="24"/>
          <w:szCs w:val="24"/>
          <w:lang w:val="uk-UA"/>
        </w:rPr>
        <w:t>, які є предметом правочину, використовується Розрахунковим центром для забезпечення виконання зобов’язань за правочинами щодо цінних паперів, вчиненими поза організованим ринком капіталу без участі Розрахункового центру як центрального контрагента.</w:t>
      </w:r>
    </w:p>
    <w:p w14:paraId="562CFD41" w14:textId="50ECF43A"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Стовідсоткове попереднє депонування </w:t>
      </w:r>
      <w:r w:rsidR="00790E30"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у розмірі підсумкових зобов’язань використовується Розрахунковим центром для забезпечення виконання зобов’язань за правочинами щодо цінних паперів, вчиненими поза організованим ринком капіталу за участі Розрахункового центру як центрального контрагента та правочинами щодо цінних паперів, вчиненими на організованому ринку капіталу</w:t>
      </w:r>
      <w:r w:rsidR="00C022D8" w:rsidRPr="0062387D">
        <w:rPr>
          <w:rFonts w:ascii="Times New Roman" w:hAnsi="Times New Roman"/>
          <w:sz w:val="24"/>
          <w:szCs w:val="24"/>
          <w:lang w:val="uk-UA"/>
        </w:rPr>
        <w:t xml:space="preserve"> (крім договорів </w:t>
      </w:r>
      <w:r w:rsidR="00A94019" w:rsidRPr="0062387D">
        <w:rPr>
          <w:rFonts w:ascii="Times New Roman" w:hAnsi="Times New Roman"/>
          <w:sz w:val="24"/>
          <w:szCs w:val="24"/>
          <w:lang w:val="uk-UA"/>
        </w:rPr>
        <w:t>РЕПО в режимі «РЕПО з контролем ризиків»)</w:t>
      </w:r>
      <w:r w:rsidRPr="0062387D">
        <w:rPr>
          <w:rFonts w:ascii="Times New Roman" w:hAnsi="Times New Roman"/>
          <w:sz w:val="24"/>
          <w:szCs w:val="24"/>
          <w:lang w:val="uk-UA"/>
        </w:rPr>
        <w:t>.</w:t>
      </w:r>
    </w:p>
    <w:p w14:paraId="16FC84BA" w14:textId="41435B8E"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1</w:t>
      </w:r>
      <w:r w:rsidR="00C9193C" w:rsidRPr="0062387D">
        <w:rPr>
          <w:rFonts w:ascii="Times New Roman" w:hAnsi="Times New Roman"/>
          <w:sz w:val="24"/>
          <w:szCs w:val="24"/>
          <w:lang w:val="uk-UA"/>
        </w:rPr>
        <w:t>3</w:t>
      </w:r>
      <w:r w:rsidRPr="0062387D">
        <w:rPr>
          <w:rFonts w:ascii="Times New Roman" w:hAnsi="Times New Roman"/>
          <w:sz w:val="24"/>
          <w:szCs w:val="24"/>
          <w:lang w:val="uk-UA"/>
        </w:rPr>
        <w:t>.3.</w:t>
      </w:r>
      <w:r w:rsidR="00B521E7" w:rsidRPr="0062387D">
        <w:rPr>
          <w:rFonts w:ascii="Times New Roman" w:hAnsi="Times New Roman"/>
          <w:sz w:val="24"/>
          <w:szCs w:val="24"/>
          <w:lang w:val="uk-UA"/>
        </w:rPr>
        <w:t>1</w:t>
      </w:r>
      <w:r w:rsidRPr="0062387D">
        <w:rPr>
          <w:rFonts w:ascii="Times New Roman" w:hAnsi="Times New Roman"/>
          <w:sz w:val="24"/>
          <w:szCs w:val="24"/>
          <w:lang w:val="uk-UA"/>
        </w:rPr>
        <w:t xml:space="preserve">. Стовідсоткове попереднє депонування </w:t>
      </w:r>
      <w:r w:rsidR="00CC547D" w:rsidRPr="0062387D">
        <w:rPr>
          <w:rFonts w:ascii="Times New Roman" w:hAnsi="Times New Roman"/>
          <w:sz w:val="24"/>
          <w:szCs w:val="24"/>
          <w:lang w:val="uk-UA"/>
        </w:rPr>
        <w:t>активів</w:t>
      </w:r>
      <w:r w:rsidR="003A45D7"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003A45D7" w:rsidRPr="0062387D">
        <w:rPr>
          <w:rFonts w:ascii="Times New Roman" w:hAnsi="Times New Roman"/>
          <w:sz w:val="24"/>
          <w:szCs w:val="24"/>
          <w:lang w:val="uk-UA"/>
        </w:rPr>
        <w:t xml:space="preserve">які є предметом правочину та стовідсоткове попереднє депонування активів у розмірі підсумкових зобов’язань (далі – стовідсоткове попереднє депонування активів) </w:t>
      </w:r>
      <w:r w:rsidRPr="0062387D">
        <w:rPr>
          <w:rFonts w:ascii="Times New Roman" w:hAnsi="Times New Roman"/>
          <w:sz w:val="24"/>
          <w:szCs w:val="24"/>
          <w:lang w:val="uk-UA"/>
        </w:rPr>
        <w:t>передбачає наявність у Розрахункового центру права безперешкодно розпоряджатися усім обсягом активів, що становлять стовідсоткове попереднє депонування / резервування / блокування та необхідні для припинення зобов’язань за правочином щодо цінних паперів шляхом його виконання.</w:t>
      </w:r>
    </w:p>
    <w:p w14:paraId="707C8C70" w14:textId="60D0D8EA"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.3.</w:t>
      </w:r>
      <w:r w:rsidR="0023584D" w:rsidRPr="0062387D">
        <w:rPr>
          <w:rFonts w:ascii="Times New Roman" w:hAnsi="Times New Roman"/>
          <w:sz w:val="24"/>
          <w:szCs w:val="24"/>
          <w:lang w:val="uk-UA"/>
        </w:rPr>
        <w:t>2</w:t>
      </w:r>
      <w:r w:rsidRPr="0062387D">
        <w:rPr>
          <w:rFonts w:ascii="Times New Roman" w:hAnsi="Times New Roman"/>
          <w:sz w:val="24"/>
          <w:szCs w:val="24"/>
          <w:lang w:val="uk-UA"/>
        </w:rPr>
        <w:t>. Механізми забезпечення стовідсотков</w:t>
      </w:r>
      <w:r w:rsidR="008C2CEC" w:rsidRPr="0062387D">
        <w:rPr>
          <w:rFonts w:ascii="Times New Roman" w:hAnsi="Times New Roman"/>
          <w:sz w:val="24"/>
          <w:szCs w:val="24"/>
          <w:lang w:val="uk-UA"/>
        </w:rPr>
        <w:t>им</w:t>
      </w:r>
      <w:r w:rsidRPr="0062387D">
        <w:rPr>
          <w:rFonts w:ascii="Times New Roman" w:hAnsi="Times New Roman"/>
          <w:sz w:val="24"/>
          <w:szCs w:val="24"/>
          <w:lang w:val="uk-UA"/>
        </w:rPr>
        <w:t xml:space="preserve"> попередн</w:t>
      </w:r>
      <w:r w:rsidR="008C2CEC" w:rsidRPr="0062387D">
        <w:rPr>
          <w:rFonts w:ascii="Times New Roman" w:hAnsi="Times New Roman"/>
          <w:sz w:val="24"/>
          <w:szCs w:val="24"/>
          <w:lang w:val="uk-UA"/>
        </w:rPr>
        <w:t>ім</w:t>
      </w:r>
      <w:r w:rsidRPr="0062387D">
        <w:rPr>
          <w:rFonts w:ascii="Times New Roman" w:hAnsi="Times New Roman"/>
          <w:sz w:val="24"/>
          <w:szCs w:val="24"/>
          <w:lang w:val="uk-UA"/>
        </w:rPr>
        <w:t xml:space="preserve"> депонування</w:t>
      </w:r>
      <w:r w:rsidR="008C2CEC" w:rsidRPr="0062387D">
        <w:rPr>
          <w:rFonts w:ascii="Times New Roman" w:hAnsi="Times New Roman"/>
          <w:sz w:val="24"/>
          <w:szCs w:val="24"/>
          <w:lang w:val="uk-UA"/>
        </w:rPr>
        <w:t>м</w:t>
      </w:r>
      <w:r w:rsidR="003A45D7" w:rsidRPr="0062387D">
        <w:rPr>
          <w:rFonts w:ascii="Times New Roman" w:hAnsi="Times New Roman"/>
          <w:sz w:val="24"/>
          <w:szCs w:val="24"/>
          <w:lang w:val="uk-UA"/>
        </w:rPr>
        <w:t xml:space="preserve"> активів</w:t>
      </w:r>
      <w:r w:rsidRPr="0062387D">
        <w:rPr>
          <w:rFonts w:ascii="Times New Roman" w:hAnsi="Times New Roman"/>
          <w:sz w:val="24"/>
          <w:szCs w:val="24"/>
          <w:lang w:val="uk-UA"/>
        </w:rPr>
        <w:t xml:space="preserve"> реалізуються Розрахунковим центром шляхом здійснення процедур для </w:t>
      </w:r>
      <w:r w:rsidR="00B7744E" w:rsidRPr="0062387D">
        <w:rPr>
          <w:rFonts w:ascii="Times New Roman" w:hAnsi="Times New Roman"/>
          <w:sz w:val="24"/>
          <w:szCs w:val="24"/>
          <w:lang w:val="uk-UA"/>
        </w:rPr>
        <w:t>гарантування</w:t>
      </w:r>
      <w:r w:rsidRPr="0062387D">
        <w:rPr>
          <w:rFonts w:ascii="Times New Roman" w:hAnsi="Times New Roman"/>
          <w:sz w:val="24"/>
          <w:szCs w:val="24"/>
          <w:lang w:val="uk-UA"/>
        </w:rPr>
        <w:t xml:space="preserve"> </w:t>
      </w:r>
      <w:r w:rsidR="000C37B1" w:rsidRPr="0062387D">
        <w:rPr>
          <w:rFonts w:ascii="Times New Roman" w:hAnsi="Times New Roman"/>
          <w:sz w:val="24"/>
          <w:szCs w:val="24"/>
          <w:lang w:val="uk-UA"/>
        </w:rPr>
        <w:t>проведення</w:t>
      </w:r>
      <w:r w:rsidRPr="0062387D">
        <w:rPr>
          <w:rFonts w:ascii="Times New Roman" w:hAnsi="Times New Roman"/>
          <w:sz w:val="24"/>
          <w:szCs w:val="24"/>
          <w:lang w:val="uk-UA"/>
        </w:rPr>
        <w:t xml:space="preserve"> розрахунків за правочинами щодо цінних паперів, у порядку та строки, визначені законодавством України, договорами, укладеними Розрахунковим центром з депозитаріями та внутрішніми документами Розрахункового центру.</w:t>
      </w:r>
    </w:p>
    <w:p w14:paraId="75249FB8" w14:textId="471E6E03"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.3.</w:t>
      </w:r>
      <w:r w:rsidR="0023584D" w:rsidRPr="0062387D">
        <w:rPr>
          <w:rFonts w:ascii="Times New Roman" w:hAnsi="Times New Roman"/>
          <w:sz w:val="24"/>
          <w:szCs w:val="24"/>
          <w:lang w:val="uk-UA"/>
        </w:rPr>
        <w:t>3</w:t>
      </w:r>
      <w:r w:rsidRPr="0062387D">
        <w:rPr>
          <w:rFonts w:ascii="Times New Roman" w:hAnsi="Times New Roman"/>
          <w:sz w:val="24"/>
          <w:szCs w:val="24"/>
          <w:lang w:val="uk-UA"/>
        </w:rPr>
        <w:t xml:space="preserve">. Стовідсоткове попереднє депонування </w:t>
      </w:r>
      <w:r w:rsidR="005D3293"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має бути здійснене учасниками клірингу до моменту перевірки Розрахунковим центром прав та зобов’язань за відповідним правочином (правочинами) щодо цінних паперів на відповідність умовам допуску до клірингу.</w:t>
      </w:r>
    </w:p>
    <w:p w14:paraId="19103993" w14:textId="3C0B48A9"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.3.</w:t>
      </w:r>
      <w:r w:rsidR="0023584D" w:rsidRPr="0062387D">
        <w:rPr>
          <w:rFonts w:ascii="Times New Roman" w:hAnsi="Times New Roman"/>
          <w:sz w:val="24"/>
          <w:szCs w:val="24"/>
          <w:lang w:val="uk-UA"/>
        </w:rPr>
        <w:t>4</w:t>
      </w:r>
      <w:r w:rsidRPr="0062387D">
        <w:rPr>
          <w:rFonts w:ascii="Times New Roman" w:hAnsi="Times New Roman"/>
          <w:sz w:val="24"/>
          <w:szCs w:val="24"/>
          <w:lang w:val="uk-UA"/>
        </w:rPr>
        <w:t xml:space="preserve">. Стовідсоткове попереднє депонування </w:t>
      </w:r>
      <w:r w:rsidR="005D3293" w:rsidRPr="0062387D">
        <w:rPr>
          <w:rFonts w:ascii="Times New Roman" w:hAnsi="Times New Roman"/>
          <w:sz w:val="24"/>
          <w:szCs w:val="24"/>
          <w:lang w:val="uk-UA"/>
        </w:rPr>
        <w:t>активів</w:t>
      </w:r>
      <w:r w:rsidRPr="0062387D">
        <w:rPr>
          <w:rFonts w:ascii="Times New Roman" w:hAnsi="Times New Roman"/>
          <w:sz w:val="24"/>
          <w:szCs w:val="24"/>
          <w:lang w:val="uk-UA"/>
        </w:rPr>
        <w:t xml:space="preserve"> здійснюється шляхом:</w:t>
      </w:r>
    </w:p>
    <w:p w14:paraId="1E7D8D41" w14:textId="77777777" w:rsidR="005F17D1" w:rsidRPr="0062387D" w:rsidRDefault="005F17D1" w:rsidP="00BE7665">
      <w:pPr>
        <w:pStyle w:val="af2"/>
        <w:numPr>
          <w:ilvl w:val="0"/>
          <w:numId w:val="33"/>
        </w:numPr>
        <w:tabs>
          <w:tab w:val="left" w:pos="567"/>
          <w:tab w:val="left" w:pos="851"/>
        </w:tabs>
        <w:spacing w:before="120" w:after="120"/>
        <w:ind w:left="0" w:firstLine="567"/>
        <w:contextualSpacing w:val="0"/>
        <w:rPr>
          <w:rFonts w:ascii="Times New Roman" w:eastAsia="Times New Roman" w:hAnsi="Times New Roman"/>
          <w:sz w:val="24"/>
          <w:szCs w:val="24"/>
          <w:lang w:val="uk-UA" w:eastAsia="ru-RU"/>
        </w:rPr>
      </w:pPr>
      <w:r w:rsidRPr="0062387D">
        <w:rPr>
          <w:rFonts w:ascii="Times New Roman" w:hAnsi="Times New Roman"/>
          <w:sz w:val="24"/>
          <w:szCs w:val="24"/>
          <w:lang w:val="uk-UA"/>
        </w:rPr>
        <w:t xml:space="preserve">зарахування коштів на </w:t>
      </w:r>
      <w:r w:rsidRPr="0062387D">
        <w:rPr>
          <w:rFonts w:ascii="Times New Roman" w:eastAsia="Times New Roman" w:hAnsi="Times New Roman"/>
          <w:sz w:val="24"/>
          <w:szCs w:val="24"/>
          <w:lang w:val="uk-UA" w:eastAsia="ru-RU"/>
        </w:rPr>
        <w:t>рахунок Розрахункового центру та/або валютні рахунки Розрахункового центру, що</w:t>
      </w:r>
      <w:r w:rsidRPr="0062387D">
        <w:rPr>
          <w:rFonts w:ascii="Times New Roman" w:hAnsi="Times New Roman"/>
          <w:sz w:val="24"/>
          <w:szCs w:val="24"/>
          <w:lang w:val="uk-UA"/>
        </w:rPr>
        <w:t xml:space="preserve"> </w:t>
      </w:r>
      <w:r w:rsidRPr="0062387D">
        <w:rPr>
          <w:rFonts w:ascii="Times New Roman" w:eastAsia="Times New Roman" w:hAnsi="Times New Roman"/>
          <w:sz w:val="24"/>
          <w:szCs w:val="24"/>
          <w:lang w:val="uk-UA" w:eastAsia="ru-RU"/>
        </w:rPr>
        <w:t>відображається</w:t>
      </w:r>
      <w:r w:rsidRPr="0062387D">
        <w:rPr>
          <w:lang w:val="uk-UA"/>
        </w:rPr>
        <w:t xml:space="preserve"> </w:t>
      </w:r>
      <w:r w:rsidRPr="0062387D">
        <w:rPr>
          <w:rFonts w:ascii="Times New Roman" w:eastAsia="Times New Roman" w:hAnsi="Times New Roman"/>
          <w:sz w:val="24"/>
          <w:szCs w:val="24"/>
          <w:lang w:val="uk-UA" w:eastAsia="ru-RU"/>
        </w:rPr>
        <w:t xml:space="preserve">в системі клірингового обліку </w:t>
      </w:r>
      <w:r w:rsidRPr="0062387D">
        <w:rPr>
          <w:rFonts w:ascii="Times New Roman" w:hAnsi="Times New Roman"/>
          <w:sz w:val="24"/>
          <w:szCs w:val="24"/>
          <w:lang w:val="uk-UA"/>
        </w:rPr>
        <w:t xml:space="preserve">аналітичним обліком </w:t>
      </w:r>
      <w:r w:rsidRPr="0062387D">
        <w:rPr>
          <w:rFonts w:ascii="Times New Roman" w:eastAsia="Times New Roman" w:hAnsi="Times New Roman"/>
          <w:sz w:val="24"/>
          <w:szCs w:val="24"/>
          <w:lang w:val="uk-UA" w:eastAsia="ru-RU"/>
        </w:rPr>
        <w:t>на клірингових рахунках як відповідні клірингові активи щодо цих коштів;</w:t>
      </w:r>
    </w:p>
    <w:p w14:paraId="0D5FF356" w14:textId="16666D1C" w:rsidR="00440E0F" w:rsidRPr="0062387D" w:rsidRDefault="005F17D1" w:rsidP="00BE7665">
      <w:pPr>
        <w:pStyle w:val="af2"/>
        <w:numPr>
          <w:ilvl w:val="0"/>
          <w:numId w:val="33"/>
        </w:numPr>
        <w:tabs>
          <w:tab w:val="left" w:pos="567"/>
          <w:tab w:val="left" w:pos="851"/>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резервування / блокування цінних паперів, які є предметом правочину щодо цінних паперів</w:t>
      </w:r>
      <w:r w:rsidR="00AB7C3E" w:rsidRPr="0062387D">
        <w:rPr>
          <w:rFonts w:ascii="Times New Roman" w:hAnsi="Times New Roman"/>
          <w:sz w:val="24"/>
          <w:szCs w:val="24"/>
          <w:lang w:val="uk-UA"/>
        </w:rPr>
        <w:t>,</w:t>
      </w:r>
      <w:r w:rsidRPr="0062387D">
        <w:rPr>
          <w:rFonts w:ascii="Times New Roman" w:hAnsi="Times New Roman"/>
          <w:sz w:val="24"/>
          <w:szCs w:val="24"/>
          <w:lang w:val="uk-UA"/>
        </w:rPr>
        <w:t xml:space="preserve"> та прав на такі цінні папери на рахунках у цінних паперів</w:t>
      </w:r>
      <w:r w:rsidR="009052DD" w:rsidRPr="0062387D">
        <w:rPr>
          <w:rFonts w:ascii="Times New Roman" w:hAnsi="Times New Roman"/>
          <w:sz w:val="24"/>
          <w:szCs w:val="24"/>
          <w:lang w:val="uk-UA"/>
        </w:rPr>
        <w:t>, відкритих</w:t>
      </w:r>
      <w:r w:rsidRPr="0062387D">
        <w:rPr>
          <w:rFonts w:ascii="Times New Roman" w:hAnsi="Times New Roman"/>
          <w:sz w:val="24"/>
          <w:szCs w:val="24"/>
          <w:lang w:val="uk-UA"/>
        </w:rPr>
        <w:t xml:space="preserve"> у депозитарних установах</w:t>
      </w:r>
      <w:r w:rsidR="00AB7C3E" w:rsidRPr="0062387D">
        <w:rPr>
          <w:rFonts w:ascii="Times New Roman" w:hAnsi="Times New Roman"/>
          <w:sz w:val="24"/>
          <w:szCs w:val="24"/>
          <w:lang w:val="uk-UA"/>
        </w:rPr>
        <w:t>,</w:t>
      </w:r>
      <w:r w:rsidRPr="0062387D">
        <w:rPr>
          <w:rFonts w:ascii="Times New Roman" w:hAnsi="Times New Roman"/>
          <w:sz w:val="24"/>
          <w:szCs w:val="24"/>
          <w:lang w:val="uk-UA"/>
        </w:rPr>
        <w:t xml:space="preserve"> або </w:t>
      </w:r>
      <w:r w:rsidR="003C0E98" w:rsidRPr="0062387D">
        <w:rPr>
          <w:rFonts w:ascii="Times New Roman" w:hAnsi="Times New Roman"/>
          <w:sz w:val="24"/>
          <w:szCs w:val="24"/>
          <w:lang w:val="uk-UA"/>
        </w:rPr>
        <w:t xml:space="preserve">на рахунках </w:t>
      </w:r>
      <w:r w:rsidR="008B1DE8" w:rsidRPr="0062387D">
        <w:rPr>
          <w:rFonts w:ascii="Times New Roman" w:hAnsi="Times New Roman"/>
          <w:sz w:val="24"/>
          <w:szCs w:val="24"/>
          <w:lang w:val="uk-UA"/>
        </w:rPr>
        <w:t>у</w:t>
      </w:r>
      <w:r w:rsidR="003C0E98" w:rsidRPr="0062387D">
        <w:rPr>
          <w:rFonts w:ascii="Times New Roman" w:hAnsi="Times New Roman"/>
          <w:sz w:val="24"/>
          <w:szCs w:val="24"/>
          <w:lang w:val="uk-UA"/>
        </w:rPr>
        <w:t xml:space="preserve"> цінних паперах, відкритих </w:t>
      </w:r>
      <w:r w:rsidR="008B1DE8" w:rsidRPr="0062387D">
        <w:rPr>
          <w:rFonts w:ascii="Times New Roman" w:hAnsi="Times New Roman"/>
          <w:sz w:val="24"/>
          <w:szCs w:val="24"/>
          <w:lang w:val="uk-UA"/>
        </w:rPr>
        <w:t>у</w:t>
      </w:r>
      <w:r w:rsidR="003C0E98" w:rsidRPr="0062387D">
        <w:rPr>
          <w:rFonts w:ascii="Times New Roman" w:hAnsi="Times New Roman"/>
          <w:sz w:val="24"/>
          <w:szCs w:val="24"/>
          <w:lang w:val="uk-UA"/>
        </w:rPr>
        <w:t xml:space="preserve"> </w:t>
      </w:r>
      <w:r w:rsidRPr="0062387D">
        <w:rPr>
          <w:rFonts w:ascii="Times New Roman" w:hAnsi="Times New Roman"/>
          <w:sz w:val="24"/>
          <w:szCs w:val="24"/>
          <w:lang w:val="uk-UA"/>
        </w:rPr>
        <w:t>депозитаріях</w:t>
      </w:r>
      <w:r w:rsidR="00B81F1C" w:rsidRPr="0062387D">
        <w:rPr>
          <w:rFonts w:ascii="Times New Roman" w:hAnsi="Times New Roman"/>
          <w:sz w:val="24"/>
          <w:szCs w:val="24"/>
          <w:lang w:val="uk-UA"/>
        </w:rPr>
        <w:t>,</w:t>
      </w:r>
      <w:r w:rsidRPr="0062387D">
        <w:rPr>
          <w:rFonts w:ascii="Times New Roman" w:hAnsi="Times New Roman"/>
          <w:sz w:val="24"/>
          <w:szCs w:val="24"/>
          <w:lang w:val="uk-UA"/>
        </w:rPr>
        <w:t xml:space="preserve"> для здійснення / забезпечення Розрахунковим центром розрахунків, </w:t>
      </w:r>
      <w:r w:rsidRPr="0062387D">
        <w:rPr>
          <w:rFonts w:ascii="Times New Roman" w:eastAsia="Times New Roman" w:hAnsi="Times New Roman"/>
          <w:sz w:val="24"/>
          <w:szCs w:val="24"/>
          <w:lang w:val="uk-UA" w:eastAsia="ru-RU"/>
        </w:rPr>
        <w:t>що</w:t>
      </w:r>
      <w:r w:rsidRPr="0062387D">
        <w:rPr>
          <w:rFonts w:ascii="Times New Roman" w:hAnsi="Times New Roman"/>
          <w:sz w:val="24"/>
          <w:szCs w:val="24"/>
          <w:lang w:val="uk-UA"/>
        </w:rPr>
        <w:t xml:space="preserve"> </w:t>
      </w:r>
      <w:r w:rsidRPr="0062387D">
        <w:rPr>
          <w:rFonts w:ascii="Times New Roman" w:eastAsia="Times New Roman" w:hAnsi="Times New Roman"/>
          <w:sz w:val="24"/>
          <w:szCs w:val="24"/>
          <w:lang w:val="uk-UA" w:eastAsia="ru-RU"/>
        </w:rPr>
        <w:t>відображається</w:t>
      </w:r>
      <w:r w:rsidRPr="0062387D">
        <w:rPr>
          <w:lang w:val="uk-UA"/>
        </w:rPr>
        <w:t xml:space="preserve"> </w:t>
      </w:r>
      <w:r w:rsidRPr="0062387D">
        <w:rPr>
          <w:rFonts w:ascii="Times New Roman" w:eastAsia="Times New Roman" w:hAnsi="Times New Roman"/>
          <w:sz w:val="24"/>
          <w:szCs w:val="24"/>
          <w:lang w:val="uk-UA" w:eastAsia="ru-RU"/>
        </w:rPr>
        <w:t xml:space="preserve">в системі клірингового обліку </w:t>
      </w:r>
      <w:r w:rsidRPr="0062387D">
        <w:rPr>
          <w:rFonts w:ascii="Times New Roman" w:hAnsi="Times New Roman"/>
          <w:sz w:val="24"/>
          <w:szCs w:val="24"/>
          <w:lang w:val="uk-UA"/>
        </w:rPr>
        <w:t xml:space="preserve">аналітичним обліком </w:t>
      </w:r>
      <w:r w:rsidRPr="0062387D">
        <w:rPr>
          <w:rFonts w:ascii="Times New Roman" w:eastAsia="Times New Roman" w:hAnsi="Times New Roman" w:cs="Times New Roman"/>
          <w:color w:val="auto"/>
          <w:sz w:val="24"/>
          <w:szCs w:val="24"/>
          <w:lang w:val="uk-UA" w:eastAsia="ru-RU"/>
        </w:rPr>
        <w:t>на клірингових рахунках як відповідні клірингові активи щодо цих цінних паперів</w:t>
      </w:r>
      <w:r w:rsidR="00440E0F" w:rsidRPr="0062387D">
        <w:rPr>
          <w:rFonts w:ascii="Times New Roman" w:eastAsia="Times New Roman" w:hAnsi="Times New Roman" w:cs="Times New Roman"/>
          <w:color w:val="auto"/>
          <w:sz w:val="24"/>
          <w:szCs w:val="24"/>
          <w:lang w:val="uk-UA" w:eastAsia="ru-RU"/>
        </w:rPr>
        <w:t>;</w:t>
      </w:r>
    </w:p>
    <w:p w14:paraId="72A2DD05" w14:textId="6B785235" w:rsidR="00D0764C" w:rsidRPr="0062387D" w:rsidRDefault="00440E0F" w:rsidP="00167684">
      <w:pPr>
        <w:pStyle w:val="af2"/>
        <w:numPr>
          <w:ilvl w:val="0"/>
          <w:numId w:val="33"/>
        </w:numPr>
        <w:tabs>
          <w:tab w:val="left" w:pos="567"/>
          <w:tab w:val="left" w:pos="851"/>
        </w:tabs>
        <w:spacing w:before="0" w:after="120"/>
        <w:ind w:left="0" w:firstLine="567"/>
        <w:contextualSpacing w:val="0"/>
        <w:rPr>
          <w:rFonts w:ascii="Times New Roman" w:hAnsi="Times New Roman"/>
          <w:sz w:val="24"/>
          <w:szCs w:val="24"/>
          <w:lang w:val="uk-UA"/>
        </w:rPr>
      </w:pPr>
      <w:r w:rsidRPr="0062387D">
        <w:rPr>
          <w:rFonts w:ascii="Times New Roman" w:eastAsia="Times New Roman" w:hAnsi="Times New Roman" w:cs="Times New Roman"/>
          <w:color w:val="auto"/>
          <w:sz w:val="24"/>
          <w:szCs w:val="24"/>
          <w:lang w:val="uk-UA" w:eastAsia="ru-RU"/>
        </w:rPr>
        <w:t xml:space="preserve">зарахування клірингових активів на відповідний кліринговий рахунок учасника </w:t>
      </w:r>
      <w:r w:rsidRPr="0062387D">
        <w:rPr>
          <w:rFonts w:ascii="Times New Roman" w:hAnsi="Times New Roman"/>
          <w:sz w:val="24"/>
          <w:szCs w:val="24"/>
          <w:lang w:val="uk-UA"/>
        </w:rPr>
        <w:t>клірингу</w:t>
      </w:r>
      <w:r w:rsidRPr="0062387D">
        <w:rPr>
          <w:rFonts w:ascii="Times New Roman" w:eastAsia="Times New Roman" w:hAnsi="Times New Roman" w:cs="Times New Roman"/>
          <w:color w:val="auto"/>
          <w:sz w:val="24"/>
          <w:szCs w:val="24"/>
          <w:lang w:val="uk-UA" w:eastAsia="ru-RU"/>
        </w:rPr>
        <w:t xml:space="preserve"> / кліринговий рахунок клієнта (клієнтів)</w:t>
      </w:r>
      <w:r w:rsidR="005F17D1" w:rsidRPr="0062387D">
        <w:rPr>
          <w:rFonts w:ascii="Times New Roman" w:eastAsia="Times New Roman" w:hAnsi="Times New Roman" w:cs="Times New Roman"/>
          <w:color w:val="auto"/>
          <w:sz w:val="24"/>
          <w:szCs w:val="24"/>
          <w:lang w:val="uk-UA" w:eastAsia="ru-RU"/>
        </w:rPr>
        <w:t>.</w:t>
      </w:r>
      <w:r w:rsidR="00B75EB0" w:rsidRPr="0062387D">
        <w:rPr>
          <w:rFonts w:ascii="Times New Roman" w:eastAsia="Times New Roman" w:hAnsi="Times New Roman" w:cs="Times New Roman"/>
          <w:color w:val="auto"/>
          <w:sz w:val="24"/>
          <w:szCs w:val="24"/>
          <w:lang w:val="uk-UA" w:eastAsia="ru-RU"/>
        </w:rPr>
        <w:t xml:space="preserve"> </w:t>
      </w:r>
    </w:p>
    <w:p w14:paraId="1B9BA6AD" w14:textId="29CB0D5C" w:rsidR="005F17D1" w:rsidRPr="0062387D" w:rsidRDefault="005D3293"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Механізм забезпечення у вигляді о</w:t>
      </w:r>
      <w:r w:rsidR="005F17D1" w:rsidRPr="0062387D">
        <w:rPr>
          <w:rFonts w:ascii="Times New Roman" w:hAnsi="Times New Roman"/>
          <w:sz w:val="24"/>
          <w:szCs w:val="24"/>
          <w:lang w:val="uk-UA"/>
        </w:rPr>
        <w:t xml:space="preserve">тримання Розрахунковим центром гарантійного забезпечення у формі маржі </w:t>
      </w:r>
      <w:r w:rsidRPr="0062387D">
        <w:rPr>
          <w:rFonts w:ascii="Times New Roman" w:hAnsi="Times New Roman"/>
          <w:sz w:val="24"/>
          <w:szCs w:val="24"/>
          <w:lang w:val="uk-UA"/>
        </w:rPr>
        <w:t xml:space="preserve">(далі – механізм забезпечення маржею) </w:t>
      </w:r>
      <w:r w:rsidR="005F17D1" w:rsidRPr="0062387D">
        <w:rPr>
          <w:rFonts w:ascii="Times New Roman" w:hAnsi="Times New Roman"/>
          <w:sz w:val="24"/>
          <w:szCs w:val="24"/>
          <w:lang w:val="uk-UA"/>
        </w:rPr>
        <w:t>використовується Розрахунковим центром для забезпечення виконання зобов’язань за деривативними контрактами та договорами РЕПО в режимі «РЕПО з контролем ризиків» та передбачає наявність у Розрахункового центру права безперешкодно розпоряджатися усім обсягом активів, що становлять маржу.</w:t>
      </w:r>
    </w:p>
    <w:p w14:paraId="4D573D71" w14:textId="33421A7B" w:rsidR="00F9001B" w:rsidRPr="0062387D" w:rsidRDefault="00F9001B" w:rsidP="00F9001B">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як центральний контрагент приймає зобов’язання з виконання деривативного контракту або договору РЕПО в режимі «РЕПО з контролем ризиків» виключно </w:t>
      </w:r>
      <w:r w:rsidR="00DE14BE" w:rsidRPr="0062387D">
        <w:rPr>
          <w:rFonts w:ascii="Times New Roman" w:hAnsi="Times New Roman"/>
          <w:sz w:val="24"/>
          <w:szCs w:val="24"/>
          <w:lang w:val="uk-UA"/>
        </w:rPr>
        <w:t>у</w:t>
      </w:r>
      <w:r w:rsidRPr="0062387D">
        <w:rPr>
          <w:rFonts w:ascii="Times New Roman" w:hAnsi="Times New Roman"/>
          <w:sz w:val="24"/>
          <w:szCs w:val="24"/>
          <w:lang w:val="uk-UA"/>
        </w:rPr>
        <w:t xml:space="preserve"> разі повного виконання учасником клірингу, який є стороною деривативного контракту або договору РЕПО в режимі «РЕПО з контролем ризиків», зобов’язань за деривативним контрактом або договором РЕПО в режимі «РЕПО з контролем ризиків». </w:t>
      </w:r>
      <w:bookmarkStart w:id="282" w:name="_Hlk188890765"/>
      <w:r w:rsidRPr="0062387D">
        <w:rPr>
          <w:rFonts w:ascii="Times New Roman" w:hAnsi="Times New Roman"/>
          <w:sz w:val="24"/>
          <w:szCs w:val="24"/>
          <w:lang w:val="uk-UA"/>
        </w:rPr>
        <w:t>Розрахунковий центр у випадках, визначених Правилами клірингу, припиняє зобов’язання сторін деривативного контракту або договору РЕПО в режимі «РЕПО з контролем ризиків», в тому числі добросовісної сторони</w:t>
      </w:r>
      <w:r w:rsidR="00227B1F" w:rsidRPr="0062387D">
        <w:rPr>
          <w:rFonts w:ascii="Times New Roman" w:hAnsi="Times New Roman"/>
          <w:sz w:val="24"/>
          <w:szCs w:val="24"/>
          <w:lang w:val="uk-UA"/>
        </w:rPr>
        <w:t>,</w:t>
      </w:r>
      <w:r w:rsidRPr="0062387D">
        <w:rPr>
          <w:rFonts w:ascii="Times New Roman" w:hAnsi="Times New Roman"/>
          <w:sz w:val="24"/>
          <w:szCs w:val="24"/>
          <w:lang w:val="uk-UA"/>
        </w:rPr>
        <w:t xml:space="preserve"> та сплачує добросовісній стороні штраф виключно за рахунок активів, внесених учасником клірингу, який є винною стороною, у якості маржі в розмірі та складі, визначених Правилами клірингу</w:t>
      </w:r>
      <w:bookmarkEnd w:id="282"/>
      <w:r w:rsidRPr="0062387D">
        <w:rPr>
          <w:rFonts w:ascii="Times New Roman" w:hAnsi="Times New Roman"/>
          <w:sz w:val="24"/>
          <w:szCs w:val="24"/>
          <w:lang w:val="uk-UA"/>
        </w:rPr>
        <w:t xml:space="preserve">. </w:t>
      </w:r>
    </w:p>
    <w:p w14:paraId="3D56027B" w14:textId="49076CAA" w:rsidR="005F17D1" w:rsidRPr="0062387D" w:rsidRDefault="005F17D1" w:rsidP="005F17D1">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.4.1. Формування маржі здійснюється у розмірі, що визнач</w:t>
      </w:r>
      <w:r w:rsidR="00865500" w:rsidRPr="0062387D">
        <w:rPr>
          <w:rFonts w:ascii="Times New Roman" w:hAnsi="Times New Roman"/>
          <w:sz w:val="24"/>
          <w:szCs w:val="24"/>
          <w:lang w:val="uk-UA"/>
        </w:rPr>
        <w:t>ається</w:t>
      </w:r>
      <w:r w:rsidRPr="0062387D">
        <w:rPr>
          <w:rFonts w:ascii="Times New Roman" w:hAnsi="Times New Roman"/>
          <w:sz w:val="24"/>
          <w:szCs w:val="24"/>
          <w:lang w:val="uk-UA"/>
        </w:rPr>
        <w:t xml:space="preserve"> відповідно до </w:t>
      </w:r>
      <w:r w:rsidR="00865500"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 та забезпечує належний рівень стимулювання учасників клірингу до виконання зобов’язань за деривативними контрактами та договорами РЕПО в режимі «РЕПО з контролем ризиків».</w:t>
      </w:r>
    </w:p>
    <w:p w14:paraId="1C69B111" w14:textId="508FCC3D" w:rsidR="00A624F3" w:rsidRPr="0062387D" w:rsidRDefault="00A624F3" w:rsidP="005F17D1">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 xml:space="preserve">Формування маржі </w:t>
      </w:r>
      <w:r w:rsidR="00A07629" w:rsidRPr="0062387D">
        <w:rPr>
          <w:rFonts w:ascii="Times New Roman" w:hAnsi="Times New Roman"/>
          <w:sz w:val="24"/>
          <w:szCs w:val="24"/>
          <w:lang w:val="uk-UA"/>
        </w:rPr>
        <w:t>для забезпечення виконання зобов’язань за деривативними контрактами здійснюється:</w:t>
      </w:r>
    </w:p>
    <w:p w14:paraId="55273953" w14:textId="0F323CB0" w:rsidR="00A07629" w:rsidRPr="0062387D" w:rsidRDefault="001D3629"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lastRenderedPageBreak/>
        <w:t>коштами в національній валюті;</w:t>
      </w:r>
    </w:p>
    <w:p w14:paraId="18994B72" w14:textId="696CAB21" w:rsidR="001D3629" w:rsidRPr="0062387D" w:rsidRDefault="0079200F"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коштами в іноземній валюті;</w:t>
      </w:r>
    </w:p>
    <w:p w14:paraId="2BB828C8" w14:textId="46B82D55" w:rsidR="0079200F" w:rsidRPr="0062387D" w:rsidRDefault="000B79CD"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державними цінними паперами, номінованими в національній валюті.</w:t>
      </w:r>
    </w:p>
    <w:p w14:paraId="2D5C51AC" w14:textId="40DF758E" w:rsidR="000B79CD" w:rsidRPr="0062387D" w:rsidRDefault="000B79CD" w:rsidP="000B79CD">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Формування маржі для забезпечення виконання зобов’язань за договорами РЕПО в режимі «РЕПО з контролем ризиків» здійснюється:</w:t>
      </w:r>
    </w:p>
    <w:p w14:paraId="49B5F652" w14:textId="77777777" w:rsidR="000B79CD" w:rsidRPr="0062387D" w:rsidRDefault="000B79CD"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коштами в національній валюті;</w:t>
      </w:r>
    </w:p>
    <w:p w14:paraId="6F174D9B" w14:textId="77777777" w:rsidR="000B79CD" w:rsidRPr="0062387D" w:rsidRDefault="000B79CD" w:rsidP="00B1056C">
      <w:pPr>
        <w:pStyle w:val="af2"/>
        <w:numPr>
          <w:ilvl w:val="0"/>
          <w:numId w:val="43"/>
        </w:numPr>
        <w:tabs>
          <w:tab w:val="left" w:pos="0"/>
          <w:tab w:val="left" w:pos="142"/>
          <w:tab w:val="left" w:pos="993"/>
          <w:tab w:val="left" w:pos="1134"/>
          <w:tab w:val="left" w:pos="1418"/>
        </w:tabs>
        <w:spacing w:before="0" w:after="120"/>
        <w:contextualSpacing w:val="0"/>
        <w:rPr>
          <w:rFonts w:ascii="Times New Roman" w:hAnsi="Times New Roman"/>
          <w:sz w:val="24"/>
          <w:szCs w:val="24"/>
          <w:lang w:val="uk-UA"/>
        </w:rPr>
      </w:pPr>
      <w:r w:rsidRPr="0062387D">
        <w:rPr>
          <w:rFonts w:ascii="Times New Roman" w:hAnsi="Times New Roman"/>
          <w:sz w:val="24"/>
          <w:szCs w:val="24"/>
          <w:lang w:val="uk-UA"/>
        </w:rPr>
        <w:t>державними цінними паперами, номінованими в національній валюті.</w:t>
      </w:r>
    </w:p>
    <w:p w14:paraId="27A9F50A" w14:textId="01F6B1CB" w:rsidR="005F17D1" w:rsidRPr="0062387D" w:rsidRDefault="005F17D1" w:rsidP="005F17D1">
      <w:pPr>
        <w:pStyle w:val="af2"/>
        <w:tabs>
          <w:tab w:val="left" w:pos="0"/>
          <w:tab w:val="left" w:pos="142"/>
          <w:tab w:val="left" w:pos="993"/>
          <w:tab w:val="left" w:pos="1134"/>
          <w:tab w:val="left" w:pos="1418"/>
        </w:tabs>
        <w:spacing w:before="0" w:after="120"/>
        <w:ind w:left="0" w:firstLine="567"/>
        <w:contextualSpacing w:val="0"/>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.4.2. Внесення активів у якості маржі здійснюється учасниками клірингу шляхом</w:t>
      </w:r>
      <w:r w:rsidR="00AB7C3E" w:rsidRPr="0062387D">
        <w:rPr>
          <w:rFonts w:ascii="Times New Roman" w:hAnsi="Times New Roman"/>
          <w:sz w:val="24"/>
          <w:szCs w:val="24"/>
          <w:lang w:val="uk-UA"/>
        </w:rPr>
        <w:t>, визначеним підпунктом 13.3.4 пункту 13.3 розділу ХІІІ Правил клірингу, та подальшим зарахуванням відповідних клірингових активів щодо коштів та/або цінних паперів на маржинальні рахунки аналітичного обліку</w:t>
      </w:r>
      <w:r w:rsidRPr="0062387D">
        <w:rPr>
          <w:rFonts w:ascii="Times New Roman" w:hAnsi="Times New Roman"/>
          <w:sz w:val="24"/>
          <w:szCs w:val="24"/>
          <w:lang w:val="uk-UA"/>
        </w:rPr>
        <w:t>.</w:t>
      </w:r>
    </w:p>
    <w:p w14:paraId="3BD4386F" w14:textId="52F9CD96" w:rsidR="00F54A64" w:rsidRPr="0062387D" w:rsidRDefault="00A73930" w:rsidP="00F54A64">
      <w:pPr>
        <w:tabs>
          <w:tab w:val="left" w:pos="0"/>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13.4.3. Гарантійне забезпечення у формі маржі може бути індивідуальним та/або колективним залежно від виду клірингового рахунку на якому облікову</w:t>
      </w:r>
      <w:r w:rsidR="009C600B" w:rsidRPr="0062387D">
        <w:rPr>
          <w:rFonts w:ascii="Times New Roman" w:hAnsi="Times New Roman"/>
          <w:sz w:val="24"/>
          <w:szCs w:val="24"/>
          <w:lang w:val="uk-UA"/>
        </w:rPr>
        <w:t>є</w:t>
      </w:r>
      <w:r w:rsidRPr="0062387D">
        <w:rPr>
          <w:rFonts w:ascii="Times New Roman" w:hAnsi="Times New Roman"/>
          <w:sz w:val="24"/>
          <w:szCs w:val="24"/>
          <w:lang w:val="uk-UA"/>
        </w:rPr>
        <w:t xml:space="preserve">ться </w:t>
      </w:r>
      <w:r w:rsidR="009C600B" w:rsidRPr="0062387D">
        <w:rPr>
          <w:rFonts w:ascii="Times New Roman" w:hAnsi="Times New Roman"/>
          <w:sz w:val="24"/>
          <w:szCs w:val="24"/>
          <w:lang w:val="uk-UA"/>
        </w:rPr>
        <w:t xml:space="preserve">інформація про </w:t>
      </w:r>
      <w:r w:rsidRPr="0062387D">
        <w:rPr>
          <w:rFonts w:ascii="Times New Roman" w:hAnsi="Times New Roman"/>
          <w:sz w:val="24"/>
          <w:szCs w:val="24"/>
          <w:lang w:val="uk-UA"/>
        </w:rPr>
        <w:t xml:space="preserve">активи, внесені у якості маржі. </w:t>
      </w:r>
      <w:r w:rsidR="00F54A64" w:rsidRPr="0062387D">
        <w:rPr>
          <w:rFonts w:ascii="Times New Roman" w:hAnsi="Times New Roman"/>
          <w:sz w:val="24"/>
          <w:szCs w:val="24"/>
          <w:lang w:val="uk-UA"/>
        </w:rPr>
        <w:t xml:space="preserve">Індивідуальним гарантійним забезпеченням є активи, внесені у якості маржі, </w:t>
      </w:r>
      <w:r w:rsidR="009C600B" w:rsidRPr="0062387D">
        <w:rPr>
          <w:rFonts w:ascii="Times New Roman" w:hAnsi="Times New Roman"/>
          <w:sz w:val="24"/>
          <w:szCs w:val="24"/>
          <w:lang w:val="uk-UA"/>
        </w:rPr>
        <w:t xml:space="preserve">інформація про </w:t>
      </w:r>
      <w:r w:rsidR="00F54A64" w:rsidRPr="0062387D">
        <w:rPr>
          <w:rFonts w:ascii="Times New Roman" w:hAnsi="Times New Roman"/>
          <w:sz w:val="24"/>
          <w:szCs w:val="24"/>
          <w:lang w:val="uk-UA"/>
        </w:rPr>
        <w:t>які облікову</w:t>
      </w:r>
      <w:r w:rsidR="009C600B" w:rsidRPr="0062387D">
        <w:rPr>
          <w:rFonts w:ascii="Times New Roman" w:hAnsi="Times New Roman"/>
          <w:sz w:val="24"/>
          <w:szCs w:val="24"/>
          <w:lang w:val="uk-UA"/>
        </w:rPr>
        <w:t>є</w:t>
      </w:r>
      <w:r w:rsidR="00F54A64" w:rsidRPr="0062387D">
        <w:rPr>
          <w:rFonts w:ascii="Times New Roman" w:hAnsi="Times New Roman"/>
          <w:sz w:val="24"/>
          <w:szCs w:val="24"/>
          <w:lang w:val="uk-UA"/>
        </w:rPr>
        <w:t xml:space="preserve">ться на кліринговому рахунку учасника клірингу, кліринговому рахунку з відокремленим обліком клієнта учасника клірингу, кліринговому рахунку з індивідуальним обліком клієнта учасника клірингу. </w:t>
      </w:r>
      <w:r w:rsidR="009157D9" w:rsidRPr="0062387D">
        <w:rPr>
          <w:rFonts w:ascii="Times New Roman" w:hAnsi="Times New Roman"/>
          <w:sz w:val="24"/>
          <w:szCs w:val="24"/>
          <w:lang w:val="uk-UA"/>
        </w:rPr>
        <w:t xml:space="preserve">Колективним гарантійним забезпеченням є активи, внесені у якості маржі, </w:t>
      </w:r>
      <w:r w:rsidR="009C600B" w:rsidRPr="0062387D">
        <w:rPr>
          <w:rFonts w:ascii="Times New Roman" w:hAnsi="Times New Roman"/>
          <w:sz w:val="24"/>
          <w:szCs w:val="24"/>
          <w:lang w:val="uk-UA"/>
        </w:rPr>
        <w:t xml:space="preserve">інформація про </w:t>
      </w:r>
      <w:r w:rsidR="009157D9" w:rsidRPr="0062387D">
        <w:rPr>
          <w:rFonts w:ascii="Times New Roman" w:hAnsi="Times New Roman"/>
          <w:sz w:val="24"/>
          <w:szCs w:val="24"/>
          <w:lang w:val="uk-UA"/>
        </w:rPr>
        <w:t>які облікову</w:t>
      </w:r>
      <w:r w:rsidR="009C600B" w:rsidRPr="0062387D">
        <w:rPr>
          <w:rFonts w:ascii="Times New Roman" w:hAnsi="Times New Roman"/>
          <w:sz w:val="24"/>
          <w:szCs w:val="24"/>
          <w:lang w:val="uk-UA"/>
        </w:rPr>
        <w:t>є</w:t>
      </w:r>
      <w:r w:rsidR="009157D9" w:rsidRPr="0062387D">
        <w:rPr>
          <w:rFonts w:ascii="Times New Roman" w:hAnsi="Times New Roman"/>
          <w:sz w:val="24"/>
          <w:szCs w:val="24"/>
          <w:lang w:val="uk-UA"/>
        </w:rPr>
        <w:t>ться на кліринговому рахунку з колективним обліком клієнтів учасника клірингу.</w:t>
      </w:r>
    </w:p>
    <w:p w14:paraId="2D3B592E" w14:textId="09FEB1E9" w:rsidR="004420BD" w:rsidRPr="0062387D" w:rsidRDefault="004420BD" w:rsidP="00F54A64">
      <w:pPr>
        <w:tabs>
          <w:tab w:val="left" w:pos="0"/>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Порядок та умови використання індивідуального та колективного гарантійного забезпечення</w:t>
      </w:r>
      <w:r w:rsidR="007F4BC7" w:rsidRPr="0062387D">
        <w:rPr>
          <w:rFonts w:ascii="Times New Roman" w:hAnsi="Times New Roman"/>
          <w:sz w:val="24"/>
          <w:szCs w:val="24"/>
          <w:lang w:val="uk-UA"/>
        </w:rPr>
        <w:t xml:space="preserve"> визнача</w:t>
      </w:r>
      <w:r w:rsidR="00444D56" w:rsidRPr="0062387D">
        <w:rPr>
          <w:rFonts w:ascii="Times New Roman" w:hAnsi="Times New Roman"/>
          <w:sz w:val="24"/>
          <w:szCs w:val="24"/>
          <w:lang w:val="uk-UA"/>
        </w:rPr>
        <w:t>ю</w:t>
      </w:r>
      <w:r w:rsidR="007F4BC7" w:rsidRPr="0062387D">
        <w:rPr>
          <w:rFonts w:ascii="Times New Roman" w:hAnsi="Times New Roman"/>
          <w:sz w:val="24"/>
          <w:szCs w:val="24"/>
          <w:lang w:val="uk-UA"/>
        </w:rPr>
        <w:t xml:space="preserve">ться Регламентом провадження клірингової діяльності та </w:t>
      </w:r>
      <w:r w:rsidR="004764A0" w:rsidRPr="0062387D">
        <w:rPr>
          <w:rFonts w:ascii="Times New Roman" w:hAnsi="Times New Roman"/>
          <w:sz w:val="24"/>
          <w:szCs w:val="24"/>
          <w:lang w:val="uk-UA"/>
        </w:rPr>
        <w:t xml:space="preserve">договором </w:t>
      </w:r>
      <w:r w:rsidR="007F4BC7" w:rsidRPr="0062387D">
        <w:rPr>
          <w:rFonts w:ascii="Times New Roman" w:hAnsi="Times New Roman"/>
          <w:sz w:val="24"/>
          <w:szCs w:val="24"/>
          <w:lang w:val="uk-UA" w:eastAsia="ru-RU"/>
        </w:rPr>
        <w:t>між учасником клірингу та Розрахунковим центром</w:t>
      </w:r>
      <w:r w:rsidR="00444D56" w:rsidRPr="0062387D">
        <w:rPr>
          <w:rFonts w:ascii="Times New Roman" w:hAnsi="Times New Roman"/>
          <w:sz w:val="24"/>
          <w:szCs w:val="24"/>
          <w:lang w:val="uk-UA" w:eastAsia="ru-RU"/>
        </w:rPr>
        <w:t xml:space="preserve"> відповідно до вимог Положення</w:t>
      </w:r>
      <w:r w:rsidR="004764A0" w:rsidRPr="0062387D">
        <w:rPr>
          <w:rFonts w:ascii="Times New Roman" w:hAnsi="Times New Roman"/>
          <w:sz w:val="24"/>
          <w:szCs w:val="24"/>
          <w:lang w:val="uk-UA" w:eastAsia="ru-RU"/>
        </w:rPr>
        <w:t>.</w:t>
      </w:r>
    </w:p>
    <w:p w14:paraId="3E2A37A1" w14:textId="5450DE30"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1</w:t>
      </w:r>
      <w:r w:rsidR="00C9193C" w:rsidRPr="0062387D">
        <w:rPr>
          <w:rFonts w:ascii="Times New Roman" w:eastAsia="Times New Roman" w:hAnsi="Times New Roman"/>
          <w:sz w:val="24"/>
          <w:szCs w:val="24"/>
          <w:lang w:val="uk-UA" w:eastAsia="ru-RU"/>
        </w:rPr>
        <w:t>3</w:t>
      </w:r>
      <w:r w:rsidRPr="0062387D">
        <w:rPr>
          <w:rFonts w:ascii="Times New Roman" w:eastAsia="Times New Roman" w:hAnsi="Times New Roman"/>
          <w:sz w:val="24"/>
          <w:szCs w:val="24"/>
          <w:lang w:val="uk-UA" w:eastAsia="ru-RU"/>
        </w:rPr>
        <w:t>.4.</w:t>
      </w:r>
      <w:r w:rsidR="004764A0" w:rsidRPr="0062387D">
        <w:rPr>
          <w:rFonts w:ascii="Times New Roman" w:eastAsia="Times New Roman" w:hAnsi="Times New Roman"/>
          <w:sz w:val="24"/>
          <w:szCs w:val="24"/>
          <w:lang w:val="uk-UA" w:eastAsia="ru-RU"/>
        </w:rPr>
        <w:t>4</w:t>
      </w:r>
      <w:r w:rsidRPr="0062387D">
        <w:rPr>
          <w:rFonts w:ascii="Times New Roman" w:eastAsia="Times New Roman" w:hAnsi="Times New Roman"/>
          <w:sz w:val="24"/>
          <w:szCs w:val="24"/>
          <w:lang w:val="uk-UA" w:eastAsia="ru-RU"/>
        </w:rPr>
        <w:t xml:space="preserve">. </w:t>
      </w:r>
      <w:r w:rsidR="009C600B" w:rsidRPr="0062387D">
        <w:rPr>
          <w:rFonts w:ascii="Times New Roman" w:hAnsi="Times New Roman"/>
          <w:sz w:val="24"/>
          <w:szCs w:val="24"/>
          <w:lang w:val="uk-UA"/>
        </w:rPr>
        <w:t xml:space="preserve">Облік інформації про активи, внесені у якості маржі, здійснюється окремо для </w:t>
      </w:r>
      <w:r w:rsidRPr="0062387D">
        <w:rPr>
          <w:rFonts w:ascii="Times New Roman" w:hAnsi="Times New Roman"/>
          <w:sz w:val="24"/>
          <w:szCs w:val="24"/>
          <w:lang w:val="uk-UA"/>
        </w:rPr>
        <w:t xml:space="preserve">деривативних контрактів та договорів РЕПО в режимі «РЕПО з контролем ризиків». </w:t>
      </w:r>
    </w:p>
    <w:p w14:paraId="63CCD9AD" w14:textId="764FDCB0"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1</w:t>
      </w:r>
      <w:r w:rsidR="00C9193C" w:rsidRPr="0062387D">
        <w:rPr>
          <w:rFonts w:ascii="Times New Roman" w:hAnsi="Times New Roman"/>
          <w:sz w:val="24"/>
          <w:szCs w:val="24"/>
          <w:lang w:val="uk-UA"/>
        </w:rPr>
        <w:t>3</w:t>
      </w:r>
      <w:r w:rsidRPr="0062387D">
        <w:rPr>
          <w:rFonts w:ascii="Times New Roman" w:hAnsi="Times New Roman"/>
          <w:sz w:val="24"/>
          <w:szCs w:val="24"/>
          <w:lang w:val="uk-UA"/>
        </w:rPr>
        <w:t>.4.</w:t>
      </w:r>
      <w:r w:rsidR="004764A0" w:rsidRPr="0062387D">
        <w:rPr>
          <w:rFonts w:ascii="Times New Roman" w:hAnsi="Times New Roman"/>
          <w:sz w:val="24"/>
          <w:szCs w:val="24"/>
          <w:lang w:val="uk-UA"/>
        </w:rPr>
        <w:t>5</w:t>
      </w:r>
      <w:r w:rsidRPr="0062387D">
        <w:rPr>
          <w:rFonts w:ascii="Times New Roman" w:hAnsi="Times New Roman"/>
          <w:sz w:val="24"/>
          <w:szCs w:val="24"/>
          <w:lang w:val="uk-UA"/>
        </w:rPr>
        <w:t xml:space="preserve">. Розрахунковий центр встановлює обмеження за кліринговим рахунком щодо списання </w:t>
      </w:r>
      <w:r w:rsidR="00613483" w:rsidRPr="0062387D">
        <w:rPr>
          <w:rFonts w:ascii="Times New Roman" w:hAnsi="Times New Roman"/>
          <w:sz w:val="24"/>
          <w:szCs w:val="24"/>
          <w:lang w:val="uk-UA"/>
        </w:rPr>
        <w:t xml:space="preserve">з маржинальних рахунків аналітичного обліку </w:t>
      </w:r>
      <w:r w:rsidRPr="0062387D">
        <w:rPr>
          <w:rFonts w:ascii="Times New Roman" w:hAnsi="Times New Roman"/>
          <w:sz w:val="24"/>
          <w:szCs w:val="24"/>
          <w:lang w:val="uk-UA"/>
        </w:rPr>
        <w:t>клірингових активів щодо коштів та/або цінних паперів, внесених у якості маржі, в розмірі необхідної маржі, розрахованої згідно Правил клірингу</w:t>
      </w:r>
      <w:r w:rsidRPr="0062387D">
        <w:rPr>
          <w:rFonts w:ascii="Times New Roman" w:eastAsia="Times New Roman" w:hAnsi="Times New Roman"/>
          <w:sz w:val="24"/>
          <w:szCs w:val="24"/>
          <w:lang w:val="uk-UA" w:eastAsia="ru-RU"/>
        </w:rPr>
        <w:t>.</w:t>
      </w:r>
    </w:p>
    <w:p w14:paraId="3A83EB67" w14:textId="1B517C57"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9193C" w:rsidRPr="0062387D">
        <w:rPr>
          <w:rFonts w:ascii="Times New Roman" w:hAnsi="Times New Roman"/>
          <w:sz w:val="24"/>
          <w:szCs w:val="24"/>
          <w:lang w:val="uk-UA"/>
        </w:rPr>
        <w:t>3</w:t>
      </w:r>
      <w:r w:rsidRPr="0062387D">
        <w:rPr>
          <w:rFonts w:ascii="Times New Roman" w:hAnsi="Times New Roman"/>
          <w:sz w:val="24"/>
          <w:szCs w:val="24"/>
          <w:lang w:val="uk-UA"/>
        </w:rPr>
        <w:t>.4.</w:t>
      </w:r>
      <w:r w:rsidR="004764A0" w:rsidRPr="0062387D">
        <w:rPr>
          <w:rFonts w:ascii="Times New Roman" w:hAnsi="Times New Roman"/>
          <w:sz w:val="24"/>
          <w:szCs w:val="24"/>
          <w:lang w:val="uk-UA"/>
        </w:rPr>
        <w:t>6</w:t>
      </w:r>
      <w:r w:rsidRPr="0062387D">
        <w:rPr>
          <w:rFonts w:ascii="Times New Roman" w:hAnsi="Times New Roman"/>
          <w:sz w:val="24"/>
          <w:szCs w:val="24"/>
          <w:lang w:val="uk-UA"/>
        </w:rPr>
        <w:t xml:space="preserve">. Механізм забезпечення </w:t>
      </w:r>
      <w:r w:rsidR="005A3753" w:rsidRPr="0062387D">
        <w:rPr>
          <w:rFonts w:ascii="Times New Roman" w:hAnsi="Times New Roman"/>
          <w:sz w:val="24"/>
          <w:szCs w:val="24"/>
          <w:lang w:val="uk-UA"/>
        </w:rPr>
        <w:t>маржею</w:t>
      </w:r>
      <w:r w:rsidRPr="0062387D">
        <w:rPr>
          <w:rFonts w:ascii="Times New Roman" w:hAnsi="Times New Roman"/>
          <w:sz w:val="24"/>
          <w:szCs w:val="24"/>
          <w:lang w:val="uk-UA"/>
        </w:rPr>
        <w:t xml:space="preserve"> реалізовується Розрахунковим центром шляхом здійснення процедур для забезпечення здійснення розрахунків за деривативними контрактами </w:t>
      </w:r>
      <w:r w:rsidR="00FA3081" w:rsidRPr="0062387D">
        <w:rPr>
          <w:rFonts w:ascii="Times New Roman" w:hAnsi="Times New Roman"/>
          <w:sz w:val="24"/>
          <w:szCs w:val="24"/>
          <w:lang w:val="uk-UA"/>
        </w:rPr>
        <w:t>та договорами РЕПО в режимі «РЕПО з контролем ризиків»</w:t>
      </w:r>
      <w:r w:rsidRPr="0062387D">
        <w:rPr>
          <w:rFonts w:ascii="Times New Roman" w:hAnsi="Times New Roman"/>
          <w:sz w:val="24"/>
          <w:szCs w:val="24"/>
          <w:lang w:val="uk-UA"/>
        </w:rPr>
        <w:t>, у порядку та строки, визначені законодавством України, договорами, укладеними Розрахунковим центром з депозитаріями та внутрішніми документами Розрахункового центру. Заходи, що вживаються Розрахунковим центром при реалізації цього механізму забезпечення</w:t>
      </w:r>
      <w:r w:rsidR="00576D8E" w:rsidRPr="0062387D">
        <w:rPr>
          <w:rFonts w:ascii="Times New Roman" w:hAnsi="Times New Roman"/>
          <w:sz w:val="24"/>
          <w:szCs w:val="24"/>
          <w:lang w:val="uk-UA"/>
        </w:rPr>
        <w:t>,</w:t>
      </w:r>
      <w:r w:rsidRPr="0062387D">
        <w:rPr>
          <w:rFonts w:ascii="Times New Roman" w:hAnsi="Times New Roman"/>
          <w:sz w:val="24"/>
          <w:szCs w:val="24"/>
          <w:lang w:val="uk-UA"/>
        </w:rPr>
        <w:t xml:space="preserve"> описані у</w:t>
      </w:r>
      <w:r w:rsidR="00D417D0" w:rsidRPr="0062387D">
        <w:rPr>
          <w:rFonts w:ascii="Times New Roman" w:hAnsi="Times New Roman"/>
          <w:sz w:val="24"/>
          <w:szCs w:val="24"/>
          <w:lang w:val="uk-UA"/>
        </w:rPr>
        <w:t xml:space="preserve"> главі 2 цього розділу</w:t>
      </w:r>
      <w:r w:rsidR="0076521C" w:rsidRPr="0062387D">
        <w:rPr>
          <w:rFonts w:ascii="Times New Roman" w:hAnsi="Times New Roman"/>
          <w:sz w:val="24"/>
          <w:szCs w:val="24"/>
          <w:lang w:val="uk-UA"/>
        </w:rPr>
        <w:t>.</w:t>
      </w:r>
    </w:p>
    <w:p w14:paraId="71EA9021" w14:textId="7CBD7622" w:rsidR="005F17D1" w:rsidRPr="0062387D" w:rsidRDefault="005F17D1" w:rsidP="005F17D1">
      <w:pPr>
        <w:tabs>
          <w:tab w:val="left" w:pos="993"/>
          <w:tab w:val="left" w:pos="1560"/>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CE0383" w:rsidRPr="0062387D">
        <w:rPr>
          <w:rFonts w:ascii="Times New Roman" w:hAnsi="Times New Roman"/>
          <w:sz w:val="24"/>
          <w:szCs w:val="24"/>
          <w:lang w:val="uk-UA"/>
        </w:rPr>
        <w:t>3</w:t>
      </w:r>
      <w:r w:rsidRPr="0062387D">
        <w:rPr>
          <w:rFonts w:ascii="Times New Roman" w:hAnsi="Times New Roman"/>
          <w:sz w:val="24"/>
          <w:szCs w:val="24"/>
          <w:lang w:val="uk-UA"/>
        </w:rPr>
        <w:t>.4.</w:t>
      </w:r>
      <w:r w:rsidR="004764A0" w:rsidRPr="0062387D">
        <w:rPr>
          <w:rFonts w:ascii="Times New Roman" w:hAnsi="Times New Roman"/>
          <w:sz w:val="24"/>
          <w:szCs w:val="24"/>
          <w:lang w:val="uk-UA"/>
        </w:rPr>
        <w:t>7</w:t>
      </w:r>
      <w:r w:rsidRPr="0062387D">
        <w:rPr>
          <w:rFonts w:ascii="Times New Roman" w:hAnsi="Times New Roman"/>
          <w:sz w:val="24"/>
          <w:szCs w:val="24"/>
          <w:lang w:val="uk-UA"/>
        </w:rPr>
        <w:t xml:space="preserve">. Учасники клірингу повинні здійснити / забезпечити внесення активів у якості маржі </w:t>
      </w:r>
      <w:r w:rsidR="00030246" w:rsidRPr="0062387D">
        <w:rPr>
          <w:rFonts w:ascii="Times New Roman" w:hAnsi="Times New Roman"/>
          <w:sz w:val="24"/>
          <w:szCs w:val="24"/>
          <w:lang w:val="uk-UA"/>
        </w:rPr>
        <w:t xml:space="preserve">у випадках </w:t>
      </w:r>
      <w:r w:rsidR="008759A0" w:rsidRPr="0062387D">
        <w:rPr>
          <w:rFonts w:ascii="Times New Roman" w:hAnsi="Times New Roman"/>
          <w:sz w:val="24"/>
          <w:szCs w:val="24"/>
          <w:lang w:val="uk-UA"/>
        </w:rPr>
        <w:t xml:space="preserve">та </w:t>
      </w:r>
      <w:r w:rsidRPr="0062387D">
        <w:rPr>
          <w:rFonts w:ascii="Times New Roman" w:hAnsi="Times New Roman"/>
          <w:sz w:val="24"/>
          <w:szCs w:val="24"/>
          <w:lang w:val="uk-UA"/>
        </w:rPr>
        <w:t>порядку, передбачен</w:t>
      </w:r>
      <w:r w:rsidR="00A73517" w:rsidRPr="0062387D">
        <w:rPr>
          <w:rFonts w:ascii="Times New Roman" w:hAnsi="Times New Roman"/>
          <w:sz w:val="24"/>
          <w:szCs w:val="24"/>
          <w:lang w:val="uk-UA"/>
        </w:rPr>
        <w:t>их</w:t>
      </w:r>
      <w:r w:rsidRPr="0062387D">
        <w:rPr>
          <w:rFonts w:ascii="Times New Roman" w:hAnsi="Times New Roman"/>
          <w:sz w:val="24"/>
          <w:szCs w:val="24"/>
          <w:lang w:val="uk-UA"/>
        </w:rPr>
        <w:t xml:space="preserve"> внутрішніми документами Розрахункового центру</w:t>
      </w:r>
      <w:r w:rsidR="00A73517" w:rsidRPr="0062387D">
        <w:rPr>
          <w:rFonts w:ascii="Times New Roman" w:hAnsi="Times New Roman"/>
          <w:sz w:val="24"/>
          <w:szCs w:val="24"/>
          <w:lang w:val="uk-UA"/>
        </w:rPr>
        <w:t>,</w:t>
      </w:r>
      <w:r w:rsidRPr="0062387D">
        <w:rPr>
          <w:rFonts w:ascii="Times New Roman" w:hAnsi="Times New Roman"/>
          <w:sz w:val="24"/>
          <w:szCs w:val="24"/>
          <w:lang w:val="uk-UA"/>
        </w:rPr>
        <w:t xml:space="preserve"> </w:t>
      </w:r>
      <w:bookmarkStart w:id="283" w:name="_Hlk192088542"/>
      <w:r w:rsidRPr="0062387D">
        <w:rPr>
          <w:rFonts w:ascii="Times New Roman" w:hAnsi="Times New Roman"/>
          <w:sz w:val="24"/>
          <w:szCs w:val="24"/>
          <w:lang w:val="uk-UA"/>
        </w:rPr>
        <w:t>до моменту перевірки Розрахунковим центром поданих заявок на укладення деривативного контракту або договору РЕПО в режимі «РЕПО з контролем ризиків» на відповідність умовам акцепту.</w:t>
      </w:r>
      <w:bookmarkEnd w:id="283"/>
    </w:p>
    <w:p w14:paraId="2FA0FE27" w14:textId="69292D03" w:rsidR="00FC37F4" w:rsidRPr="0062387D" w:rsidRDefault="003D658F" w:rsidP="00D360CB">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М</w:t>
      </w:r>
      <w:r w:rsidR="005F17D1" w:rsidRPr="0062387D">
        <w:rPr>
          <w:rFonts w:ascii="Times New Roman" w:hAnsi="Times New Roman"/>
          <w:sz w:val="24"/>
          <w:szCs w:val="24"/>
          <w:lang w:val="uk-UA"/>
        </w:rPr>
        <w:t>еханізми забезпечення не передбачають створення гарантійних фондів.</w:t>
      </w:r>
    </w:p>
    <w:p w14:paraId="4E42DE88" w14:textId="549B3911" w:rsidR="00FC37F4" w:rsidRPr="0062387D" w:rsidRDefault="001B4A3F" w:rsidP="00A90EE0">
      <w:pPr>
        <w:tabs>
          <w:tab w:val="left" w:pos="851"/>
          <w:tab w:val="left" w:pos="993"/>
        </w:tabs>
        <w:spacing w:before="0" w:after="120"/>
        <w:ind w:left="0" w:firstLine="567"/>
        <w:rPr>
          <w:rFonts w:ascii="Times New Roman" w:hAnsi="Times New Roman"/>
          <w:b/>
          <w:sz w:val="24"/>
          <w:szCs w:val="24"/>
          <w:lang w:val="uk-UA"/>
        </w:rPr>
      </w:pPr>
      <w:r w:rsidRPr="0062387D">
        <w:rPr>
          <w:rStyle w:val="20"/>
        </w:rPr>
        <w:t>2</w:t>
      </w:r>
      <w:r w:rsidR="00FC37F4" w:rsidRPr="0062387D">
        <w:rPr>
          <w:rStyle w:val="20"/>
        </w:rPr>
        <w:t xml:space="preserve">. </w:t>
      </w:r>
      <w:bookmarkStart w:id="284" w:name="_Hlk189234768"/>
      <w:r w:rsidR="00D374A2" w:rsidRPr="0062387D">
        <w:rPr>
          <w:rStyle w:val="20"/>
        </w:rPr>
        <w:t>Порядок реалізації механізму забезпечення маржею</w:t>
      </w:r>
      <w:r w:rsidR="00D374A2" w:rsidRPr="0062387D">
        <w:rPr>
          <w:rFonts w:ascii="Times New Roman" w:hAnsi="Times New Roman"/>
          <w:b/>
          <w:sz w:val="24"/>
          <w:szCs w:val="24"/>
          <w:lang w:val="uk-UA"/>
        </w:rPr>
        <w:t xml:space="preserve"> </w:t>
      </w:r>
      <w:bookmarkEnd w:id="284"/>
    </w:p>
    <w:p w14:paraId="765FE25E" w14:textId="397E0911" w:rsidR="00FC37F4" w:rsidRPr="0062387D" w:rsidRDefault="00B31FEC" w:rsidP="00B1056C">
      <w:pPr>
        <w:numPr>
          <w:ilvl w:val="1"/>
          <w:numId w:val="65"/>
        </w:numPr>
        <w:tabs>
          <w:tab w:val="left" w:pos="1276"/>
        </w:tabs>
        <w:spacing w:before="0" w:after="120"/>
        <w:ind w:left="0" w:firstLine="567"/>
        <w:rPr>
          <w:rFonts w:ascii="Times New Roman" w:hAnsi="Times New Roman"/>
          <w:sz w:val="24"/>
          <w:szCs w:val="24"/>
          <w:lang w:val="uk-UA"/>
        </w:rPr>
      </w:pPr>
      <w:bookmarkStart w:id="285" w:name="_Hlk192155072"/>
      <w:r w:rsidRPr="0062387D">
        <w:rPr>
          <w:rFonts w:ascii="Times New Roman" w:hAnsi="Times New Roman"/>
          <w:sz w:val="24"/>
          <w:szCs w:val="24"/>
          <w:lang w:val="uk-UA"/>
        </w:rPr>
        <w:t xml:space="preserve">При реалізації </w:t>
      </w:r>
      <w:r w:rsidR="00A02A30" w:rsidRPr="0062387D">
        <w:rPr>
          <w:rFonts w:ascii="Times New Roman" w:hAnsi="Times New Roman"/>
          <w:sz w:val="24"/>
          <w:szCs w:val="24"/>
          <w:lang w:val="uk-UA"/>
        </w:rPr>
        <w:t xml:space="preserve">механізму забезпечення </w:t>
      </w:r>
      <w:r w:rsidR="007D3BEA" w:rsidRPr="0062387D">
        <w:rPr>
          <w:rFonts w:ascii="Times New Roman" w:hAnsi="Times New Roman"/>
          <w:sz w:val="24"/>
          <w:szCs w:val="24"/>
          <w:lang w:val="uk-UA"/>
        </w:rPr>
        <w:t>марж</w:t>
      </w:r>
      <w:r w:rsidR="00A26B6F" w:rsidRPr="0062387D">
        <w:rPr>
          <w:rFonts w:ascii="Times New Roman" w:hAnsi="Times New Roman"/>
          <w:sz w:val="24"/>
          <w:szCs w:val="24"/>
          <w:lang w:val="uk-UA"/>
        </w:rPr>
        <w:t>ею</w:t>
      </w:r>
      <w:r w:rsidR="007D3BEA" w:rsidRPr="0062387D">
        <w:rPr>
          <w:rFonts w:ascii="Times New Roman" w:hAnsi="Times New Roman"/>
          <w:sz w:val="24"/>
          <w:szCs w:val="24"/>
          <w:lang w:val="uk-UA"/>
        </w:rPr>
        <w:t xml:space="preserve"> </w:t>
      </w:r>
      <w:r w:rsidR="00FC37F4" w:rsidRPr="0062387D">
        <w:rPr>
          <w:rFonts w:ascii="Times New Roman" w:hAnsi="Times New Roman"/>
          <w:sz w:val="24"/>
          <w:szCs w:val="24"/>
          <w:lang w:val="uk-UA"/>
        </w:rPr>
        <w:t>Розрахунковий центр здійснює наступні заходи:</w:t>
      </w:r>
    </w:p>
    <w:bookmarkEnd w:id="285"/>
    <w:p w14:paraId="577C1D9E" w14:textId="1CA20852"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 встановлює вимоги до учасників клірингу та їх клієнтів</w:t>
      </w:r>
      <w:r w:rsidR="0052194B" w:rsidRPr="0062387D">
        <w:rPr>
          <w:rFonts w:ascii="Times New Roman" w:eastAsia="Times New Roman" w:hAnsi="Times New Roman"/>
          <w:sz w:val="24"/>
          <w:szCs w:val="24"/>
          <w:lang w:val="uk-UA" w:eastAsia="ru-RU"/>
        </w:rPr>
        <w:t xml:space="preserve"> </w:t>
      </w:r>
      <w:r w:rsidR="007B5A0E" w:rsidRPr="0062387D">
        <w:rPr>
          <w:rFonts w:ascii="Times New Roman" w:eastAsia="Times New Roman" w:hAnsi="Times New Roman"/>
          <w:sz w:val="24"/>
          <w:szCs w:val="24"/>
          <w:lang w:val="uk-UA" w:eastAsia="ru-RU"/>
        </w:rPr>
        <w:t>і</w:t>
      </w:r>
      <w:r w:rsidR="0052194B" w:rsidRPr="0062387D">
        <w:rPr>
          <w:rFonts w:ascii="Times New Roman" w:eastAsia="Times New Roman" w:hAnsi="Times New Roman"/>
          <w:sz w:val="24"/>
          <w:szCs w:val="24"/>
          <w:lang w:val="uk-UA" w:eastAsia="ru-RU"/>
        </w:rPr>
        <w:t xml:space="preserve"> контролює їх дотримання</w:t>
      </w:r>
      <w:r w:rsidRPr="0062387D">
        <w:rPr>
          <w:rFonts w:ascii="Times New Roman" w:eastAsia="Times New Roman" w:hAnsi="Times New Roman"/>
          <w:sz w:val="24"/>
          <w:szCs w:val="24"/>
          <w:lang w:val="uk-UA" w:eastAsia="ru-RU"/>
        </w:rPr>
        <w:t>;</w:t>
      </w:r>
    </w:p>
    <w:p w14:paraId="16FF2220" w14:textId="1D2B7442" w:rsidR="00145B99" w:rsidRPr="0062387D" w:rsidRDefault="00F1385B" w:rsidP="00145B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lastRenderedPageBreak/>
        <w:t>2</w:t>
      </w:r>
      <w:r w:rsidR="00145B99" w:rsidRPr="0062387D">
        <w:rPr>
          <w:rFonts w:ascii="Times New Roman" w:eastAsia="Times New Roman" w:hAnsi="Times New Roman"/>
          <w:sz w:val="24"/>
          <w:szCs w:val="24"/>
          <w:lang w:val="uk-UA" w:eastAsia="ru-RU"/>
        </w:rPr>
        <w:t>) встановлює вимоги до заявок, які подаються на укладення деривативних контрактів та договорів РЕПО в режимі «РЕПО з контролем ризиків» з центральним контрагентом;</w:t>
      </w:r>
    </w:p>
    <w:p w14:paraId="143C609D" w14:textId="57B25DF4" w:rsidR="008917B7" w:rsidRPr="0062387D" w:rsidRDefault="009856CD" w:rsidP="00145B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3)</w:t>
      </w:r>
      <w:r w:rsidR="008917B7" w:rsidRPr="0062387D">
        <w:rPr>
          <w:rFonts w:ascii="Times New Roman" w:eastAsia="Times New Roman" w:hAnsi="Times New Roman"/>
          <w:sz w:val="24"/>
          <w:szCs w:val="24"/>
          <w:lang w:val="uk-UA" w:eastAsia="ru-RU"/>
        </w:rPr>
        <w:t xml:space="preserve"> визначає умови (особливості) застосування</w:t>
      </w:r>
      <w:r w:rsidRPr="0062387D">
        <w:rPr>
          <w:rFonts w:ascii="Times New Roman" w:eastAsia="Times New Roman" w:hAnsi="Times New Roman"/>
          <w:sz w:val="24"/>
          <w:szCs w:val="24"/>
          <w:lang w:val="uk-UA" w:eastAsia="ru-RU"/>
        </w:rPr>
        <w:t xml:space="preserve"> </w:t>
      </w:r>
      <w:r w:rsidR="00EB4D3D" w:rsidRPr="0062387D">
        <w:rPr>
          <w:rFonts w:ascii="Times New Roman" w:eastAsia="Times New Roman" w:hAnsi="Times New Roman"/>
          <w:sz w:val="24"/>
          <w:szCs w:val="24"/>
          <w:lang w:val="uk-UA" w:eastAsia="ru-RU"/>
        </w:rPr>
        <w:t>випусків</w:t>
      </w:r>
      <w:r w:rsidRPr="0062387D">
        <w:rPr>
          <w:rFonts w:ascii="Times New Roman" w:eastAsia="Times New Roman" w:hAnsi="Times New Roman"/>
          <w:sz w:val="24"/>
          <w:szCs w:val="24"/>
          <w:lang w:val="uk-UA" w:eastAsia="ru-RU"/>
        </w:rPr>
        <w:t xml:space="preserve"> цінних паперів та іноземних валют, які приймаються в якості маржі</w:t>
      </w:r>
      <w:r w:rsidR="00556309" w:rsidRPr="0062387D">
        <w:rPr>
          <w:rFonts w:ascii="Times New Roman" w:eastAsia="Times New Roman" w:hAnsi="Times New Roman"/>
          <w:sz w:val="24"/>
          <w:szCs w:val="24"/>
          <w:lang w:val="uk-UA" w:eastAsia="ru-RU"/>
        </w:rPr>
        <w:t>;</w:t>
      </w:r>
    </w:p>
    <w:p w14:paraId="2BDADB8F" w14:textId="26C72D75" w:rsidR="00145B99" w:rsidRPr="0062387D" w:rsidRDefault="00556309" w:rsidP="00145B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4</w:t>
      </w:r>
      <w:r w:rsidR="00145B99" w:rsidRPr="0062387D">
        <w:rPr>
          <w:rFonts w:ascii="Times New Roman" w:eastAsia="Times New Roman" w:hAnsi="Times New Roman"/>
          <w:sz w:val="24"/>
          <w:szCs w:val="24"/>
          <w:lang w:val="uk-UA" w:eastAsia="ru-RU"/>
        </w:rPr>
        <w:t xml:space="preserve">) </w:t>
      </w:r>
      <w:r w:rsidR="00DD290B" w:rsidRPr="0062387D">
        <w:rPr>
          <w:rFonts w:ascii="Times New Roman" w:eastAsia="Times New Roman" w:hAnsi="Times New Roman"/>
          <w:sz w:val="24"/>
          <w:szCs w:val="24"/>
          <w:lang w:val="uk-UA" w:eastAsia="uk-UA"/>
        </w:rPr>
        <w:t>регулярно відстежує</w:t>
      </w:r>
      <w:r w:rsidR="00DD290B" w:rsidRPr="0062387D">
        <w:rPr>
          <w:rFonts w:ascii="Times New Roman" w:eastAsia="Times New Roman" w:hAnsi="Times New Roman"/>
          <w:sz w:val="27"/>
          <w:szCs w:val="27"/>
          <w:lang w:val="uk-UA" w:eastAsia="uk-UA"/>
        </w:rPr>
        <w:t xml:space="preserve"> </w:t>
      </w:r>
      <w:r w:rsidR="00DD290B" w:rsidRPr="0062387D">
        <w:rPr>
          <w:rFonts w:ascii="Times New Roman" w:eastAsia="Times New Roman" w:hAnsi="Times New Roman"/>
          <w:sz w:val="24"/>
          <w:szCs w:val="24"/>
          <w:lang w:val="uk-UA" w:eastAsia="uk-UA"/>
        </w:rPr>
        <w:t>та</w:t>
      </w:r>
      <w:r w:rsidR="00145B99" w:rsidRPr="0062387D">
        <w:rPr>
          <w:rFonts w:ascii="Times New Roman" w:eastAsia="Times New Roman" w:hAnsi="Times New Roman"/>
          <w:sz w:val="27"/>
          <w:szCs w:val="27"/>
          <w:lang w:val="uk-UA" w:eastAsia="uk-UA"/>
        </w:rPr>
        <w:t xml:space="preserve"> </w:t>
      </w:r>
      <w:r w:rsidR="00145B99" w:rsidRPr="0062387D">
        <w:rPr>
          <w:rFonts w:ascii="Times New Roman" w:eastAsia="Times New Roman" w:hAnsi="Times New Roman"/>
          <w:sz w:val="24"/>
          <w:szCs w:val="24"/>
          <w:lang w:val="uk-UA" w:eastAsia="ru-RU"/>
        </w:rPr>
        <w:t>здійснює контроль достатності маржі при наданні заявок на укладення деривативних контрактів та договорів</w:t>
      </w:r>
      <w:r w:rsidR="00145B99" w:rsidRPr="0062387D">
        <w:rPr>
          <w:rFonts w:ascii="Times New Roman" w:eastAsia="Times New Roman" w:hAnsi="Times New Roman"/>
          <w:sz w:val="20"/>
          <w:szCs w:val="20"/>
          <w:lang w:val="uk-UA" w:eastAsia="ru-RU"/>
        </w:rPr>
        <w:t xml:space="preserve"> </w:t>
      </w:r>
      <w:r w:rsidR="00145B99" w:rsidRPr="0062387D">
        <w:rPr>
          <w:rFonts w:ascii="Times New Roman" w:eastAsia="Times New Roman" w:hAnsi="Times New Roman"/>
          <w:sz w:val="24"/>
          <w:szCs w:val="24"/>
          <w:lang w:val="uk-UA" w:eastAsia="ru-RU"/>
        </w:rPr>
        <w:t>РЕПО в режимі «РЕПО з контролем ризиків» з центральним контрагентом;</w:t>
      </w:r>
    </w:p>
    <w:p w14:paraId="0625C110" w14:textId="50278D36" w:rsidR="00145B99" w:rsidRPr="0062387D" w:rsidRDefault="00556309" w:rsidP="00145B99">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5</w:t>
      </w:r>
      <w:r w:rsidR="00145B99" w:rsidRPr="0062387D">
        <w:rPr>
          <w:rFonts w:ascii="Times New Roman" w:eastAsia="Times New Roman" w:hAnsi="Times New Roman"/>
          <w:sz w:val="24"/>
          <w:szCs w:val="24"/>
          <w:lang w:val="uk-UA" w:eastAsia="ru-RU"/>
        </w:rPr>
        <w:t xml:space="preserve">) кожного операційного дня визначає розмір необхідної маржі для забезпечення виконання зобов’язань </w:t>
      </w:r>
      <w:r w:rsidR="00907D41" w:rsidRPr="0062387D">
        <w:rPr>
          <w:rFonts w:ascii="Times New Roman" w:hAnsi="Times New Roman"/>
          <w:sz w:val="24"/>
          <w:szCs w:val="24"/>
          <w:lang w:val="uk-UA"/>
        </w:rPr>
        <w:t xml:space="preserve">за деривативним контрактом або договором РЕПО в режимі «РЕПО з контролем ризиків» </w:t>
      </w:r>
      <w:r w:rsidR="00145B99" w:rsidRPr="0062387D">
        <w:rPr>
          <w:rFonts w:ascii="Times New Roman" w:eastAsia="Times New Roman" w:hAnsi="Times New Roman"/>
          <w:sz w:val="24"/>
          <w:szCs w:val="24"/>
          <w:lang w:val="uk-UA" w:eastAsia="ru-RU"/>
        </w:rPr>
        <w:t xml:space="preserve">на підставі оцінки ринкової вартості цінних паперів, що є предметом договору РЕПО в режимі «РЕПО з контролем ризиків», та </w:t>
      </w:r>
      <w:r w:rsidR="00970E73" w:rsidRPr="0062387D">
        <w:rPr>
          <w:rFonts w:ascii="Times New Roman" w:eastAsia="Times New Roman" w:hAnsi="Times New Roman"/>
          <w:sz w:val="24"/>
          <w:szCs w:val="24"/>
          <w:lang w:val="uk-UA" w:eastAsia="ru-RU"/>
        </w:rPr>
        <w:t>розрахункового курсу іноземної</w:t>
      </w:r>
      <w:r w:rsidR="00145B99" w:rsidRPr="0062387D">
        <w:rPr>
          <w:rFonts w:ascii="Times New Roman" w:eastAsia="Times New Roman" w:hAnsi="Times New Roman"/>
          <w:sz w:val="24"/>
          <w:szCs w:val="24"/>
          <w:lang w:val="uk-UA" w:eastAsia="ru-RU"/>
        </w:rPr>
        <w:t xml:space="preserve"> валюти, що є базовим активом деривативного контракту; здійснює переоцінку вартості активів, внесених у якості маржі, та, </w:t>
      </w:r>
      <w:r w:rsidR="00DE14BE" w:rsidRPr="0062387D">
        <w:rPr>
          <w:rFonts w:ascii="Times New Roman" w:eastAsia="Times New Roman" w:hAnsi="Times New Roman"/>
          <w:sz w:val="24"/>
          <w:szCs w:val="24"/>
          <w:lang w:val="uk-UA" w:eastAsia="ru-RU"/>
        </w:rPr>
        <w:t>у</w:t>
      </w:r>
      <w:r w:rsidR="00145B99" w:rsidRPr="0062387D">
        <w:rPr>
          <w:rFonts w:ascii="Times New Roman" w:eastAsia="Times New Roman" w:hAnsi="Times New Roman"/>
          <w:sz w:val="24"/>
          <w:szCs w:val="24"/>
          <w:lang w:val="uk-UA" w:eastAsia="ru-RU"/>
        </w:rPr>
        <w:t xml:space="preserve"> разі недостатності маржі, надає учаснику клірингу маржинальну вимогу (процедура </w:t>
      </w:r>
      <w:r w:rsidR="00145B99" w:rsidRPr="0062387D">
        <w:rPr>
          <w:rFonts w:ascii="Times New Roman" w:hAnsi="Times New Roman"/>
          <w:sz w:val="24"/>
          <w:szCs w:val="24"/>
          <w:lang w:val="uk-UA"/>
        </w:rPr>
        <w:t>Mark-to-market відповідно до</w:t>
      </w:r>
      <w:r w:rsidR="00145B99" w:rsidRPr="0062387D">
        <w:rPr>
          <w:rFonts w:ascii="Times New Roman" w:eastAsia="Times New Roman" w:hAnsi="Times New Roman"/>
          <w:sz w:val="24"/>
          <w:szCs w:val="24"/>
          <w:lang w:val="uk-UA" w:eastAsia="ru-RU"/>
        </w:rPr>
        <w:t xml:space="preserve"> п</w:t>
      </w:r>
      <w:r w:rsidR="009F4A09" w:rsidRPr="0062387D">
        <w:rPr>
          <w:rFonts w:ascii="Times New Roman" w:eastAsia="Times New Roman" w:hAnsi="Times New Roman"/>
          <w:sz w:val="24"/>
          <w:szCs w:val="24"/>
          <w:lang w:val="uk-UA" w:eastAsia="ru-RU"/>
        </w:rPr>
        <w:t>ункту 13.14</w:t>
      </w:r>
      <w:r w:rsidR="00145B99" w:rsidRPr="0062387D">
        <w:rPr>
          <w:rFonts w:ascii="Times New Roman" w:eastAsia="Times New Roman" w:hAnsi="Times New Roman"/>
          <w:sz w:val="24"/>
          <w:szCs w:val="24"/>
          <w:lang w:val="uk-UA" w:eastAsia="ru-RU"/>
        </w:rPr>
        <w:t xml:space="preserve"> </w:t>
      </w:r>
      <w:r w:rsidR="00691004" w:rsidRPr="0062387D">
        <w:rPr>
          <w:rFonts w:ascii="Times New Roman" w:eastAsia="Times New Roman" w:hAnsi="Times New Roman"/>
          <w:sz w:val="24"/>
          <w:szCs w:val="24"/>
          <w:lang w:val="uk-UA" w:eastAsia="ru-RU"/>
        </w:rPr>
        <w:t xml:space="preserve">глави 1 </w:t>
      </w:r>
      <w:r w:rsidR="00691004" w:rsidRPr="0062387D">
        <w:rPr>
          <w:rFonts w:ascii="Times New Roman" w:hAnsi="Times New Roman"/>
          <w:sz w:val="24"/>
          <w:szCs w:val="24"/>
          <w:lang w:val="uk-UA"/>
        </w:rPr>
        <w:t xml:space="preserve">цього розділу </w:t>
      </w:r>
      <w:r w:rsidR="00145B99" w:rsidRPr="0062387D">
        <w:rPr>
          <w:rFonts w:ascii="Times New Roman" w:eastAsia="Times New Roman" w:hAnsi="Times New Roman"/>
          <w:sz w:val="24"/>
          <w:szCs w:val="24"/>
          <w:lang w:val="uk-UA" w:eastAsia="ru-RU"/>
        </w:rPr>
        <w:t>Правил клірингу);</w:t>
      </w:r>
    </w:p>
    <w:p w14:paraId="6D16F966" w14:textId="671EAE2D" w:rsidR="00E05194" w:rsidRPr="0062387D" w:rsidRDefault="00556309" w:rsidP="00E05194">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E05194" w:rsidRPr="0062387D">
        <w:rPr>
          <w:rFonts w:ascii="Times New Roman" w:eastAsia="Times New Roman" w:hAnsi="Times New Roman"/>
          <w:sz w:val="24"/>
          <w:szCs w:val="24"/>
          <w:lang w:val="uk-UA" w:eastAsia="ru-RU"/>
        </w:rPr>
        <w:t>) здійснює контроль достатності маржі при зміні учасником клірингу складу активів, внесених у якості маржі та внесенні змін до другої частини деривативного контракту або договору РЕПО в режимі «РЕПО з контролем ризиків»;</w:t>
      </w:r>
    </w:p>
    <w:p w14:paraId="73BE96D7" w14:textId="4ADE6722" w:rsidR="00E05194" w:rsidRPr="0062387D" w:rsidRDefault="00556309" w:rsidP="00E05194">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7</w:t>
      </w:r>
      <w:r w:rsidR="00E05194" w:rsidRPr="0062387D">
        <w:rPr>
          <w:rFonts w:ascii="Times New Roman" w:eastAsia="Times New Roman" w:hAnsi="Times New Roman"/>
          <w:sz w:val="24"/>
          <w:szCs w:val="24"/>
          <w:lang w:val="uk-UA" w:eastAsia="ru-RU"/>
        </w:rPr>
        <w:t>) визначає послідовність списання коштів та/або цінних паперів, внесених у якості маржі, у складі штрафу учасника клірингу, який є винною стороною</w:t>
      </w:r>
      <w:r w:rsidR="00F1385B" w:rsidRPr="0062387D">
        <w:rPr>
          <w:rFonts w:ascii="Times New Roman" w:eastAsia="Times New Roman" w:hAnsi="Times New Roman"/>
          <w:sz w:val="24"/>
          <w:szCs w:val="24"/>
          <w:lang w:val="uk-UA" w:eastAsia="ru-RU"/>
        </w:rPr>
        <w:t>;</w:t>
      </w:r>
    </w:p>
    <w:p w14:paraId="4919F6F0" w14:textId="0CECA2BF" w:rsidR="00F1385B" w:rsidRPr="0062387D" w:rsidRDefault="00556309" w:rsidP="00E05194">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8</w:t>
      </w:r>
      <w:r w:rsidR="00F1385B" w:rsidRPr="0062387D">
        <w:rPr>
          <w:rFonts w:ascii="Times New Roman" w:eastAsia="Times New Roman" w:hAnsi="Times New Roman"/>
          <w:sz w:val="24"/>
          <w:szCs w:val="24"/>
          <w:lang w:val="uk-UA" w:eastAsia="ru-RU"/>
        </w:rPr>
        <w:t>) встановлює / визначає параметри системи управління ризиками</w:t>
      </w:r>
      <w:r w:rsidR="005F5959" w:rsidRPr="0062387D">
        <w:rPr>
          <w:rFonts w:ascii="Times New Roman" w:eastAsia="Times New Roman" w:hAnsi="Times New Roman"/>
          <w:sz w:val="24"/>
          <w:szCs w:val="24"/>
          <w:lang w:val="uk-UA" w:eastAsia="ru-RU"/>
        </w:rPr>
        <w:t xml:space="preserve"> та гарантій</w:t>
      </w:r>
      <w:r w:rsidR="0003745D" w:rsidRPr="0062387D">
        <w:rPr>
          <w:rFonts w:ascii="Times New Roman" w:eastAsia="Times New Roman" w:hAnsi="Times New Roman"/>
          <w:sz w:val="24"/>
          <w:szCs w:val="24"/>
          <w:lang w:val="uk-UA" w:eastAsia="ru-RU"/>
        </w:rPr>
        <w:t>.</w:t>
      </w:r>
    </w:p>
    <w:p w14:paraId="54AD2E0C" w14:textId="7E5252E8" w:rsidR="00024690" w:rsidRPr="0062387D" w:rsidRDefault="00FB302E" w:rsidP="00B1056C">
      <w:pPr>
        <w:numPr>
          <w:ilvl w:val="1"/>
          <w:numId w:val="65"/>
        </w:numPr>
        <w:tabs>
          <w:tab w:val="left" w:pos="1276"/>
        </w:tabs>
        <w:spacing w:before="0" w:after="120"/>
        <w:ind w:left="0" w:firstLine="567"/>
        <w:rPr>
          <w:rFonts w:ascii="Times New Roman" w:eastAsia="Times New Roman" w:hAnsi="Times New Roman"/>
          <w:sz w:val="24"/>
          <w:szCs w:val="24"/>
          <w:lang w:val="uk-UA" w:eastAsia="ru-RU"/>
        </w:rPr>
      </w:pPr>
      <w:r w:rsidRPr="0062387D">
        <w:rPr>
          <w:rFonts w:ascii="Times New Roman" w:hAnsi="Times New Roman"/>
          <w:sz w:val="24"/>
          <w:szCs w:val="24"/>
          <w:lang w:val="uk-UA"/>
        </w:rPr>
        <w:t xml:space="preserve">Параметрами системи управління ризиками </w:t>
      </w:r>
      <w:r w:rsidR="005F5959" w:rsidRPr="0062387D">
        <w:rPr>
          <w:rFonts w:ascii="Times New Roman" w:hAnsi="Times New Roman"/>
          <w:sz w:val="24"/>
          <w:szCs w:val="24"/>
          <w:lang w:val="uk-UA"/>
        </w:rPr>
        <w:t xml:space="preserve">та </w:t>
      </w:r>
      <w:r w:rsidR="00074704" w:rsidRPr="0062387D">
        <w:rPr>
          <w:rFonts w:ascii="Times New Roman" w:hAnsi="Times New Roman"/>
          <w:sz w:val="24"/>
          <w:szCs w:val="24"/>
          <w:lang w:val="uk-UA"/>
        </w:rPr>
        <w:t>гарантій</w:t>
      </w:r>
      <w:r w:rsidRPr="0062387D">
        <w:rPr>
          <w:rFonts w:ascii="Times New Roman" w:hAnsi="Times New Roman"/>
          <w:sz w:val="24"/>
          <w:szCs w:val="24"/>
          <w:lang w:val="uk-UA"/>
        </w:rPr>
        <w:t xml:space="preserve"> </w:t>
      </w:r>
      <w:r w:rsidR="001F0246" w:rsidRPr="0062387D">
        <w:rPr>
          <w:rFonts w:ascii="Times New Roman" w:hAnsi="Times New Roman"/>
          <w:sz w:val="24"/>
          <w:szCs w:val="24"/>
          <w:lang w:val="uk-UA"/>
        </w:rPr>
        <w:t>механізму забезпечення маржею є</w:t>
      </w:r>
      <w:r w:rsidR="0003745D" w:rsidRPr="0062387D">
        <w:rPr>
          <w:rFonts w:ascii="Times New Roman" w:hAnsi="Times New Roman"/>
          <w:sz w:val="24"/>
          <w:szCs w:val="24"/>
          <w:lang w:val="uk-UA"/>
        </w:rPr>
        <w:t>:</w:t>
      </w:r>
    </w:p>
    <w:p w14:paraId="4C353087" w14:textId="5E5DE339" w:rsidR="00631508" w:rsidRPr="0062387D" w:rsidRDefault="001F0246" w:rsidP="0063150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w:t>
      </w:r>
      <w:r w:rsidR="00631508" w:rsidRPr="0062387D">
        <w:rPr>
          <w:rFonts w:ascii="Times New Roman" w:eastAsia="Times New Roman" w:hAnsi="Times New Roman"/>
          <w:sz w:val="24"/>
          <w:szCs w:val="24"/>
          <w:lang w:val="uk-UA" w:eastAsia="ru-RU"/>
        </w:rPr>
        <w:t>) перелік цінних паперів, які можуть бути предметом договорів РЕПО в режимі «РЕПО з контролем ризиків»;</w:t>
      </w:r>
    </w:p>
    <w:p w14:paraId="2F93840F" w14:textId="2BAF6F36" w:rsidR="00631508" w:rsidRPr="0062387D" w:rsidRDefault="001F0246" w:rsidP="0063150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2</w:t>
      </w:r>
      <w:r w:rsidR="00631508" w:rsidRPr="0062387D">
        <w:rPr>
          <w:rFonts w:ascii="Times New Roman" w:eastAsia="Times New Roman" w:hAnsi="Times New Roman"/>
          <w:sz w:val="24"/>
          <w:szCs w:val="24"/>
          <w:lang w:val="uk-UA" w:eastAsia="ru-RU"/>
        </w:rPr>
        <w:t xml:space="preserve">) перелік іноземних валют, які можуть бути </w:t>
      </w:r>
      <w:r w:rsidR="00631508" w:rsidRPr="0062387D">
        <w:rPr>
          <w:rFonts w:ascii="Times New Roman" w:hAnsi="Times New Roman"/>
          <w:sz w:val="24"/>
          <w:szCs w:val="24"/>
          <w:lang w:val="uk-UA"/>
        </w:rPr>
        <w:t>базовим активом деривативного контракту</w:t>
      </w:r>
      <w:r w:rsidR="00631508" w:rsidRPr="0062387D">
        <w:rPr>
          <w:rFonts w:ascii="Times New Roman" w:eastAsia="Times New Roman" w:hAnsi="Times New Roman"/>
          <w:sz w:val="24"/>
          <w:szCs w:val="24"/>
          <w:lang w:val="uk-UA" w:eastAsia="ru-RU"/>
        </w:rPr>
        <w:t>;</w:t>
      </w:r>
    </w:p>
    <w:p w14:paraId="493E0532" w14:textId="1F4089A2" w:rsidR="00631508" w:rsidRPr="0062387D" w:rsidRDefault="001F0246" w:rsidP="0063150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3</w:t>
      </w:r>
      <w:r w:rsidR="00631508" w:rsidRPr="0062387D">
        <w:rPr>
          <w:rFonts w:ascii="Times New Roman" w:eastAsia="Times New Roman" w:hAnsi="Times New Roman"/>
          <w:sz w:val="24"/>
          <w:szCs w:val="24"/>
          <w:lang w:val="uk-UA" w:eastAsia="ru-RU"/>
        </w:rPr>
        <w:t>) перелік цінних паперів та іноземних валют, які приймаються в якості маржі</w:t>
      </w:r>
      <w:r w:rsidR="000876CA" w:rsidRPr="0062387D">
        <w:rPr>
          <w:rFonts w:ascii="Times New Roman" w:eastAsia="Times New Roman" w:hAnsi="Times New Roman"/>
          <w:sz w:val="24"/>
          <w:szCs w:val="24"/>
          <w:lang w:val="uk-UA" w:eastAsia="ru-RU"/>
        </w:rPr>
        <w:t xml:space="preserve"> за деривативними контрактами</w:t>
      </w:r>
      <w:r w:rsidR="004B43B3" w:rsidRPr="0062387D">
        <w:rPr>
          <w:rFonts w:ascii="Times New Roman" w:eastAsia="Times New Roman" w:hAnsi="Times New Roman"/>
          <w:sz w:val="24"/>
          <w:szCs w:val="24"/>
          <w:lang w:val="uk-UA" w:eastAsia="ru-RU"/>
        </w:rPr>
        <w:t>,</w:t>
      </w:r>
      <w:r w:rsidR="00AE006F" w:rsidRPr="0062387D">
        <w:rPr>
          <w:rFonts w:ascii="Times New Roman" w:eastAsia="Times New Roman" w:hAnsi="Times New Roman"/>
          <w:sz w:val="24"/>
          <w:szCs w:val="24"/>
          <w:lang w:val="uk-UA" w:eastAsia="ru-RU"/>
        </w:rPr>
        <w:t xml:space="preserve"> та перелік цінних паперів, які приймаються в якості маржі за договорами РЕПО в режимі «РЕПО з контролем ризиків</w:t>
      </w:r>
      <w:r w:rsidR="00B62EA8" w:rsidRPr="0062387D">
        <w:rPr>
          <w:rFonts w:ascii="Times New Roman" w:eastAsia="Times New Roman" w:hAnsi="Times New Roman"/>
          <w:sz w:val="24"/>
          <w:szCs w:val="24"/>
          <w:lang w:val="uk-UA" w:eastAsia="ru-RU"/>
        </w:rPr>
        <w:t>»</w:t>
      </w:r>
      <w:r w:rsidR="00631508" w:rsidRPr="0062387D">
        <w:rPr>
          <w:rFonts w:ascii="Times New Roman" w:eastAsia="Times New Roman" w:hAnsi="Times New Roman"/>
          <w:sz w:val="24"/>
          <w:szCs w:val="24"/>
          <w:lang w:val="uk-UA" w:eastAsia="ru-RU"/>
        </w:rPr>
        <w:t>;</w:t>
      </w:r>
    </w:p>
    <w:p w14:paraId="5A216773" w14:textId="77777777" w:rsidR="00365486" w:rsidRPr="0062387D" w:rsidRDefault="001F0246" w:rsidP="0032767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4</w:t>
      </w:r>
      <w:r w:rsidR="00327678" w:rsidRPr="0062387D">
        <w:rPr>
          <w:rFonts w:ascii="Times New Roman" w:eastAsia="Times New Roman" w:hAnsi="Times New Roman"/>
          <w:sz w:val="24"/>
          <w:szCs w:val="24"/>
          <w:lang w:val="uk-UA" w:eastAsia="ru-RU"/>
        </w:rPr>
        <w:t xml:space="preserve">) </w:t>
      </w:r>
      <w:r w:rsidR="006F7AB4" w:rsidRPr="0062387D">
        <w:rPr>
          <w:rFonts w:ascii="Times New Roman" w:eastAsia="Times New Roman" w:hAnsi="Times New Roman"/>
          <w:sz w:val="24"/>
          <w:szCs w:val="24"/>
          <w:lang w:val="uk-UA" w:eastAsia="ru-RU"/>
        </w:rPr>
        <w:t>дисконт</w:t>
      </w:r>
      <w:r w:rsidR="00A11416" w:rsidRPr="0062387D">
        <w:rPr>
          <w:rFonts w:ascii="Times New Roman" w:eastAsia="Times New Roman" w:hAnsi="Times New Roman"/>
          <w:sz w:val="24"/>
          <w:szCs w:val="24"/>
          <w:lang w:val="uk-UA" w:eastAsia="ru-RU"/>
        </w:rPr>
        <w:t>;</w:t>
      </w:r>
    </w:p>
    <w:p w14:paraId="16E94D8F" w14:textId="27BDB8CB" w:rsidR="00327678" w:rsidRPr="0062387D" w:rsidRDefault="00365486" w:rsidP="0032767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5</w:t>
      </w:r>
      <w:r w:rsidR="00327678" w:rsidRPr="0062387D">
        <w:rPr>
          <w:rFonts w:ascii="Times New Roman" w:eastAsia="Times New Roman" w:hAnsi="Times New Roman"/>
          <w:sz w:val="24"/>
          <w:szCs w:val="24"/>
          <w:lang w:val="uk-UA" w:eastAsia="ru-RU"/>
        </w:rPr>
        <w:t>) мінімальн</w:t>
      </w:r>
      <w:r w:rsidR="00556309" w:rsidRPr="0062387D">
        <w:rPr>
          <w:rFonts w:ascii="Times New Roman" w:eastAsia="Times New Roman" w:hAnsi="Times New Roman"/>
          <w:sz w:val="24"/>
          <w:szCs w:val="24"/>
          <w:lang w:val="uk-UA" w:eastAsia="ru-RU"/>
        </w:rPr>
        <w:t>а</w:t>
      </w:r>
      <w:r w:rsidR="00327678" w:rsidRPr="0062387D">
        <w:rPr>
          <w:rFonts w:ascii="Times New Roman" w:eastAsia="Times New Roman" w:hAnsi="Times New Roman"/>
          <w:sz w:val="24"/>
          <w:szCs w:val="24"/>
          <w:lang w:val="uk-UA" w:eastAsia="ru-RU"/>
        </w:rPr>
        <w:t xml:space="preserve"> та максимальн</w:t>
      </w:r>
      <w:r w:rsidR="00556309" w:rsidRPr="0062387D">
        <w:rPr>
          <w:rFonts w:ascii="Times New Roman" w:eastAsia="Times New Roman" w:hAnsi="Times New Roman"/>
          <w:sz w:val="24"/>
          <w:szCs w:val="24"/>
          <w:lang w:val="uk-UA" w:eastAsia="ru-RU"/>
        </w:rPr>
        <w:t>а</w:t>
      </w:r>
      <w:r w:rsidR="00327678" w:rsidRPr="0062387D">
        <w:rPr>
          <w:rFonts w:ascii="Times New Roman" w:eastAsia="Times New Roman" w:hAnsi="Times New Roman"/>
          <w:sz w:val="24"/>
          <w:szCs w:val="24"/>
          <w:lang w:val="uk-UA" w:eastAsia="ru-RU"/>
        </w:rPr>
        <w:t xml:space="preserve"> ціни одного цінного паперу в заявці на укладення першої частини договору РЕПО в режимі «РЕПО з контролем ризиків»</w:t>
      </w:r>
      <w:r w:rsidR="004A55D2" w:rsidRPr="0062387D">
        <w:rPr>
          <w:rFonts w:ascii="Times New Roman" w:eastAsia="Times New Roman" w:hAnsi="Times New Roman"/>
          <w:sz w:val="24"/>
          <w:szCs w:val="24"/>
          <w:lang w:val="uk-UA" w:eastAsia="ru-RU"/>
        </w:rPr>
        <w:t xml:space="preserve"> з врахуванням </w:t>
      </w:r>
      <w:r w:rsidR="00E7237D" w:rsidRPr="0062387D">
        <w:rPr>
          <w:rFonts w:ascii="Times New Roman" w:eastAsia="Times New Roman" w:hAnsi="Times New Roman"/>
          <w:sz w:val="24"/>
          <w:szCs w:val="24"/>
          <w:lang w:val="uk-UA" w:eastAsia="ru-RU"/>
        </w:rPr>
        <w:t xml:space="preserve">встановленого </w:t>
      </w:r>
      <w:r w:rsidR="002512E8" w:rsidRPr="0062387D">
        <w:rPr>
          <w:rFonts w:ascii="Times New Roman" w:eastAsia="Times New Roman" w:hAnsi="Times New Roman"/>
          <w:sz w:val="24"/>
          <w:szCs w:val="24"/>
          <w:lang w:val="uk-UA" w:eastAsia="ru-RU"/>
        </w:rPr>
        <w:t xml:space="preserve">для відповідного </w:t>
      </w:r>
      <w:r w:rsidR="00F40D6B" w:rsidRPr="0062387D">
        <w:rPr>
          <w:rFonts w:ascii="Times New Roman" w:eastAsia="Times New Roman" w:hAnsi="Times New Roman"/>
          <w:sz w:val="24"/>
          <w:szCs w:val="24"/>
          <w:lang w:val="uk-UA" w:eastAsia="ru-RU"/>
        </w:rPr>
        <w:t>випуску</w:t>
      </w:r>
      <w:r w:rsidR="007B13F0" w:rsidRPr="0062387D">
        <w:rPr>
          <w:rFonts w:ascii="Times New Roman" w:eastAsia="Times New Roman" w:hAnsi="Times New Roman"/>
          <w:sz w:val="24"/>
          <w:szCs w:val="24"/>
          <w:lang w:val="uk-UA" w:eastAsia="ru-RU"/>
        </w:rPr>
        <w:t xml:space="preserve"> цінного папер</w:t>
      </w:r>
      <w:r w:rsidR="00D71ACC" w:rsidRPr="0062387D">
        <w:rPr>
          <w:rFonts w:ascii="Times New Roman" w:eastAsia="Times New Roman" w:hAnsi="Times New Roman"/>
          <w:sz w:val="24"/>
          <w:szCs w:val="24"/>
          <w:lang w:val="uk-UA" w:eastAsia="ru-RU"/>
        </w:rPr>
        <w:t xml:space="preserve">у </w:t>
      </w:r>
      <w:r w:rsidR="004A55D2" w:rsidRPr="0062387D">
        <w:rPr>
          <w:rFonts w:ascii="Times New Roman" w:eastAsia="Times New Roman" w:hAnsi="Times New Roman"/>
          <w:sz w:val="24"/>
          <w:szCs w:val="24"/>
          <w:lang w:val="uk-UA" w:eastAsia="ru-RU"/>
        </w:rPr>
        <w:t>дисконту</w:t>
      </w:r>
      <w:r w:rsidR="00327678" w:rsidRPr="0062387D">
        <w:rPr>
          <w:rFonts w:ascii="Times New Roman" w:eastAsia="Times New Roman" w:hAnsi="Times New Roman"/>
          <w:sz w:val="24"/>
          <w:szCs w:val="24"/>
          <w:lang w:val="uk-UA" w:eastAsia="ru-RU"/>
        </w:rPr>
        <w:t>;</w:t>
      </w:r>
    </w:p>
    <w:p w14:paraId="0F511CD3" w14:textId="4DB8BFC4" w:rsidR="00327678" w:rsidRPr="0062387D" w:rsidRDefault="00365486" w:rsidP="00327678">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6</w:t>
      </w:r>
      <w:r w:rsidR="00327678" w:rsidRPr="0062387D">
        <w:rPr>
          <w:rFonts w:ascii="Times New Roman" w:eastAsia="Times New Roman" w:hAnsi="Times New Roman"/>
          <w:sz w:val="24"/>
          <w:szCs w:val="24"/>
          <w:lang w:val="uk-UA" w:eastAsia="ru-RU"/>
        </w:rPr>
        <w:t>) мінімальн</w:t>
      </w:r>
      <w:r w:rsidR="00556309" w:rsidRPr="0062387D">
        <w:rPr>
          <w:rFonts w:ascii="Times New Roman" w:eastAsia="Times New Roman" w:hAnsi="Times New Roman"/>
          <w:sz w:val="24"/>
          <w:szCs w:val="24"/>
          <w:lang w:val="uk-UA" w:eastAsia="ru-RU"/>
        </w:rPr>
        <w:t>а</w:t>
      </w:r>
      <w:r w:rsidR="00327678" w:rsidRPr="0062387D">
        <w:rPr>
          <w:rFonts w:ascii="Times New Roman" w:eastAsia="Times New Roman" w:hAnsi="Times New Roman"/>
          <w:sz w:val="24"/>
          <w:szCs w:val="24"/>
          <w:lang w:val="uk-UA" w:eastAsia="ru-RU"/>
        </w:rPr>
        <w:t xml:space="preserve"> та максимальн</w:t>
      </w:r>
      <w:r w:rsidR="00556309" w:rsidRPr="0062387D">
        <w:rPr>
          <w:rFonts w:ascii="Times New Roman" w:eastAsia="Times New Roman" w:hAnsi="Times New Roman"/>
          <w:sz w:val="24"/>
          <w:szCs w:val="24"/>
          <w:lang w:val="uk-UA" w:eastAsia="ru-RU"/>
        </w:rPr>
        <w:t>а</w:t>
      </w:r>
      <w:r w:rsidR="00327678" w:rsidRPr="0062387D">
        <w:rPr>
          <w:rFonts w:ascii="Times New Roman" w:eastAsia="Times New Roman" w:hAnsi="Times New Roman"/>
          <w:sz w:val="24"/>
          <w:szCs w:val="24"/>
          <w:lang w:val="uk-UA" w:eastAsia="ru-RU"/>
        </w:rPr>
        <w:t xml:space="preserve"> ціни іноземної валюти в заявці на укладення деривативного контракту;</w:t>
      </w:r>
    </w:p>
    <w:p w14:paraId="693F47AE" w14:textId="43A1AFC0" w:rsidR="00D80975" w:rsidRPr="0062387D" w:rsidRDefault="00365486" w:rsidP="00D80975">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7</w:t>
      </w:r>
      <w:r w:rsidR="00D80975" w:rsidRPr="0062387D">
        <w:rPr>
          <w:rFonts w:ascii="Times New Roman" w:eastAsia="Times New Roman" w:hAnsi="Times New Roman"/>
          <w:sz w:val="24"/>
          <w:szCs w:val="24"/>
          <w:lang w:val="uk-UA" w:eastAsia="ru-RU"/>
        </w:rPr>
        <w:t xml:space="preserve">) </w:t>
      </w:r>
      <w:r w:rsidR="0002395B" w:rsidRPr="0062387D">
        <w:rPr>
          <w:rFonts w:ascii="Times New Roman" w:eastAsia="Times New Roman" w:hAnsi="Times New Roman"/>
          <w:sz w:val="24"/>
          <w:szCs w:val="24"/>
          <w:lang w:val="uk-UA" w:eastAsia="ru-RU"/>
        </w:rPr>
        <w:t>обмеження</w:t>
      </w:r>
      <w:r w:rsidR="00161F3E" w:rsidRPr="0062387D">
        <w:rPr>
          <w:rFonts w:ascii="Times New Roman" w:eastAsia="Times New Roman" w:hAnsi="Times New Roman"/>
          <w:sz w:val="24"/>
          <w:szCs w:val="24"/>
          <w:lang w:val="uk-UA" w:eastAsia="ru-RU"/>
        </w:rPr>
        <w:t xml:space="preserve"> щодо</w:t>
      </w:r>
      <w:r w:rsidR="0002395B" w:rsidRPr="0062387D">
        <w:rPr>
          <w:rFonts w:ascii="Times New Roman" w:eastAsia="Times New Roman" w:hAnsi="Times New Roman"/>
          <w:sz w:val="24"/>
          <w:szCs w:val="24"/>
          <w:lang w:val="uk-UA" w:eastAsia="ru-RU"/>
        </w:rPr>
        <w:t xml:space="preserve"> </w:t>
      </w:r>
      <w:r w:rsidR="00D80975" w:rsidRPr="0062387D">
        <w:rPr>
          <w:rFonts w:ascii="Times New Roman" w:eastAsia="Times New Roman" w:hAnsi="Times New Roman"/>
          <w:sz w:val="24"/>
          <w:szCs w:val="24"/>
          <w:lang w:val="uk-UA" w:eastAsia="ru-RU"/>
        </w:rPr>
        <w:t>максимальн</w:t>
      </w:r>
      <w:r w:rsidR="00161F3E" w:rsidRPr="0062387D">
        <w:rPr>
          <w:rFonts w:ascii="Times New Roman" w:eastAsia="Times New Roman" w:hAnsi="Times New Roman"/>
          <w:sz w:val="24"/>
          <w:szCs w:val="24"/>
          <w:lang w:val="uk-UA" w:eastAsia="ru-RU"/>
        </w:rPr>
        <w:t>ого</w:t>
      </w:r>
      <w:r w:rsidR="00D80975" w:rsidRPr="0062387D">
        <w:rPr>
          <w:rFonts w:ascii="Times New Roman" w:eastAsia="Times New Roman" w:hAnsi="Times New Roman"/>
          <w:sz w:val="24"/>
          <w:szCs w:val="24"/>
          <w:lang w:val="uk-UA" w:eastAsia="ru-RU"/>
        </w:rPr>
        <w:t xml:space="preserve"> строк</w:t>
      </w:r>
      <w:r w:rsidR="00161F3E" w:rsidRPr="0062387D">
        <w:rPr>
          <w:rFonts w:ascii="Times New Roman" w:eastAsia="Times New Roman" w:hAnsi="Times New Roman"/>
          <w:sz w:val="24"/>
          <w:szCs w:val="24"/>
          <w:lang w:val="uk-UA" w:eastAsia="ru-RU"/>
        </w:rPr>
        <w:t>у</w:t>
      </w:r>
      <w:r w:rsidR="00D80975" w:rsidRPr="0062387D">
        <w:rPr>
          <w:rFonts w:ascii="Times New Roman" w:eastAsia="Times New Roman" w:hAnsi="Times New Roman"/>
          <w:sz w:val="24"/>
          <w:szCs w:val="24"/>
          <w:lang w:val="uk-UA" w:eastAsia="ru-RU"/>
        </w:rPr>
        <w:t>, на який укладаються деривативні контракти та договори РЕПО в режимі «РЕПО з контролем ризиків»;</w:t>
      </w:r>
    </w:p>
    <w:p w14:paraId="3BADD62C" w14:textId="2D77F9C2" w:rsidR="00D80975" w:rsidRPr="0062387D" w:rsidRDefault="00365486" w:rsidP="00D80975">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8</w:t>
      </w:r>
      <w:r w:rsidR="00D80975" w:rsidRPr="0062387D">
        <w:rPr>
          <w:rFonts w:ascii="Times New Roman" w:eastAsia="Times New Roman" w:hAnsi="Times New Roman"/>
          <w:sz w:val="24"/>
          <w:szCs w:val="24"/>
          <w:lang w:val="uk-UA" w:eastAsia="ru-RU"/>
        </w:rPr>
        <w:t>) обмеження мінімальної суми деривативного контракту та договору РЕПО в режимі «РЕПО з контролем ризиків»;</w:t>
      </w:r>
    </w:p>
    <w:p w14:paraId="67C0883D" w14:textId="5BD207F4" w:rsidR="00F43409" w:rsidRPr="0062387D" w:rsidRDefault="00365486"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9</w:t>
      </w:r>
      <w:r w:rsidR="00773D72" w:rsidRPr="0062387D">
        <w:rPr>
          <w:rFonts w:ascii="Times New Roman" w:eastAsia="Times New Roman" w:hAnsi="Times New Roman"/>
          <w:sz w:val="24"/>
          <w:szCs w:val="24"/>
          <w:lang w:val="uk-UA" w:eastAsia="ru-RU"/>
        </w:rPr>
        <w:t>) ставки маржі, що використовуються для розрахунку необхідного розміру маржі для укладення договорів РЕПО в режимі «РЕПО з контролем ризиків» та деривативних контрактів (базова маржа);</w:t>
      </w:r>
    </w:p>
    <w:p w14:paraId="29C2C904" w14:textId="203BCCF0" w:rsidR="0038261B" w:rsidRPr="0062387D" w:rsidRDefault="00365486" w:rsidP="00E57D55">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10</w:t>
      </w:r>
      <w:r w:rsidR="0038261B" w:rsidRPr="0062387D">
        <w:rPr>
          <w:rFonts w:ascii="Times New Roman" w:eastAsia="Times New Roman" w:hAnsi="Times New Roman"/>
          <w:sz w:val="24"/>
          <w:szCs w:val="24"/>
          <w:lang w:val="uk-UA" w:eastAsia="ru-RU"/>
        </w:rPr>
        <w:t>) модифікатор</w:t>
      </w:r>
      <w:r w:rsidR="00A34899" w:rsidRPr="0062387D">
        <w:rPr>
          <w:rFonts w:ascii="Times New Roman" w:eastAsia="Times New Roman" w:hAnsi="Times New Roman"/>
          <w:sz w:val="24"/>
          <w:szCs w:val="24"/>
          <w:lang w:val="uk-UA" w:eastAsia="ru-RU"/>
        </w:rPr>
        <w:t>и</w:t>
      </w:r>
      <w:r w:rsidR="0038261B" w:rsidRPr="0062387D">
        <w:rPr>
          <w:rFonts w:ascii="Times New Roman" w:eastAsia="Times New Roman" w:hAnsi="Times New Roman"/>
          <w:sz w:val="24"/>
          <w:szCs w:val="24"/>
          <w:lang w:val="uk-UA" w:eastAsia="ru-RU"/>
        </w:rPr>
        <w:t xml:space="preserve"> курс</w:t>
      </w:r>
      <w:r w:rsidR="00A34899" w:rsidRPr="0062387D">
        <w:rPr>
          <w:rFonts w:ascii="Times New Roman" w:eastAsia="Times New Roman" w:hAnsi="Times New Roman"/>
          <w:sz w:val="24"/>
          <w:szCs w:val="24"/>
          <w:lang w:val="uk-UA" w:eastAsia="ru-RU"/>
        </w:rPr>
        <w:t>ів</w:t>
      </w:r>
      <w:r w:rsidR="0038261B" w:rsidRPr="0062387D">
        <w:rPr>
          <w:rFonts w:ascii="Times New Roman" w:eastAsia="Times New Roman" w:hAnsi="Times New Roman"/>
          <w:sz w:val="24"/>
          <w:szCs w:val="24"/>
          <w:lang w:val="uk-UA" w:eastAsia="ru-RU"/>
        </w:rPr>
        <w:t xml:space="preserve"> іноземн</w:t>
      </w:r>
      <w:r w:rsidR="00A34899" w:rsidRPr="0062387D">
        <w:rPr>
          <w:rFonts w:ascii="Times New Roman" w:eastAsia="Times New Roman" w:hAnsi="Times New Roman"/>
          <w:sz w:val="24"/>
          <w:szCs w:val="24"/>
          <w:lang w:val="uk-UA" w:eastAsia="ru-RU"/>
        </w:rPr>
        <w:t>их</w:t>
      </w:r>
      <w:r w:rsidR="0038261B" w:rsidRPr="0062387D">
        <w:rPr>
          <w:rFonts w:ascii="Times New Roman" w:eastAsia="Times New Roman" w:hAnsi="Times New Roman"/>
          <w:sz w:val="24"/>
          <w:szCs w:val="24"/>
          <w:lang w:val="uk-UA" w:eastAsia="ru-RU"/>
        </w:rPr>
        <w:t xml:space="preserve"> валют</w:t>
      </w:r>
      <w:r w:rsidR="00CD3119" w:rsidRPr="0062387D">
        <w:rPr>
          <w:rFonts w:ascii="Times New Roman" w:eastAsia="Times New Roman" w:hAnsi="Times New Roman"/>
          <w:sz w:val="24"/>
          <w:szCs w:val="24"/>
          <w:lang w:val="uk-UA" w:eastAsia="ru-RU"/>
        </w:rPr>
        <w:t xml:space="preserve"> для </w:t>
      </w:r>
      <w:r w:rsidR="00F21B69" w:rsidRPr="0062387D">
        <w:rPr>
          <w:rFonts w:ascii="Times New Roman" w:eastAsia="Times New Roman" w:hAnsi="Times New Roman"/>
          <w:sz w:val="24"/>
          <w:szCs w:val="24"/>
          <w:lang w:val="uk-UA" w:eastAsia="ru-RU"/>
        </w:rPr>
        <w:t>встановлення</w:t>
      </w:r>
      <w:r w:rsidR="00CD3119" w:rsidRPr="0062387D">
        <w:rPr>
          <w:rFonts w:ascii="Times New Roman" w:eastAsia="Times New Roman" w:hAnsi="Times New Roman"/>
          <w:sz w:val="24"/>
          <w:szCs w:val="24"/>
          <w:lang w:val="uk-UA" w:eastAsia="ru-RU"/>
        </w:rPr>
        <w:t xml:space="preserve"> </w:t>
      </w:r>
      <w:r w:rsidR="00CD3119" w:rsidRPr="0062387D">
        <w:rPr>
          <w:rFonts w:ascii="Times New Roman" w:hAnsi="Times New Roman"/>
          <w:sz w:val="24"/>
          <w:szCs w:val="24"/>
          <w:lang w:val="uk-UA"/>
        </w:rPr>
        <w:t>розрахунков</w:t>
      </w:r>
      <w:r w:rsidR="00A34899" w:rsidRPr="0062387D">
        <w:rPr>
          <w:rFonts w:ascii="Times New Roman" w:hAnsi="Times New Roman"/>
          <w:sz w:val="24"/>
          <w:szCs w:val="24"/>
          <w:lang w:val="uk-UA"/>
        </w:rPr>
        <w:t>их</w:t>
      </w:r>
      <w:r w:rsidR="00CD3119" w:rsidRPr="0062387D">
        <w:rPr>
          <w:rFonts w:ascii="Times New Roman" w:hAnsi="Times New Roman"/>
          <w:sz w:val="24"/>
          <w:szCs w:val="24"/>
          <w:lang w:val="uk-UA"/>
        </w:rPr>
        <w:t xml:space="preserve"> курс</w:t>
      </w:r>
      <w:r w:rsidR="00A34899" w:rsidRPr="0062387D">
        <w:rPr>
          <w:rFonts w:ascii="Times New Roman" w:hAnsi="Times New Roman"/>
          <w:sz w:val="24"/>
          <w:szCs w:val="24"/>
          <w:lang w:val="uk-UA"/>
        </w:rPr>
        <w:t>ів</w:t>
      </w:r>
      <w:r w:rsidR="00CD3119" w:rsidRPr="0062387D">
        <w:rPr>
          <w:rFonts w:ascii="Times New Roman" w:hAnsi="Times New Roman"/>
          <w:sz w:val="24"/>
          <w:szCs w:val="24"/>
          <w:lang w:val="uk-UA"/>
        </w:rPr>
        <w:t xml:space="preserve"> іноземн</w:t>
      </w:r>
      <w:r w:rsidR="00A34899" w:rsidRPr="0062387D">
        <w:rPr>
          <w:rFonts w:ascii="Times New Roman" w:hAnsi="Times New Roman"/>
          <w:sz w:val="24"/>
          <w:szCs w:val="24"/>
          <w:lang w:val="uk-UA"/>
        </w:rPr>
        <w:t>их</w:t>
      </w:r>
      <w:r w:rsidR="00CD3119" w:rsidRPr="0062387D">
        <w:rPr>
          <w:rFonts w:ascii="Times New Roman" w:hAnsi="Times New Roman"/>
          <w:sz w:val="24"/>
          <w:szCs w:val="24"/>
          <w:lang w:val="uk-UA"/>
        </w:rPr>
        <w:t xml:space="preserve"> валют</w:t>
      </w:r>
      <w:r w:rsidR="00656124" w:rsidRPr="0062387D">
        <w:rPr>
          <w:rFonts w:ascii="Times New Roman" w:hAnsi="Times New Roman"/>
          <w:sz w:val="24"/>
          <w:szCs w:val="24"/>
          <w:lang w:val="uk-UA"/>
        </w:rPr>
        <w:t>;</w:t>
      </w:r>
    </w:p>
    <w:p w14:paraId="27358A52" w14:textId="41F49718" w:rsidR="00773D72" w:rsidRPr="0062387D" w:rsidRDefault="002E522E"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lastRenderedPageBreak/>
        <w:t>1</w:t>
      </w:r>
      <w:r w:rsidR="00365486" w:rsidRPr="0062387D">
        <w:rPr>
          <w:rFonts w:ascii="Times New Roman" w:eastAsia="Times New Roman" w:hAnsi="Times New Roman"/>
          <w:sz w:val="24"/>
          <w:szCs w:val="24"/>
          <w:lang w:val="uk-UA" w:eastAsia="ru-RU"/>
        </w:rPr>
        <w:t>1</w:t>
      </w:r>
      <w:r w:rsidR="00E57D55" w:rsidRPr="0062387D">
        <w:rPr>
          <w:rFonts w:ascii="Times New Roman" w:eastAsia="Times New Roman" w:hAnsi="Times New Roman"/>
          <w:sz w:val="24"/>
          <w:szCs w:val="24"/>
          <w:lang w:val="uk-UA" w:eastAsia="ru-RU"/>
        </w:rPr>
        <w:t xml:space="preserve">) інші параметри </w:t>
      </w:r>
      <w:r w:rsidR="005F5959" w:rsidRPr="0062387D">
        <w:rPr>
          <w:rFonts w:ascii="Times New Roman" w:eastAsia="Times New Roman" w:hAnsi="Times New Roman"/>
          <w:sz w:val="24"/>
          <w:szCs w:val="24"/>
          <w:lang w:val="uk-UA" w:eastAsia="ru-RU"/>
        </w:rPr>
        <w:t>с</w:t>
      </w:r>
      <w:r w:rsidR="00E57D55" w:rsidRPr="0062387D">
        <w:rPr>
          <w:rFonts w:ascii="Times New Roman" w:eastAsia="Times New Roman" w:hAnsi="Times New Roman"/>
          <w:sz w:val="24"/>
          <w:szCs w:val="24"/>
          <w:lang w:val="uk-UA" w:eastAsia="ru-RU"/>
        </w:rPr>
        <w:t>истеми управління ризиками</w:t>
      </w:r>
      <w:r w:rsidR="005F5959" w:rsidRPr="0062387D">
        <w:rPr>
          <w:rFonts w:ascii="Times New Roman" w:eastAsia="Times New Roman" w:hAnsi="Times New Roman"/>
          <w:sz w:val="24"/>
          <w:szCs w:val="24"/>
          <w:lang w:val="uk-UA" w:eastAsia="ru-RU"/>
        </w:rPr>
        <w:t xml:space="preserve"> та гарантій</w:t>
      </w:r>
      <w:r w:rsidR="00E57D55" w:rsidRPr="0062387D">
        <w:rPr>
          <w:rFonts w:ascii="Times New Roman" w:eastAsia="Times New Roman" w:hAnsi="Times New Roman"/>
          <w:sz w:val="24"/>
          <w:szCs w:val="24"/>
          <w:lang w:val="uk-UA" w:eastAsia="ru-RU"/>
        </w:rPr>
        <w:t>.</w:t>
      </w:r>
    </w:p>
    <w:p w14:paraId="178C9792" w14:textId="49F73502" w:rsidR="00FC37F4" w:rsidRPr="0062387D" w:rsidRDefault="00C709BC"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Розрахунковий центр рішенням </w:t>
      </w:r>
      <w:r w:rsidR="00FC37F4" w:rsidRPr="0062387D">
        <w:rPr>
          <w:rFonts w:ascii="Times New Roman" w:hAnsi="Times New Roman"/>
          <w:sz w:val="24"/>
          <w:szCs w:val="24"/>
          <w:lang w:val="uk-UA"/>
        </w:rPr>
        <w:t xml:space="preserve">Правління затверджує та доводить до відома учасників клірингу шляхом оприлюднення на вебсайті Розрахункового центру у строк не пізніше ніж за 5 (п’ять) робочих днів до дати набрання чинності та початку застосування щонайменше параметри </w:t>
      </w:r>
      <w:r w:rsidR="005F5959" w:rsidRPr="0062387D">
        <w:rPr>
          <w:rFonts w:ascii="Times New Roman" w:hAnsi="Times New Roman"/>
          <w:sz w:val="24"/>
          <w:szCs w:val="24"/>
          <w:lang w:val="uk-UA"/>
        </w:rPr>
        <w:t>с</w:t>
      </w:r>
      <w:r w:rsidR="00FC37F4" w:rsidRPr="0062387D">
        <w:rPr>
          <w:rFonts w:ascii="Times New Roman" w:hAnsi="Times New Roman"/>
          <w:sz w:val="24"/>
          <w:szCs w:val="24"/>
          <w:lang w:val="uk-UA"/>
        </w:rPr>
        <w:t>истеми управління ризиками</w:t>
      </w:r>
      <w:r w:rsidR="005F5959" w:rsidRPr="0062387D">
        <w:rPr>
          <w:rFonts w:ascii="Times New Roman" w:hAnsi="Times New Roman"/>
          <w:sz w:val="24"/>
          <w:szCs w:val="24"/>
          <w:lang w:val="uk-UA"/>
        </w:rPr>
        <w:t xml:space="preserve"> та гарантій</w:t>
      </w:r>
      <w:r w:rsidR="00F22384" w:rsidRPr="0062387D">
        <w:rPr>
          <w:rFonts w:ascii="Times New Roman" w:hAnsi="Times New Roman"/>
          <w:sz w:val="24"/>
          <w:szCs w:val="24"/>
          <w:lang w:val="uk-UA"/>
        </w:rPr>
        <w:t xml:space="preserve">, </w:t>
      </w:r>
      <w:r w:rsidR="00095CB5" w:rsidRPr="0062387D">
        <w:rPr>
          <w:rFonts w:ascii="Times New Roman" w:hAnsi="Times New Roman"/>
          <w:sz w:val="24"/>
          <w:szCs w:val="24"/>
          <w:lang w:val="uk-UA"/>
        </w:rPr>
        <w:t xml:space="preserve">зазначені у підпунктах </w:t>
      </w:r>
      <w:r w:rsidR="00F56116" w:rsidRPr="0062387D">
        <w:rPr>
          <w:rFonts w:ascii="Times New Roman" w:hAnsi="Times New Roman"/>
          <w:sz w:val="24"/>
          <w:szCs w:val="24"/>
          <w:lang w:val="uk-UA"/>
        </w:rPr>
        <w:t>2,</w:t>
      </w:r>
      <w:r w:rsidR="005E064A" w:rsidRPr="0062387D">
        <w:rPr>
          <w:rFonts w:ascii="Times New Roman" w:hAnsi="Times New Roman"/>
          <w:sz w:val="24"/>
          <w:szCs w:val="24"/>
          <w:lang w:val="uk-UA"/>
        </w:rPr>
        <w:t xml:space="preserve"> </w:t>
      </w:r>
      <w:r w:rsidR="001A19E8" w:rsidRPr="0062387D">
        <w:rPr>
          <w:rFonts w:ascii="Times New Roman" w:hAnsi="Times New Roman"/>
          <w:sz w:val="24"/>
          <w:szCs w:val="24"/>
          <w:lang w:val="uk-UA"/>
        </w:rPr>
        <w:t>4,</w:t>
      </w:r>
      <w:r w:rsidR="005E064A" w:rsidRPr="0062387D">
        <w:rPr>
          <w:rFonts w:ascii="Times New Roman" w:hAnsi="Times New Roman"/>
          <w:sz w:val="24"/>
          <w:szCs w:val="24"/>
          <w:lang w:val="uk-UA"/>
        </w:rPr>
        <w:t xml:space="preserve"> </w:t>
      </w:r>
      <w:r w:rsidR="002574E5" w:rsidRPr="0062387D">
        <w:rPr>
          <w:rFonts w:ascii="Times New Roman" w:hAnsi="Times New Roman"/>
          <w:sz w:val="24"/>
          <w:szCs w:val="24"/>
          <w:lang w:val="uk-UA"/>
        </w:rPr>
        <w:t>7, 8</w:t>
      </w:r>
      <w:r w:rsidR="00B67162" w:rsidRPr="0062387D">
        <w:rPr>
          <w:rFonts w:ascii="Times New Roman" w:hAnsi="Times New Roman"/>
          <w:sz w:val="24"/>
          <w:szCs w:val="24"/>
          <w:lang w:val="uk-UA"/>
        </w:rPr>
        <w:t>, 9</w:t>
      </w:r>
      <w:r w:rsidR="001346EE" w:rsidRPr="0062387D">
        <w:rPr>
          <w:rFonts w:ascii="Times New Roman" w:hAnsi="Times New Roman"/>
          <w:sz w:val="24"/>
          <w:szCs w:val="24"/>
          <w:lang w:val="uk-UA"/>
        </w:rPr>
        <w:t xml:space="preserve"> пункту </w:t>
      </w:r>
      <w:r w:rsidR="001F0246" w:rsidRPr="0062387D">
        <w:rPr>
          <w:rFonts w:ascii="Times New Roman" w:hAnsi="Times New Roman"/>
          <w:sz w:val="24"/>
          <w:szCs w:val="24"/>
          <w:lang w:val="uk-UA"/>
        </w:rPr>
        <w:t>1</w:t>
      </w:r>
      <w:r w:rsidR="003776DA" w:rsidRPr="0062387D">
        <w:rPr>
          <w:rFonts w:ascii="Times New Roman" w:hAnsi="Times New Roman"/>
          <w:sz w:val="24"/>
          <w:szCs w:val="24"/>
          <w:lang w:val="uk-UA"/>
        </w:rPr>
        <w:t>3</w:t>
      </w:r>
      <w:r w:rsidR="001F0246" w:rsidRPr="0062387D">
        <w:rPr>
          <w:rFonts w:ascii="Times New Roman" w:hAnsi="Times New Roman"/>
          <w:sz w:val="24"/>
          <w:szCs w:val="24"/>
          <w:lang w:val="uk-UA"/>
        </w:rPr>
        <w:t>.7</w:t>
      </w:r>
      <w:r w:rsidR="00B648CE" w:rsidRPr="0062387D">
        <w:rPr>
          <w:rFonts w:ascii="Times New Roman" w:hAnsi="Times New Roman"/>
          <w:sz w:val="24"/>
          <w:szCs w:val="24"/>
          <w:lang w:val="uk-UA"/>
        </w:rPr>
        <w:t xml:space="preserve"> </w:t>
      </w:r>
      <w:r w:rsidR="00604053" w:rsidRPr="0062387D">
        <w:rPr>
          <w:rFonts w:ascii="Times New Roman" w:hAnsi="Times New Roman"/>
          <w:sz w:val="24"/>
          <w:szCs w:val="24"/>
          <w:lang w:val="uk-UA"/>
        </w:rPr>
        <w:t>глави 2 цього розділу</w:t>
      </w:r>
      <w:r w:rsidR="001F0246" w:rsidRPr="0062387D">
        <w:rPr>
          <w:rFonts w:ascii="Times New Roman" w:hAnsi="Times New Roman"/>
          <w:sz w:val="24"/>
          <w:szCs w:val="24"/>
          <w:lang w:val="uk-UA"/>
        </w:rPr>
        <w:t xml:space="preserve"> </w:t>
      </w:r>
      <w:r w:rsidR="00E33FD4" w:rsidRPr="0062387D">
        <w:rPr>
          <w:rFonts w:ascii="Times New Roman" w:hAnsi="Times New Roman"/>
          <w:sz w:val="24"/>
          <w:szCs w:val="24"/>
          <w:lang w:val="uk-UA"/>
        </w:rPr>
        <w:t>Правил клірингу</w:t>
      </w:r>
      <w:r w:rsidR="00FC37F4" w:rsidRPr="0062387D">
        <w:rPr>
          <w:rFonts w:ascii="Times New Roman" w:hAnsi="Times New Roman"/>
          <w:sz w:val="24"/>
          <w:szCs w:val="24"/>
          <w:lang w:val="uk-UA"/>
        </w:rPr>
        <w:t xml:space="preserve"> та принципи визначення</w:t>
      </w:r>
      <w:r w:rsidR="001346EE" w:rsidRPr="0062387D">
        <w:rPr>
          <w:rFonts w:ascii="Times New Roman" w:hAnsi="Times New Roman"/>
          <w:sz w:val="24"/>
          <w:szCs w:val="24"/>
          <w:lang w:val="uk-UA"/>
        </w:rPr>
        <w:t xml:space="preserve"> параметрів, зазначених у підпунктах </w:t>
      </w:r>
      <w:r w:rsidR="009E0DF0" w:rsidRPr="0062387D">
        <w:rPr>
          <w:rFonts w:ascii="Times New Roman" w:hAnsi="Times New Roman"/>
          <w:sz w:val="24"/>
          <w:szCs w:val="24"/>
          <w:lang w:val="uk-UA"/>
        </w:rPr>
        <w:t>1,</w:t>
      </w:r>
      <w:r w:rsidR="001346EE" w:rsidRPr="0062387D">
        <w:rPr>
          <w:rFonts w:ascii="Times New Roman" w:hAnsi="Times New Roman"/>
          <w:sz w:val="24"/>
          <w:szCs w:val="24"/>
          <w:lang w:val="uk-UA"/>
        </w:rPr>
        <w:t xml:space="preserve"> </w:t>
      </w:r>
      <w:r w:rsidR="001F0246" w:rsidRPr="0062387D">
        <w:rPr>
          <w:rFonts w:ascii="Times New Roman" w:hAnsi="Times New Roman"/>
          <w:sz w:val="24"/>
          <w:szCs w:val="24"/>
          <w:lang w:val="uk-UA"/>
        </w:rPr>
        <w:t>3</w:t>
      </w:r>
      <w:r w:rsidR="00654C78" w:rsidRPr="0062387D">
        <w:rPr>
          <w:rFonts w:ascii="Times New Roman" w:hAnsi="Times New Roman"/>
          <w:sz w:val="24"/>
          <w:szCs w:val="24"/>
          <w:lang w:val="uk-UA"/>
        </w:rPr>
        <w:t>,</w:t>
      </w:r>
      <w:r w:rsidR="00B67162" w:rsidRPr="0062387D">
        <w:rPr>
          <w:rFonts w:ascii="Times New Roman" w:hAnsi="Times New Roman"/>
          <w:sz w:val="24"/>
          <w:szCs w:val="24"/>
          <w:lang w:val="uk-UA"/>
        </w:rPr>
        <w:t xml:space="preserve"> 5,</w:t>
      </w:r>
      <w:r w:rsidR="00654C78" w:rsidRPr="0062387D">
        <w:rPr>
          <w:rFonts w:ascii="Times New Roman" w:hAnsi="Times New Roman"/>
          <w:sz w:val="24"/>
          <w:szCs w:val="24"/>
          <w:lang w:val="uk-UA"/>
        </w:rPr>
        <w:t xml:space="preserve"> </w:t>
      </w:r>
      <w:r w:rsidR="00B67162" w:rsidRPr="0062387D">
        <w:rPr>
          <w:rFonts w:ascii="Times New Roman" w:hAnsi="Times New Roman"/>
          <w:sz w:val="24"/>
          <w:szCs w:val="24"/>
          <w:lang w:val="uk-UA"/>
        </w:rPr>
        <w:t>6</w:t>
      </w:r>
      <w:r w:rsidR="005E064A" w:rsidRPr="0062387D">
        <w:rPr>
          <w:rFonts w:ascii="Times New Roman" w:hAnsi="Times New Roman"/>
          <w:sz w:val="24"/>
          <w:szCs w:val="24"/>
          <w:lang w:val="uk-UA"/>
        </w:rPr>
        <w:t xml:space="preserve"> та</w:t>
      </w:r>
      <w:r w:rsidR="00927B32" w:rsidRPr="0062387D">
        <w:rPr>
          <w:rFonts w:ascii="Times New Roman" w:hAnsi="Times New Roman"/>
          <w:sz w:val="24"/>
          <w:szCs w:val="24"/>
          <w:lang w:val="uk-UA"/>
        </w:rPr>
        <w:t xml:space="preserve"> </w:t>
      </w:r>
      <w:r w:rsidR="00B67162" w:rsidRPr="0062387D">
        <w:rPr>
          <w:rFonts w:ascii="Times New Roman" w:hAnsi="Times New Roman"/>
          <w:sz w:val="24"/>
          <w:szCs w:val="24"/>
          <w:lang w:val="uk-UA"/>
        </w:rPr>
        <w:t>10</w:t>
      </w:r>
      <w:r w:rsidR="00927B32" w:rsidRPr="0062387D">
        <w:rPr>
          <w:rFonts w:ascii="Times New Roman" w:hAnsi="Times New Roman"/>
          <w:sz w:val="24"/>
          <w:szCs w:val="24"/>
          <w:lang w:val="uk-UA"/>
        </w:rPr>
        <w:t xml:space="preserve"> пункту </w:t>
      </w:r>
      <w:r w:rsidR="002E522E" w:rsidRPr="0062387D">
        <w:rPr>
          <w:rFonts w:ascii="Times New Roman" w:hAnsi="Times New Roman"/>
          <w:sz w:val="24"/>
          <w:szCs w:val="24"/>
          <w:lang w:val="uk-UA"/>
        </w:rPr>
        <w:t>1</w:t>
      </w:r>
      <w:r w:rsidR="003776DA" w:rsidRPr="0062387D">
        <w:rPr>
          <w:rFonts w:ascii="Times New Roman" w:hAnsi="Times New Roman"/>
          <w:sz w:val="24"/>
          <w:szCs w:val="24"/>
          <w:lang w:val="uk-UA"/>
        </w:rPr>
        <w:t>3</w:t>
      </w:r>
      <w:r w:rsidR="002E522E" w:rsidRPr="0062387D">
        <w:rPr>
          <w:rFonts w:ascii="Times New Roman" w:hAnsi="Times New Roman"/>
          <w:sz w:val="24"/>
          <w:szCs w:val="24"/>
          <w:lang w:val="uk-UA"/>
        </w:rPr>
        <w:t xml:space="preserve">.7 </w:t>
      </w:r>
      <w:r w:rsidR="00604053" w:rsidRPr="0062387D">
        <w:rPr>
          <w:rFonts w:ascii="Times New Roman" w:hAnsi="Times New Roman"/>
          <w:sz w:val="24"/>
          <w:szCs w:val="24"/>
          <w:lang w:val="uk-UA"/>
        </w:rPr>
        <w:t>глави 2 цього розділу</w:t>
      </w:r>
      <w:r w:rsidR="002E522E" w:rsidRPr="0062387D">
        <w:rPr>
          <w:rFonts w:ascii="Times New Roman" w:hAnsi="Times New Roman"/>
          <w:sz w:val="24"/>
          <w:szCs w:val="24"/>
          <w:lang w:val="uk-UA"/>
        </w:rPr>
        <w:t xml:space="preserve"> </w:t>
      </w:r>
      <w:r w:rsidR="00927B32" w:rsidRPr="0062387D">
        <w:rPr>
          <w:rFonts w:ascii="Times New Roman" w:hAnsi="Times New Roman"/>
          <w:sz w:val="24"/>
          <w:szCs w:val="24"/>
          <w:lang w:val="uk-UA"/>
        </w:rPr>
        <w:t>Правил клірингу.</w:t>
      </w:r>
      <w:r w:rsidR="00FC37F4" w:rsidRPr="0062387D">
        <w:rPr>
          <w:rFonts w:ascii="Times New Roman" w:hAnsi="Times New Roman"/>
          <w:sz w:val="24"/>
          <w:szCs w:val="24"/>
          <w:lang w:val="uk-UA"/>
        </w:rPr>
        <w:t> </w:t>
      </w:r>
    </w:p>
    <w:p w14:paraId="7FEFD63C" w14:textId="3B797E93" w:rsidR="00296BA9" w:rsidRPr="0062387D" w:rsidRDefault="00FC37F4"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З метою оцінки </w:t>
      </w:r>
      <w:r w:rsidR="00D82D5E" w:rsidRPr="0062387D">
        <w:rPr>
          <w:rFonts w:ascii="Times New Roman" w:hAnsi="Times New Roman"/>
          <w:sz w:val="24"/>
          <w:szCs w:val="24"/>
          <w:lang w:val="uk-UA"/>
        </w:rPr>
        <w:t>активів, внесених у якості маржі,</w:t>
      </w:r>
      <w:r w:rsidRPr="0062387D">
        <w:rPr>
          <w:rFonts w:ascii="Times New Roman" w:hAnsi="Times New Roman"/>
          <w:sz w:val="24"/>
          <w:szCs w:val="24"/>
          <w:lang w:val="uk-UA"/>
        </w:rPr>
        <w:t xml:space="preserve"> та кожного зобов’язання </w:t>
      </w:r>
      <w:r w:rsidR="002C557E" w:rsidRPr="0062387D">
        <w:rPr>
          <w:rFonts w:ascii="Times New Roman" w:hAnsi="Times New Roman"/>
          <w:sz w:val="24"/>
          <w:szCs w:val="24"/>
          <w:lang w:val="uk-UA"/>
        </w:rPr>
        <w:t>за деривативним контрактом або договором РЕПО в режимі «РЕПО з контролем ризиків»</w:t>
      </w:r>
      <w:r w:rsidRPr="0062387D">
        <w:rPr>
          <w:rFonts w:ascii="Times New Roman" w:hAnsi="Times New Roman"/>
          <w:sz w:val="24"/>
          <w:szCs w:val="24"/>
          <w:lang w:val="uk-UA"/>
        </w:rPr>
        <w:t xml:space="preserve"> </w:t>
      </w:r>
      <w:r w:rsidR="001174BA" w:rsidRPr="0062387D">
        <w:rPr>
          <w:rFonts w:ascii="Times New Roman" w:hAnsi="Times New Roman"/>
          <w:sz w:val="24"/>
          <w:szCs w:val="24"/>
          <w:lang w:val="uk-UA"/>
        </w:rPr>
        <w:t>в цінних паперах та іноземній валюті</w:t>
      </w:r>
      <w:r w:rsidRPr="0062387D">
        <w:rPr>
          <w:rFonts w:ascii="Times New Roman" w:hAnsi="Times New Roman"/>
          <w:sz w:val="24"/>
          <w:szCs w:val="24"/>
          <w:lang w:val="uk-UA"/>
        </w:rPr>
        <w:t xml:space="preserve"> Розрахунковий центр перед початком кожного операційного дня визначає</w:t>
      </w:r>
      <w:r w:rsidR="00296BA9" w:rsidRPr="0062387D">
        <w:rPr>
          <w:rFonts w:ascii="Times New Roman" w:hAnsi="Times New Roman"/>
          <w:sz w:val="24"/>
          <w:szCs w:val="24"/>
          <w:lang w:val="uk-UA"/>
        </w:rPr>
        <w:t>:</w:t>
      </w:r>
    </w:p>
    <w:p w14:paraId="667B4796" w14:textId="49E93771" w:rsidR="00296BA9" w:rsidRPr="0062387D" w:rsidRDefault="00FC37F4" w:rsidP="006737D1">
      <w:pPr>
        <w:pStyle w:val="af2"/>
        <w:numPr>
          <w:ilvl w:val="0"/>
          <w:numId w:val="59"/>
        </w:numPr>
        <w:tabs>
          <w:tab w:val="left" w:pos="709"/>
          <w:tab w:val="left" w:pos="851"/>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ринкову вартість цінних паперів</w:t>
      </w:r>
      <w:r w:rsidR="00F02CA0" w:rsidRPr="0062387D">
        <w:rPr>
          <w:rFonts w:ascii="Times New Roman" w:hAnsi="Times New Roman"/>
          <w:sz w:val="24"/>
          <w:szCs w:val="24"/>
          <w:lang w:val="uk-UA"/>
        </w:rPr>
        <w:t xml:space="preserve"> та </w:t>
      </w:r>
      <w:r w:rsidR="00A93D54" w:rsidRPr="0062387D">
        <w:rPr>
          <w:rFonts w:ascii="Times New Roman" w:hAnsi="Times New Roman"/>
          <w:sz w:val="24"/>
          <w:szCs w:val="24"/>
          <w:lang w:val="uk-UA"/>
        </w:rPr>
        <w:t>розрахунков</w:t>
      </w:r>
      <w:r w:rsidR="00F84AB9" w:rsidRPr="0062387D">
        <w:rPr>
          <w:rFonts w:ascii="Times New Roman" w:hAnsi="Times New Roman"/>
          <w:sz w:val="24"/>
          <w:szCs w:val="24"/>
          <w:lang w:val="uk-UA"/>
        </w:rPr>
        <w:t>і</w:t>
      </w:r>
      <w:r w:rsidR="00A93D54" w:rsidRPr="0062387D">
        <w:rPr>
          <w:rFonts w:ascii="Times New Roman" w:hAnsi="Times New Roman"/>
          <w:sz w:val="24"/>
          <w:szCs w:val="24"/>
          <w:lang w:val="uk-UA"/>
        </w:rPr>
        <w:t xml:space="preserve"> </w:t>
      </w:r>
      <w:r w:rsidR="00365E7B" w:rsidRPr="0062387D">
        <w:rPr>
          <w:rFonts w:ascii="Times New Roman" w:hAnsi="Times New Roman"/>
          <w:sz w:val="24"/>
          <w:szCs w:val="24"/>
          <w:lang w:val="uk-UA"/>
        </w:rPr>
        <w:t>курс</w:t>
      </w:r>
      <w:r w:rsidR="00F84AB9" w:rsidRPr="0062387D">
        <w:rPr>
          <w:rFonts w:ascii="Times New Roman" w:hAnsi="Times New Roman"/>
          <w:sz w:val="24"/>
          <w:szCs w:val="24"/>
          <w:lang w:val="uk-UA"/>
        </w:rPr>
        <w:t>и</w:t>
      </w:r>
      <w:r w:rsidR="00365E7B" w:rsidRPr="0062387D">
        <w:rPr>
          <w:rFonts w:ascii="Times New Roman" w:hAnsi="Times New Roman"/>
          <w:sz w:val="24"/>
          <w:szCs w:val="24"/>
          <w:lang w:val="uk-UA"/>
        </w:rPr>
        <w:t xml:space="preserve"> </w:t>
      </w:r>
      <w:r w:rsidR="00B30622" w:rsidRPr="0062387D">
        <w:rPr>
          <w:rFonts w:ascii="Times New Roman" w:hAnsi="Times New Roman"/>
          <w:sz w:val="24"/>
          <w:szCs w:val="24"/>
          <w:lang w:val="uk-UA"/>
        </w:rPr>
        <w:t xml:space="preserve">іноземних </w:t>
      </w:r>
      <w:r w:rsidR="00F02CA0" w:rsidRPr="0062387D">
        <w:rPr>
          <w:rFonts w:ascii="Times New Roman" w:hAnsi="Times New Roman"/>
          <w:sz w:val="24"/>
          <w:szCs w:val="24"/>
          <w:lang w:val="uk-UA"/>
        </w:rPr>
        <w:t>валют</w:t>
      </w:r>
      <w:r w:rsidRPr="0062387D">
        <w:rPr>
          <w:rFonts w:ascii="Times New Roman" w:hAnsi="Times New Roman"/>
          <w:sz w:val="24"/>
          <w:szCs w:val="24"/>
          <w:lang w:val="uk-UA"/>
        </w:rPr>
        <w:t xml:space="preserve">, які приймаються в якості </w:t>
      </w:r>
      <w:r w:rsidR="002968BE" w:rsidRPr="0062387D">
        <w:rPr>
          <w:rFonts w:ascii="Times New Roman" w:hAnsi="Times New Roman"/>
          <w:sz w:val="24"/>
          <w:szCs w:val="24"/>
          <w:lang w:val="uk-UA"/>
        </w:rPr>
        <w:t>марж</w:t>
      </w:r>
      <w:r w:rsidR="001A5EA4" w:rsidRPr="0062387D">
        <w:rPr>
          <w:rFonts w:ascii="Times New Roman" w:hAnsi="Times New Roman"/>
          <w:sz w:val="24"/>
          <w:szCs w:val="24"/>
          <w:lang w:val="uk-UA"/>
        </w:rPr>
        <w:t>і</w:t>
      </w:r>
      <w:r w:rsidR="00296BA9" w:rsidRPr="0062387D">
        <w:rPr>
          <w:rFonts w:ascii="Times New Roman" w:hAnsi="Times New Roman"/>
          <w:sz w:val="24"/>
          <w:szCs w:val="24"/>
          <w:lang w:val="uk-UA"/>
        </w:rPr>
        <w:t>;</w:t>
      </w:r>
    </w:p>
    <w:p w14:paraId="00D5F999" w14:textId="1D4B6BD1" w:rsidR="00296BA9" w:rsidRPr="0062387D" w:rsidRDefault="006737D1" w:rsidP="006737D1">
      <w:pPr>
        <w:tabs>
          <w:tab w:val="left" w:pos="709"/>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296BA9" w:rsidRPr="0062387D">
        <w:rPr>
          <w:rFonts w:ascii="Times New Roman" w:hAnsi="Times New Roman"/>
          <w:sz w:val="24"/>
          <w:szCs w:val="24"/>
          <w:lang w:val="uk-UA"/>
        </w:rPr>
        <w:t>ринкову вартість</w:t>
      </w:r>
      <w:r w:rsidR="00FC37F4" w:rsidRPr="0062387D" w:rsidDel="000105C5">
        <w:rPr>
          <w:rFonts w:ascii="Times New Roman" w:hAnsi="Times New Roman"/>
          <w:sz w:val="24"/>
          <w:szCs w:val="24"/>
          <w:lang w:val="uk-UA"/>
        </w:rPr>
        <w:t xml:space="preserve"> </w:t>
      </w:r>
      <w:r w:rsidR="00FC37F4" w:rsidRPr="0062387D">
        <w:rPr>
          <w:rFonts w:ascii="Times New Roman" w:hAnsi="Times New Roman"/>
          <w:sz w:val="24"/>
          <w:szCs w:val="24"/>
          <w:lang w:val="uk-UA"/>
        </w:rPr>
        <w:t>цінних паперів, які можуть бути предметом договорів в режимі «РЕПО з контролем ризиків»</w:t>
      </w:r>
      <w:r w:rsidR="00296BA9" w:rsidRPr="0062387D">
        <w:rPr>
          <w:rFonts w:ascii="Times New Roman" w:hAnsi="Times New Roman"/>
          <w:sz w:val="24"/>
          <w:szCs w:val="24"/>
          <w:lang w:val="uk-UA"/>
        </w:rPr>
        <w:t>;</w:t>
      </w:r>
    </w:p>
    <w:p w14:paraId="2D20DD1F" w14:textId="7173EB71" w:rsidR="005C3D1B" w:rsidRPr="0062387D" w:rsidRDefault="006737D1" w:rsidP="006737D1">
      <w:pPr>
        <w:ind w:left="0" w:firstLine="567"/>
        <w:rPr>
          <w:lang w:val="uk-UA"/>
        </w:rPr>
      </w:pPr>
      <w:r w:rsidRPr="0062387D">
        <w:rPr>
          <w:rFonts w:ascii="Times New Roman" w:hAnsi="Times New Roman"/>
          <w:sz w:val="24"/>
          <w:szCs w:val="24"/>
          <w:lang w:val="uk-UA"/>
        </w:rPr>
        <w:t>3)</w:t>
      </w:r>
      <w:r w:rsidR="000105C5" w:rsidRPr="0062387D">
        <w:rPr>
          <w:rFonts w:ascii="Times New Roman" w:hAnsi="Times New Roman"/>
          <w:sz w:val="24"/>
          <w:szCs w:val="24"/>
          <w:lang w:val="uk-UA"/>
        </w:rPr>
        <w:t xml:space="preserve"> </w:t>
      </w:r>
      <w:r w:rsidR="00AF64AD" w:rsidRPr="0062387D">
        <w:rPr>
          <w:rFonts w:ascii="Times New Roman" w:hAnsi="Times New Roman"/>
          <w:sz w:val="24"/>
          <w:szCs w:val="24"/>
          <w:lang w:val="uk-UA"/>
        </w:rPr>
        <w:t>розрахункові курси</w:t>
      </w:r>
      <w:r w:rsidR="000105C5" w:rsidRPr="0062387D">
        <w:rPr>
          <w:rFonts w:ascii="Times New Roman" w:hAnsi="Times New Roman"/>
          <w:sz w:val="24"/>
          <w:szCs w:val="24"/>
          <w:lang w:val="uk-UA"/>
        </w:rPr>
        <w:t xml:space="preserve"> іноземних</w:t>
      </w:r>
      <w:r w:rsidR="000105C5" w:rsidRPr="0062387D">
        <w:rPr>
          <w:rFonts w:ascii="Times New Roman" w:eastAsia="Times New Roman" w:hAnsi="Times New Roman"/>
          <w:sz w:val="24"/>
          <w:szCs w:val="24"/>
          <w:lang w:val="uk-UA" w:eastAsia="ru-RU"/>
        </w:rPr>
        <w:t xml:space="preserve"> валют, які можуть бути </w:t>
      </w:r>
      <w:r w:rsidR="000105C5" w:rsidRPr="0062387D">
        <w:rPr>
          <w:rFonts w:ascii="Times New Roman" w:hAnsi="Times New Roman"/>
          <w:sz w:val="24"/>
          <w:szCs w:val="24"/>
          <w:lang w:val="uk-UA"/>
        </w:rPr>
        <w:t>базовим активом деривативного контракту</w:t>
      </w:r>
      <w:r w:rsidR="00FC37F4" w:rsidRPr="0062387D">
        <w:rPr>
          <w:rFonts w:ascii="Times New Roman" w:hAnsi="Times New Roman"/>
          <w:sz w:val="24"/>
          <w:szCs w:val="24"/>
          <w:lang w:val="uk-UA"/>
        </w:rPr>
        <w:t>.</w:t>
      </w:r>
    </w:p>
    <w:p w14:paraId="0BBC2EC5" w14:textId="22D4F43E" w:rsidR="000105C5" w:rsidRPr="0062387D" w:rsidRDefault="00FC37F4" w:rsidP="000105C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Для облігацій внутрішніх державних позик в якості ринкової вартості використовується визначена Національним банком України на дату розрахунку справедлива вартість.</w:t>
      </w:r>
    </w:p>
    <w:p w14:paraId="2696174D" w14:textId="7A4AB41D" w:rsidR="00465566" w:rsidRPr="0062387D" w:rsidRDefault="004A1758" w:rsidP="00020D9F">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разі, якщо розрахована ринкова вартість цінного паперу нижча ніж оціночна вартість цінного паперу, визначена для попереднього операційного дня, то в якості ринкової вартості цінного паперу поточного операційного дня використовується оціночна вартість цінного паперу, визначена для попереднього операційного дня.</w:t>
      </w:r>
      <w:r w:rsidR="00B43990" w:rsidRPr="0062387D">
        <w:rPr>
          <w:rFonts w:ascii="Times New Roman" w:hAnsi="Times New Roman"/>
          <w:sz w:val="24"/>
          <w:szCs w:val="24"/>
          <w:lang w:val="uk-UA"/>
        </w:rPr>
        <w:t xml:space="preserve"> </w:t>
      </w:r>
      <w:r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разі, якщо для поточного операційного дня справедлива вартість не була визначена </w:t>
      </w:r>
      <w:r w:rsidR="00A56E9E" w:rsidRPr="0062387D">
        <w:rPr>
          <w:rFonts w:ascii="Times New Roman" w:hAnsi="Times New Roman"/>
          <w:sz w:val="24"/>
          <w:szCs w:val="24"/>
          <w:lang w:val="uk-UA"/>
        </w:rPr>
        <w:t>Національним банком України</w:t>
      </w:r>
      <w:r w:rsidR="00FC37F4" w:rsidRPr="0062387D">
        <w:rPr>
          <w:rFonts w:ascii="Times New Roman" w:hAnsi="Times New Roman"/>
          <w:sz w:val="24"/>
          <w:szCs w:val="24"/>
          <w:lang w:val="uk-UA"/>
        </w:rPr>
        <w:t xml:space="preserve"> для певного випуску або всіх цінних паперів, які приймаються в якості </w:t>
      </w:r>
      <w:r w:rsidR="0066043B" w:rsidRPr="0062387D">
        <w:rPr>
          <w:rFonts w:ascii="Times New Roman" w:hAnsi="Times New Roman"/>
          <w:sz w:val="24"/>
          <w:szCs w:val="24"/>
          <w:lang w:val="uk-UA"/>
        </w:rPr>
        <w:t>маржі</w:t>
      </w:r>
      <w:r w:rsidR="00FC37F4" w:rsidRPr="0062387D">
        <w:rPr>
          <w:lang w:val="uk-UA"/>
        </w:rPr>
        <w:t xml:space="preserve"> </w:t>
      </w:r>
      <w:r w:rsidR="00FC37F4" w:rsidRPr="0062387D">
        <w:rPr>
          <w:rFonts w:ascii="Times New Roman" w:hAnsi="Times New Roman"/>
          <w:sz w:val="24"/>
          <w:szCs w:val="24"/>
          <w:lang w:val="uk-UA"/>
        </w:rPr>
        <w:t>або можуть бути</w:t>
      </w:r>
      <w:r w:rsidR="00FC37F4" w:rsidRPr="0062387D">
        <w:rPr>
          <w:lang w:val="uk-UA"/>
        </w:rPr>
        <w:t xml:space="preserve"> </w:t>
      </w:r>
      <w:r w:rsidR="00FC37F4" w:rsidRPr="0062387D">
        <w:rPr>
          <w:rFonts w:ascii="Times New Roman" w:hAnsi="Times New Roman"/>
          <w:sz w:val="24"/>
          <w:szCs w:val="24"/>
          <w:lang w:val="uk-UA"/>
        </w:rPr>
        <w:t xml:space="preserve">предметом договорів </w:t>
      </w:r>
      <w:r w:rsidR="0066043B" w:rsidRPr="0062387D">
        <w:rPr>
          <w:rFonts w:ascii="Times New Roman" w:hAnsi="Times New Roman"/>
          <w:sz w:val="24"/>
          <w:szCs w:val="24"/>
          <w:lang w:val="uk-UA"/>
        </w:rPr>
        <w:t>РЕПО</w:t>
      </w:r>
      <w:r w:rsidR="00FC37F4" w:rsidRPr="0062387D">
        <w:rPr>
          <w:rFonts w:ascii="Times New Roman" w:hAnsi="Times New Roman"/>
          <w:sz w:val="24"/>
          <w:szCs w:val="24"/>
          <w:lang w:val="uk-UA"/>
        </w:rPr>
        <w:t xml:space="preserve"> в режимі «РЕПО з контролем ризиків», то Розрахунковий центр самостійно встановлює ринкову вартість цінних паперів для поточного операційного дня. </w:t>
      </w:r>
      <w:r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цьому випадку ринкова вартість не може бути більшою за справедливу вартість попереднього операційного дня та меншою за оціночну вартість цінного паперу, визначену для попереднього операційного дня.</w:t>
      </w:r>
    </w:p>
    <w:p w14:paraId="1B06C59A" w14:textId="5EAAB0FC" w:rsidR="00D55056" w:rsidRPr="0062387D" w:rsidRDefault="00D55056" w:rsidP="00D5505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 якості </w:t>
      </w:r>
      <w:r w:rsidR="00A93D54" w:rsidRPr="0062387D">
        <w:rPr>
          <w:rFonts w:ascii="Times New Roman" w:hAnsi="Times New Roman"/>
          <w:sz w:val="24"/>
          <w:szCs w:val="24"/>
          <w:lang w:val="uk-UA"/>
        </w:rPr>
        <w:t xml:space="preserve">розрахункового </w:t>
      </w:r>
      <w:r w:rsidRPr="0062387D">
        <w:rPr>
          <w:rFonts w:ascii="Times New Roman" w:hAnsi="Times New Roman"/>
          <w:sz w:val="24"/>
          <w:szCs w:val="24"/>
          <w:lang w:val="uk-UA"/>
        </w:rPr>
        <w:t xml:space="preserve">курсу </w:t>
      </w:r>
      <w:r w:rsidR="00356FE9" w:rsidRPr="0062387D">
        <w:rPr>
          <w:rFonts w:ascii="Times New Roman" w:hAnsi="Times New Roman"/>
          <w:sz w:val="24"/>
          <w:szCs w:val="24"/>
          <w:lang w:val="uk-UA"/>
        </w:rPr>
        <w:t>іноземн</w:t>
      </w:r>
      <w:r w:rsidR="00FB42A7" w:rsidRPr="0062387D">
        <w:rPr>
          <w:rFonts w:ascii="Times New Roman" w:hAnsi="Times New Roman"/>
          <w:sz w:val="24"/>
          <w:szCs w:val="24"/>
          <w:lang w:val="uk-UA"/>
        </w:rPr>
        <w:t>ої</w:t>
      </w:r>
      <w:r w:rsidR="00356FE9" w:rsidRPr="0062387D">
        <w:rPr>
          <w:rFonts w:ascii="Times New Roman" w:hAnsi="Times New Roman"/>
          <w:sz w:val="24"/>
          <w:szCs w:val="24"/>
          <w:lang w:val="uk-UA"/>
        </w:rPr>
        <w:t xml:space="preserve"> </w:t>
      </w:r>
      <w:r w:rsidR="009F5BE7" w:rsidRPr="0062387D">
        <w:rPr>
          <w:rFonts w:ascii="Times New Roman" w:hAnsi="Times New Roman"/>
          <w:sz w:val="24"/>
          <w:szCs w:val="24"/>
          <w:lang w:val="uk-UA"/>
        </w:rPr>
        <w:t>валют</w:t>
      </w:r>
      <w:r w:rsidR="00FB42A7" w:rsidRPr="0062387D">
        <w:rPr>
          <w:rFonts w:ascii="Times New Roman" w:hAnsi="Times New Roman"/>
          <w:sz w:val="24"/>
          <w:szCs w:val="24"/>
          <w:lang w:val="uk-UA"/>
        </w:rPr>
        <w:t>и</w:t>
      </w:r>
      <w:r w:rsidR="009F5BE7"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використовується встановлений </w:t>
      </w:r>
      <w:r w:rsidR="00974ECF" w:rsidRPr="0062387D">
        <w:rPr>
          <w:rFonts w:ascii="Times New Roman" w:hAnsi="Times New Roman"/>
          <w:sz w:val="24"/>
          <w:szCs w:val="24"/>
          <w:lang w:val="uk-UA"/>
        </w:rPr>
        <w:t>Національним банком України</w:t>
      </w:r>
      <w:r w:rsidRPr="0062387D">
        <w:rPr>
          <w:rFonts w:ascii="Times New Roman" w:hAnsi="Times New Roman"/>
          <w:sz w:val="24"/>
          <w:szCs w:val="24"/>
          <w:lang w:val="uk-UA"/>
        </w:rPr>
        <w:t xml:space="preserve"> на дату розрахунку офіційний курс гривні до </w:t>
      </w:r>
      <w:r w:rsidR="009F5BE7" w:rsidRPr="0062387D">
        <w:rPr>
          <w:rFonts w:ascii="Times New Roman" w:hAnsi="Times New Roman"/>
          <w:sz w:val="24"/>
          <w:szCs w:val="24"/>
          <w:lang w:val="uk-UA"/>
        </w:rPr>
        <w:t xml:space="preserve">відповідної </w:t>
      </w:r>
      <w:r w:rsidR="00356FE9" w:rsidRPr="0062387D">
        <w:rPr>
          <w:rFonts w:ascii="Times New Roman" w:hAnsi="Times New Roman"/>
          <w:sz w:val="24"/>
          <w:szCs w:val="24"/>
          <w:lang w:val="uk-UA"/>
        </w:rPr>
        <w:t xml:space="preserve">іноземної </w:t>
      </w:r>
      <w:r w:rsidR="009F5BE7" w:rsidRPr="0062387D">
        <w:rPr>
          <w:rFonts w:ascii="Times New Roman" w:hAnsi="Times New Roman"/>
          <w:sz w:val="24"/>
          <w:szCs w:val="24"/>
          <w:lang w:val="uk-UA"/>
        </w:rPr>
        <w:t>валюти</w:t>
      </w:r>
      <w:r w:rsidR="00FB42A7" w:rsidRPr="0062387D">
        <w:rPr>
          <w:rFonts w:ascii="Times New Roman" w:hAnsi="Times New Roman"/>
          <w:sz w:val="24"/>
          <w:szCs w:val="24"/>
          <w:lang w:val="uk-UA"/>
        </w:rPr>
        <w:t xml:space="preserve"> помножений на </w:t>
      </w:r>
      <w:r w:rsidR="00FB42A7" w:rsidRPr="0062387D">
        <w:rPr>
          <w:rFonts w:ascii="Times New Roman" w:eastAsia="Times New Roman" w:hAnsi="Times New Roman"/>
          <w:sz w:val="24"/>
          <w:szCs w:val="24"/>
          <w:lang w:val="uk-UA" w:eastAsia="ru-RU"/>
        </w:rPr>
        <w:t xml:space="preserve">модифікатор курсу </w:t>
      </w:r>
      <w:r w:rsidR="00FB42A7" w:rsidRPr="0062387D">
        <w:rPr>
          <w:rFonts w:ascii="Times New Roman" w:hAnsi="Times New Roman"/>
          <w:sz w:val="24"/>
          <w:szCs w:val="24"/>
          <w:lang w:val="uk-UA"/>
        </w:rPr>
        <w:t xml:space="preserve">відповідної </w:t>
      </w:r>
      <w:r w:rsidR="00FB42A7" w:rsidRPr="0062387D">
        <w:rPr>
          <w:rFonts w:ascii="Times New Roman" w:eastAsia="Times New Roman" w:hAnsi="Times New Roman"/>
          <w:sz w:val="24"/>
          <w:szCs w:val="24"/>
          <w:lang w:val="uk-UA" w:eastAsia="ru-RU"/>
        </w:rPr>
        <w:t>іноземної валюти</w:t>
      </w:r>
      <w:r w:rsidR="00FB42A7" w:rsidRPr="0062387D">
        <w:rPr>
          <w:rFonts w:ascii="Times New Roman" w:hAnsi="Times New Roman"/>
          <w:sz w:val="24"/>
          <w:szCs w:val="24"/>
          <w:lang w:val="uk-UA"/>
        </w:rPr>
        <w:t xml:space="preserve">, встановлений </w:t>
      </w:r>
      <w:r w:rsidR="00FB42A7" w:rsidRPr="0062387D">
        <w:rPr>
          <w:rFonts w:ascii="Times New Roman" w:eastAsia="Times New Roman" w:hAnsi="Times New Roman"/>
          <w:sz w:val="24"/>
          <w:szCs w:val="24"/>
          <w:lang w:val="uk-UA" w:eastAsia="ru-RU"/>
        </w:rPr>
        <w:t>Розрахунковим центром</w:t>
      </w:r>
      <w:r w:rsidR="00FB42A7" w:rsidRPr="0062387D">
        <w:rPr>
          <w:rFonts w:ascii="Times New Roman" w:hAnsi="Times New Roman"/>
          <w:sz w:val="24"/>
          <w:szCs w:val="24"/>
          <w:lang w:val="uk-UA"/>
        </w:rPr>
        <w:t xml:space="preserve"> на дату розрахунку</w:t>
      </w:r>
      <w:r w:rsidRPr="0062387D">
        <w:rPr>
          <w:rFonts w:ascii="Times New Roman" w:hAnsi="Times New Roman"/>
          <w:sz w:val="24"/>
          <w:szCs w:val="24"/>
          <w:lang w:val="uk-UA"/>
        </w:rPr>
        <w:t xml:space="preserve">. </w:t>
      </w:r>
      <w:r w:rsidR="004A1758" w:rsidRPr="0062387D">
        <w:rPr>
          <w:rFonts w:ascii="Times New Roman" w:hAnsi="Times New Roman"/>
          <w:sz w:val="24"/>
          <w:szCs w:val="24"/>
          <w:lang w:val="uk-UA"/>
        </w:rPr>
        <w:t>У</w:t>
      </w:r>
      <w:r w:rsidRPr="0062387D">
        <w:rPr>
          <w:rFonts w:ascii="Times New Roman" w:hAnsi="Times New Roman"/>
          <w:sz w:val="24"/>
          <w:szCs w:val="24"/>
          <w:lang w:val="uk-UA"/>
        </w:rPr>
        <w:t xml:space="preserve"> разі, якщо </w:t>
      </w:r>
      <w:r w:rsidR="00FB42A7" w:rsidRPr="0062387D">
        <w:rPr>
          <w:rFonts w:ascii="Times New Roman" w:hAnsi="Times New Roman"/>
          <w:sz w:val="24"/>
          <w:szCs w:val="24"/>
          <w:lang w:val="uk-UA"/>
        </w:rPr>
        <w:t xml:space="preserve">визначений розрахунковий </w:t>
      </w:r>
      <w:r w:rsidRPr="0062387D">
        <w:rPr>
          <w:rFonts w:ascii="Times New Roman" w:hAnsi="Times New Roman"/>
          <w:sz w:val="24"/>
          <w:szCs w:val="24"/>
          <w:lang w:val="uk-UA"/>
        </w:rPr>
        <w:t xml:space="preserve">курс </w:t>
      </w:r>
      <w:r w:rsidR="00356FE9" w:rsidRPr="0062387D">
        <w:rPr>
          <w:rFonts w:ascii="Times New Roman" w:hAnsi="Times New Roman"/>
          <w:sz w:val="24"/>
          <w:szCs w:val="24"/>
          <w:lang w:val="uk-UA"/>
        </w:rPr>
        <w:t xml:space="preserve">іноземної </w:t>
      </w:r>
      <w:r w:rsidR="00CE7B79" w:rsidRPr="0062387D">
        <w:rPr>
          <w:rFonts w:ascii="Times New Roman" w:hAnsi="Times New Roman"/>
          <w:sz w:val="24"/>
          <w:szCs w:val="24"/>
          <w:lang w:val="uk-UA"/>
        </w:rPr>
        <w:t>валюти</w:t>
      </w:r>
      <w:r w:rsidRPr="0062387D">
        <w:rPr>
          <w:rFonts w:ascii="Times New Roman" w:hAnsi="Times New Roman"/>
          <w:sz w:val="24"/>
          <w:szCs w:val="24"/>
          <w:lang w:val="uk-UA"/>
        </w:rPr>
        <w:t xml:space="preserve"> нижчий ніж оціночна вартість </w:t>
      </w:r>
      <w:r w:rsidR="004B2C6F" w:rsidRPr="0062387D">
        <w:rPr>
          <w:rFonts w:ascii="Times New Roman" w:hAnsi="Times New Roman"/>
          <w:sz w:val="24"/>
          <w:szCs w:val="24"/>
          <w:lang w:val="uk-UA"/>
        </w:rPr>
        <w:t xml:space="preserve">відповідної </w:t>
      </w:r>
      <w:r w:rsidR="00356FE9" w:rsidRPr="0062387D">
        <w:rPr>
          <w:rFonts w:ascii="Times New Roman" w:hAnsi="Times New Roman"/>
          <w:sz w:val="24"/>
          <w:szCs w:val="24"/>
          <w:lang w:val="uk-UA"/>
        </w:rPr>
        <w:t xml:space="preserve">іноземної </w:t>
      </w:r>
      <w:r w:rsidR="004B2C6F" w:rsidRPr="0062387D">
        <w:rPr>
          <w:rFonts w:ascii="Times New Roman" w:hAnsi="Times New Roman"/>
          <w:sz w:val="24"/>
          <w:szCs w:val="24"/>
          <w:lang w:val="uk-UA"/>
        </w:rPr>
        <w:t>валюти</w:t>
      </w:r>
      <w:r w:rsidRPr="0062387D">
        <w:rPr>
          <w:rFonts w:ascii="Times New Roman" w:hAnsi="Times New Roman"/>
          <w:sz w:val="24"/>
          <w:szCs w:val="24"/>
          <w:lang w:val="uk-UA"/>
        </w:rPr>
        <w:t xml:space="preserve">, визначена для попереднього операційного дня, то в якості </w:t>
      </w:r>
      <w:r w:rsidR="00FB42A7" w:rsidRPr="0062387D">
        <w:rPr>
          <w:rFonts w:ascii="Times New Roman" w:hAnsi="Times New Roman"/>
          <w:sz w:val="24"/>
          <w:szCs w:val="24"/>
          <w:lang w:val="uk-UA"/>
        </w:rPr>
        <w:t xml:space="preserve">розрахункового </w:t>
      </w:r>
      <w:r w:rsidRPr="0062387D">
        <w:rPr>
          <w:rFonts w:ascii="Times New Roman" w:hAnsi="Times New Roman"/>
          <w:sz w:val="24"/>
          <w:szCs w:val="24"/>
          <w:lang w:val="uk-UA"/>
        </w:rPr>
        <w:t xml:space="preserve">курсу </w:t>
      </w:r>
      <w:r w:rsidR="00356FE9" w:rsidRPr="0062387D">
        <w:rPr>
          <w:rFonts w:ascii="Times New Roman" w:hAnsi="Times New Roman"/>
          <w:sz w:val="24"/>
          <w:szCs w:val="24"/>
          <w:lang w:val="uk-UA"/>
        </w:rPr>
        <w:t xml:space="preserve">іноземної </w:t>
      </w:r>
      <w:r w:rsidR="004B2C6F" w:rsidRPr="0062387D">
        <w:rPr>
          <w:rFonts w:ascii="Times New Roman" w:hAnsi="Times New Roman"/>
          <w:sz w:val="24"/>
          <w:szCs w:val="24"/>
          <w:lang w:val="uk-UA"/>
        </w:rPr>
        <w:t>валюти</w:t>
      </w:r>
      <w:r w:rsidRPr="0062387D">
        <w:rPr>
          <w:rFonts w:ascii="Times New Roman" w:hAnsi="Times New Roman"/>
          <w:sz w:val="24"/>
          <w:szCs w:val="24"/>
          <w:lang w:val="uk-UA"/>
        </w:rPr>
        <w:t xml:space="preserve"> поточного операційного дня використовується оціночна вартість </w:t>
      </w:r>
      <w:r w:rsidR="004B2C6F" w:rsidRPr="0062387D">
        <w:rPr>
          <w:rFonts w:ascii="Times New Roman" w:hAnsi="Times New Roman"/>
          <w:sz w:val="24"/>
          <w:szCs w:val="24"/>
          <w:lang w:val="uk-UA"/>
        </w:rPr>
        <w:t xml:space="preserve">відповідної </w:t>
      </w:r>
      <w:r w:rsidR="00356FE9" w:rsidRPr="0062387D">
        <w:rPr>
          <w:rFonts w:ascii="Times New Roman" w:hAnsi="Times New Roman"/>
          <w:sz w:val="24"/>
          <w:szCs w:val="24"/>
          <w:lang w:val="uk-UA"/>
        </w:rPr>
        <w:t xml:space="preserve">іноземної </w:t>
      </w:r>
      <w:r w:rsidR="004B2C6F" w:rsidRPr="0062387D">
        <w:rPr>
          <w:rFonts w:ascii="Times New Roman" w:hAnsi="Times New Roman"/>
          <w:sz w:val="24"/>
          <w:szCs w:val="24"/>
          <w:lang w:val="uk-UA"/>
        </w:rPr>
        <w:t>валюти</w:t>
      </w:r>
      <w:r w:rsidRPr="0062387D">
        <w:rPr>
          <w:rFonts w:ascii="Times New Roman" w:hAnsi="Times New Roman"/>
          <w:sz w:val="24"/>
          <w:szCs w:val="24"/>
          <w:lang w:val="uk-UA"/>
        </w:rPr>
        <w:t>, визначена для попереднього операційного дня.</w:t>
      </w:r>
    </w:p>
    <w:p w14:paraId="5B24A6BB" w14:textId="66EF0A0A" w:rsidR="00D55056" w:rsidRPr="0062387D" w:rsidRDefault="004A1758" w:rsidP="00D5505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w:t>
      </w:r>
      <w:r w:rsidR="00D55056" w:rsidRPr="0062387D">
        <w:rPr>
          <w:rFonts w:ascii="Times New Roman" w:hAnsi="Times New Roman"/>
          <w:sz w:val="24"/>
          <w:szCs w:val="24"/>
          <w:lang w:val="uk-UA"/>
        </w:rPr>
        <w:t xml:space="preserve"> разі, якщо для поточного операційного дня офіційний курс гривні до </w:t>
      </w:r>
      <w:r w:rsidR="00E54165" w:rsidRPr="0062387D">
        <w:rPr>
          <w:rFonts w:ascii="Times New Roman" w:hAnsi="Times New Roman"/>
          <w:sz w:val="24"/>
          <w:szCs w:val="24"/>
          <w:lang w:val="uk-UA"/>
        </w:rPr>
        <w:t>певної</w:t>
      </w:r>
      <w:r w:rsidR="00356FE9" w:rsidRPr="0062387D">
        <w:rPr>
          <w:rFonts w:ascii="Times New Roman" w:hAnsi="Times New Roman"/>
          <w:sz w:val="24"/>
          <w:szCs w:val="24"/>
          <w:lang w:val="uk-UA"/>
        </w:rPr>
        <w:t xml:space="preserve"> іноземної </w:t>
      </w:r>
      <w:r w:rsidR="004B2C6F" w:rsidRPr="0062387D">
        <w:rPr>
          <w:rFonts w:ascii="Times New Roman" w:hAnsi="Times New Roman"/>
          <w:sz w:val="24"/>
          <w:szCs w:val="24"/>
          <w:lang w:val="uk-UA"/>
        </w:rPr>
        <w:t>валюти</w:t>
      </w:r>
      <w:r w:rsidR="00D55056" w:rsidRPr="0062387D">
        <w:rPr>
          <w:rFonts w:ascii="Times New Roman" w:hAnsi="Times New Roman"/>
          <w:sz w:val="24"/>
          <w:szCs w:val="24"/>
          <w:lang w:val="uk-UA"/>
        </w:rPr>
        <w:t xml:space="preserve"> не був встановлений </w:t>
      </w:r>
      <w:r w:rsidR="00F47ED1" w:rsidRPr="0062387D">
        <w:rPr>
          <w:rFonts w:ascii="Times New Roman" w:hAnsi="Times New Roman"/>
          <w:sz w:val="24"/>
          <w:szCs w:val="24"/>
          <w:lang w:val="uk-UA"/>
        </w:rPr>
        <w:t>Національним банком України</w:t>
      </w:r>
      <w:r w:rsidR="00D55056" w:rsidRPr="0062387D">
        <w:rPr>
          <w:rFonts w:ascii="Times New Roman" w:hAnsi="Times New Roman"/>
          <w:sz w:val="24"/>
          <w:szCs w:val="24"/>
          <w:lang w:val="uk-UA"/>
        </w:rPr>
        <w:t xml:space="preserve">, то Розрахунковий центр самостійно встановлює </w:t>
      </w:r>
      <w:r w:rsidR="000A780E" w:rsidRPr="0062387D">
        <w:rPr>
          <w:rFonts w:ascii="Times New Roman" w:hAnsi="Times New Roman"/>
          <w:sz w:val="24"/>
          <w:szCs w:val="24"/>
          <w:lang w:val="uk-UA"/>
        </w:rPr>
        <w:t xml:space="preserve">розрахунковий </w:t>
      </w:r>
      <w:r w:rsidR="00D55056" w:rsidRPr="0062387D">
        <w:rPr>
          <w:rFonts w:ascii="Times New Roman" w:hAnsi="Times New Roman"/>
          <w:sz w:val="24"/>
          <w:szCs w:val="24"/>
          <w:lang w:val="uk-UA"/>
        </w:rPr>
        <w:t xml:space="preserve">курс </w:t>
      </w:r>
      <w:r w:rsidR="00E54165" w:rsidRPr="0062387D">
        <w:rPr>
          <w:rFonts w:ascii="Times New Roman" w:hAnsi="Times New Roman"/>
          <w:sz w:val="24"/>
          <w:szCs w:val="24"/>
          <w:lang w:val="uk-UA"/>
        </w:rPr>
        <w:t xml:space="preserve">відповідної </w:t>
      </w:r>
      <w:r w:rsidR="00356FE9" w:rsidRPr="0062387D">
        <w:rPr>
          <w:rFonts w:ascii="Times New Roman" w:hAnsi="Times New Roman"/>
          <w:sz w:val="24"/>
          <w:szCs w:val="24"/>
          <w:lang w:val="uk-UA"/>
        </w:rPr>
        <w:t xml:space="preserve">іноземної </w:t>
      </w:r>
      <w:r w:rsidR="004B2C6F" w:rsidRPr="0062387D">
        <w:rPr>
          <w:rFonts w:ascii="Times New Roman" w:hAnsi="Times New Roman"/>
          <w:sz w:val="24"/>
          <w:szCs w:val="24"/>
          <w:lang w:val="uk-UA"/>
        </w:rPr>
        <w:t>валюти</w:t>
      </w:r>
      <w:r w:rsidR="00D55056" w:rsidRPr="0062387D">
        <w:rPr>
          <w:rFonts w:ascii="Times New Roman" w:hAnsi="Times New Roman"/>
          <w:sz w:val="24"/>
          <w:szCs w:val="24"/>
          <w:lang w:val="uk-UA"/>
        </w:rPr>
        <w:t xml:space="preserve"> для поточного операційного дня.</w:t>
      </w:r>
    </w:p>
    <w:p w14:paraId="7D91DFFB" w14:textId="3D68CA74" w:rsidR="009147FC" w:rsidRPr="0062387D" w:rsidRDefault="009147FC"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реалізації механізму забезпечення маржею Розрахунковий центр на підставі складу активів, внесених учасником клірингу у якості маржі, розраховує </w:t>
      </w:r>
      <w:r w:rsidR="004A1758" w:rsidRPr="0062387D">
        <w:rPr>
          <w:rFonts w:ascii="Times New Roman" w:hAnsi="Times New Roman"/>
          <w:sz w:val="24"/>
          <w:szCs w:val="24"/>
          <w:lang w:val="uk-UA"/>
        </w:rPr>
        <w:t>к</w:t>
      </w:r>
      <w:r w:rsidRPr="0062387D">
        <w:rPr>
          <w:rFonts w:ascii="Times New Roman" w:hAnsi="Times New Roman"/>
          <w:sz w:val="24"/>
          <w:szCs w:val="24"/>
          <w:lang w:val="uk-UA"/>
        </w:rPr>
        <w:t xml:space="preserve">ліринговий </w:t>
      </w:r>
      <w:bookmarkStart w:id="286" w:name="_Hlk192157873"/>
      <w:r w:rsidRPr="0062387D">
        <w:rPr>
          <w:rFonts w:ascii="Times New Roman" w:hAnsi="Times New Roman"/>
          <w:sz w:val="24"/>
          <w:szCs w:val="24"/>
          <w:lang w:val="uk-UA"/>
        </w:rPr>
        <w:t>ліміт для кожного клірингового рахунку, на якому облікову</w:t>
      </w:r>
      <w:r w:rsidR="008F5755" w:rsidRPr="0062387D">
        <w:rPr>
          <w:rFonts w:ascii="Times New Roman" w:hAnsi="Times New Roman"/>
          <w:sz w:val="24"/>
          <w:szCs w:val="24"/>
          <w:lang w:val="uk-UA"/>
        </w:rPr>
        <w:t>є</w:t>
      </w:r>
      <w:r w:rsidRPr="0062387D">
        <w:rPr>
          <w:rFonts w:ascii="Times New Roman" w:hAnsi="Times New Roman"/>
          <w:sz w:val="24"/>
          <w:szCs w:val="24"/>
          <w:lang w:val="uk-UA"/>
        </w:rPr>
        <w:t xml:space="preserve">ться </w:t>
      </w:r>
      <w:r w:rsidR="008F5755" w:rsidRPr="0062387D">
        <w:rPr>
          <w:rFonts w:ascii="Times New Roman" w:hAnsi="Times New Roman"/>
          <w:sz w:val="24"/>
          <w:szCs w:val="24"/>
          <w:lang w:val="uk-UA"/>
        </w:rPr>
        <w:t xml:space="preserve">інформація про </w:t>
      </w:r>
      <w:r w:rsidRPr="0062387D">
        <w:rPr>
          <w:rFonts w:ascii="Times New Roman" w:hAnsi="Times New Roman"/>
          <w:sz w:val="24"/>
          <w:szCs w:val="24"/>
          <w:lang w:val="uk-UA"/>
        </w:rPr>
        <w:t>активи, внесені у якості маржі,</w:t>
      </w:r>
      <w:bookmarkEnd w:id="286"/>
      <w:r w:rsidRPr="0062387D">
        <w:rPr>
          <w:rFonts w:ascii="Times New Roman" w:hAnsi="Times New Roman"/>
          <w:sz w:val="24"/>
          <w:szCs w:val="24"/>
          <w:lang w:val="uk-UA"/>
        </w:rPr>
        <w:t xml:space="preserve"> у формі загальної грошової оцінки таких активів.</w:t>
      </w:r>
    </w:p>
    <w:p w14:paraId="22C869DC" w14:textId="276396D1" w:rsidR="009147FC" w:rsidRPr="0062387D" w:rsidRDefault="009147FC" w:rsidP="009147FC">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Кліринговий ліміт розраховується окремо для деривативних контрактів та договорів РЕПО </w:t>
      </w:r>
      <w:bookmarkStart w:id="287" w:name="_Hlk189063914"/>
      <w:r w:rsidRPr="0062387D">
        <w:rPr>
          <w:rFonts w:ascii="Times New Roman" w:hAnsi="Times New Roman"/>
          <w:sz w:val="24"/>
          <w:szCs w:val="24"/>
          <w:lang w:val="uk-UA"/>
        </w:rPr>
        <w:t xml:space="preserve">в режимі «РЕПО з контролем ризиків». </w:t>
      </w:r>
      <w:bookmarkEnd w:id="287"/>
    </w:p>
    <w:p w14:paraId="281D3771" w14:textId="5EB607BE" w:rsidR="00FC37F4" w:rsidRPr="0062387D" w:rsidRDefault="003A0B27"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1</w:t>
      </w:r>
      <w:r w:rsidR="00CE0383" w:rsidRPr="0062387D">
        <w:rPr>
          <w:rFonts w:ascii="Times New Roman" w:eastAsia="Times New Roman" w:hAnsi="Times New Roman"/>
          <w:sz w:val="24"/>
          <w:szCs w:val="24"/>
          <w:lang w:val="uk-UA" w:eastAsia="ru-RU"/>
        </w:rPr>
        <w:t>3</w:t>
      </w:r>
      <w:r w:rsidRPr="0062387D">
        <w:rPr>
          <w:rFonts w:ascii="Times New Roman" w:eastAsia="Times New Roman" w:hAnsi="Times New Roman"/>
          <w:sz w:val="24"/>
          <w:szCs w:val="24"/>
          <w:lang w:val="uk-UA" w:eastAsia="ru-RU"/>
        </w:rPr>
        <w:t>.</w:t>
      </w:r>
      <w:r w:rsidR="00925AE4" w:rsidRPr="0062387D">
        <w:rPr>
          <w:rFonts w:ascii="Times New Roman" w:eastAsia="Times New Roman" w:hAnsi="Times New Roman"/>
          <w:sz w:val="24"/>
          <w:szCs w:val="24"/>
          <w:lang w:val="uk-UA" w:eastAsia="ru-RU"/>
        </w:rPr>
        <w:t>1</w:t>
      </w:r>
      <w:r w:rsidR="009147FC" w:rsidRPr="0062387D">
        <w:rPr>
          <w:rFonts w:ascii="Times New Roman" w:eastAsia="Times New Roman" w:hAnsi="Times New Roman"/>
          <w:sz w:val="24"/>
          <w:szCs w:val="24"/>
          <w:lang w:val="uk-UA" w:eastAsia="ru-RU"/>
        </w:rPr>
        <w:t>0</w:t>
      </w:r>
      <w:r w:rsidR="00FC37F4" w:rsidRPr="0062387D">
        <w:rPr>
          <w:rFonts w:ascii="Times New Roman" w:eastAsia="Times New Roman" w:hAnsi="Times New Roman"/>
          <w:sz w:val="24"/>
          <w:szCs w:val="24"/>
          <w:lang w:val="uk-UA" w:eastAsia="ru-RU"/>
        </w:rPr>
        <w:t>.</w:t>
      </w:r>
      <w:r w:rsidR="009147FC" w:rsidRPr="0062387D">
        <w:rPr>
          <w:rFonts w:ascii="Times New Roman" w:eastAsia="Times New Roman" w:hAnsi="Times New Roman"/>
          <w:sz w:val="24"/>
          <w:szCs w:val="24"/>
          <w:lang w:val="uk-UA" w:eastAsia="ru-RU"/>
        </w:rPr>
        <w:t>1.</w:t>
      </w:r>
      <w:r w:rsidR="00FC37F4" w:rsidRPr="0062387D">
        <w:rPr>
          <w:rFonts w:ascii="Times New Roman" w:eastAsia="Times New Roman" w:hAnsi="Times New Roman"/>
          <w:sz w:val="24"/>
          <w:szCs w:val="24"/>
          <w:lang w:val="uk-UA" w:eastAsia="ru-RU"/>
        </w:rPr>
        <w:t xml:space="preserve"> </w:t>
      </w:r>
      <w:r w:rsidR="00A111CF" w:rsidRPr="0062387D">
        <w:rPr>
          <w:rFonts w:ascii="Times New Roman" w:eastAsia="Times New Roman" w:hAnsi="Times New Roman"/>
          <w:sz w:val="24"/>
          <w:szCs w:val="24"/>
          <w:lang w:val="uk-UA" w:eastAsia="ru-RU"/>
        </w:rPr>
        <w:t xml:space="preserve">Кліринговий </w:t>
      </w:r>
      <w:r w:rsidR="00FC37F4" w:rsidRPr="0062387D">
        <w:rPr>
          <w:rFonts w:ascii="Times New Roman" w:eastAsia="Times New Roman" w:hAnsi="Times New Roman"/>
          <w:sz w:val="24"/>
          <w:szCs w:val="24"/>
          <w:lang w:val="uk-UA" w:eastAsia="ru-RU"/>
        </w:rPr>
        <w:t>ліміт розраховується:</w:t>
      </w:r>
    </w:p>
    <w:p w14:paraId="03E4A5EC" w14:textId="099E2685"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1) для </w:t>
      </w:r>
      <w:r w:rsidR="00E05744" w:rsidRPr="0062387D">
        <w:rPr>
          <w:rFonts w:ascii="Times New Roman" w:eastAsia="Times New Roman" w:hAnsi="Times New Roman"/>
          <w:sz w:val="24"/>
          <w:szCs w:val="24"/>
          <w:lang w:val="uk-UA" w:eastAsia="ru-RU"/>
        </w:rPr>
        <w:t xml:space="preserve">кожного </w:t>
      </w:r>
      <w:r w:rsidRPr="0062387D">
        <w:rPr>
          <w:rFonts w:ascii="Times New Roman" w:eastAsia="Times New Roman" w:hAnsi="Times New Roman"/>
          <w:sz w:val="24"/>
          <w:szCs w:val="24"/>
          <w:lang w:val="uk-UA" w:eastAsia="ru-RU"/>
        </w:rPr>
        <w:t>клірингов</w:t>
      </w:r>
      <w:r w:rsidR="00E05744" w:rsidRPr="0062387D">
        <w:rPr>
          <w:rFonts w:ascii="Times New Roman" w:eastAsia="Times New Roman" w:hAnsi="Times New Roman"/>
          <w:sz w:val="24"/>
          <w:szCs w:val="24"/>
          <w:lang w:val="uk-UA" w:eastAsia="ru-RU"/>
        </w:rPr>
        <w:t>ого</w:t>
      </w:r>
      <w:r w:rsidRPr="0062387D">
        <w:rPr>
          <w:rFonts w:ascii="Times New Roman" w:eastAsia="Times New Roman" w:hAnsi="Times New Roman"/>
          <w:sz w:val="24"/>
          <w:szCs w:val="24"/>
          <w:lang w:val="uk-UA" w:eastAsia="ru-RU"/>
        </w:rPr>
        <w:t xml:space="preserve"> рахунк</w:t>
      </w:r>
      <w:r w:rsidR="00E05744" w:rsidRPr="0062387D">
        <w:rPr>
          <w:rFonts w:ascii="Times New Roman" w:eastAsia="Times New Roman" w:hAnsi="Times New Roman"/>
          <w:sz w:val="24"/>
          <w:szCs w:val="24"/>
          <w:lang w:val="uk-UA" w:eastAsia="ru-RU"/>
        </w:rPr>
        <w:t>у</w:t>
      </w:r>
      <w:r w:rsidRPr="0062387D">
        <w:rPr>
          <w:rFonts w:ascii="Times New Roman" w:eastAsia="Times New Roman" w:hAnsi="Times New Roman"/>
          <w:sz w:val="24"/>
          <w:szCs w:val="24"/>
          <w:lang w:val="uk-UA" w:eastAsia="ru-RU"/>
        </w:rPr>
        <w:t>, на як</w:t>
      </w:r>
      <w:r w:rsidR="00E05744" w:rsidRPr="0062387D">
        <w:rPr>
          <w:rFonts w:ascii="Times New Roman" w:eastAsia="Times New Roman" w:hAnsi="Times New Roman"/>
          <w:sz w:val="24"/>
          <w:szCs w:val="24"/>
          <w:lang w:val="uk-UA" w:eastAsia="ru-RU"/>
        </w:rPr>
        <w:t>ому</w:t>
      </w:r>
      <w:r w:rsidRPr="0062387D">
        <w:rPr>
          <w:rFonts w:ascii="Times New Roman" w:eastAsia="Times New Roman" w:hAnsi="Times New Roman"/>
          <w:sz w:val="24"/>
          <w:szCs w:val="24"/>
          <w:lang w:val="uk-UA" w:eastAsia="ru-RU"/>
        </w:rPr>
        <w:t xml:space="preserve"> облікову</w:t>
      </w:r>
      <w:r w:rsidR="008F5755" w:rsidRPr="0062387D">
        <w:rPr>
          <w:rFonts w:ascii="Times New Roman" w:eastAsia="Times New Roman" w:hAnsi="Times New Roman"/>
          <w:sz w:val="24"/>
          <w:szCs w:val="24"/>
          <w:lang w:val="uk-UA" w:eastAsia="ru-RU"/>
        </w:rPr>
        <w:t>є</w:t>
      </w:r>
      <w:r w:rsidRPr="0062387D" w:rsidDel="00C53280">
        <w:rPr>
          <w:rFonts w:ascii="Times New Roman" w:eastAsia="Times New Roman" w:hAnsi="Times New Roman"/>
          <w:sz w:val="24"/>
          <w:szCs w:val="24"/>
          <w:lang w:val="uk-UA" w:eastAsia="ru-RU"/>
        </w:rPr>
        <w:t>ться</w:t>
      </w:r>
      <w:r w:rsidR="00C53280" w:rsidRPr="0062387D">
        <w:rPr>
          <w:rFonts w:ascii="Times New Roman" w:eastAsia="Times New Roman" w:hAnsi="Times New Roman"/>
          <w:sz w:val="24"/>
          <w:szCs w:val="24"/>
          <w:lang w:val="uk-UA" w:eastAsia="ru-RU"/>
        </w:rPr>
        <w:t xml:space="preserve"> </w:t>
      </w:r>
      <w:r w:rsidR="008F5755" w:rsidRPr="0062387D">
        <w:rPr>
          <w:rFonts w:ascii="Times New Roman" w:eastAsia="Times New Roman" w:hAnsi="Times New Roman"/>
          <w:sz w:val="24"/>
          <w:szCs w:val="24"/>
          <w:lang w:val="uk-UA" w:eastAsia="ru-RU"/>
        </w:rPr>
        <w:t xml:space="preserve">інформація про </w:t>
      </w:r>
      <w:r w:rsidR="00C53280" w:rsidRPr="0062387D">
        <w:rPr>
          <w:rFonts w:ascii="Times New Roman" w:eastAsia="Times New Roman" w:hAnsi="Times New Roman"/>
          <w:sz w:val="24"/>
          <w:szCs w:val="24"/>
          <w:lang w:val="uk-UA" w:eastAsia="ru-RU"/>
        </w:rPr>
        <w:t>активи, внесені у якості маржі</w:t>
      </w:r>
      <w:r w:rsidRPr="0062387D">
        <w:rPr>
          <w:rFonts w:ascii="Times New Roman" w:eastAsia="Times New Roman" w:hAnsi="Times New Roman"/>
          <w:sz w:val="24"/>
          <w:szCs w:val="24"/>
          <w:lang w:val="uk-UA" w:eastAsia="ru-RU"/>
        </w:rPr>
        <w:t>, – при проведенні процедур</w:t>
      </w:r>
      <w:r w:rsidR="008B6BDE" w:rsidRPr="0062387D">
        <w:rPr>
          <w:rFonts w:ascii="Times New Roman" w:eastAsia="Times New Roman" w:hAnsi="Times New Roman"/>
          <w:sz w:val="24"/>
          <w:szCs w:val="24"/>
          <w:lang w:val="uk-UA" w:eastAsia="ru-RU"/>
        </w:rPr>
        <w:t>и</w:t>
      </w:r>
      <w:r w:rsidRPr="0062387D">
        <w:rPr>
          <w:rFonts w:ascii="Times New Roman" w:eastAsia="Times New Roman" w:hAnsi="Times New Roman"/>
          <w:sz w:val="24"/>
          <w:szCs w:val="24"/>
          <w:lang w:val="uk-UA" w:eastAsia="ru-RU"/>
        </w:rPr>
        <w:t xml:space="preserve"> </w:t>
      </w:r>
      <w:r w:rsidRPr="0062387D">
        <w:rPr>
          <w:rFonts w:ascii="Times New Roman" w:hAnsi="Times New Roman"/>
          <w:sz w:val="24"/>
          <w:szCs w:val="24"/>
          <w:lang w:val="uk-UA" w:eastAsia="ru-RU"/>
        </w:rPr>
        <w:t>Mark-to-market</w:t>
      </w:r>
      <w:r w:rsidRPr="0062387D">
        <w:rPr>
          <w:rFonts w:ascii="Times New Roman" w:eastAsia="Times New Roman" w:hAnsi="Times New Roman"/>
          <w:sz w:val="24"/>
          <w:szCs w:val="24"/>
          <w:lang w:val="uk-UA" w:eastAsia="ru-RU"/>
        </w:rPr>
        <w:t>;</w:t>
      </w:r>
    </w:p>
    <w:p w14:paraId="75BE073A" w14:textId="47EFBAE6"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2) для окремого клірингового рахунку – при зарахуванні або списанні клірингових активів на/з відповідного </w:t>
      </w:r>
      <w:r w:rsidR="00C57F48" w:rsidRPr="0062387D">
        <w:rPr>
          <w:rFonts w:ascii="Times New Roman" w:eastAsia="Times New Roman" w:hAnsi="Times New Roman"/>
          <w:sz w:val="24"/>
          <w:szCs w:val="24"/>
          <w:lang w:val="uk-UA" w:eastAsia="ru-RU"/>
        </w:rPr>
        <w:t xml:space="preserve">маржинального </w:t>
      </w:r>
      <w:r w:rsidRPr="0062387D">
        <w:rPr>
          <w:rFonts w:ascii="Times New Roman" w:eastAsia="Times New Roman" w:hAnsi="Times New Roman"/>
          <w:sz w:val="24"/>
          <w:szCs w:val="24"/>
          <w:lang w:val="uk-UA" w:eastAsia="ru-RU"/>
        </w:rPr>
        <w:t>рахунку</w:t>
      </w:r>
      <w:r w:rsidR="00AB5ADD" w:rsidRPr="0062387D">
        <w:rPr>
          <w:rFonts w:ascii="Times New Roman" w:eastAsia="Times New Roman" w:hAnsi="Times New Roman"/>
          <w:sz w:val="24"/>
          <w:szCs w:val="24"/>
          <w:lang w:val="uk-UA" w:eastAsia="ru-RU"/>
        </w:rPr>
        <w:t xml:space="preserve"> аналітичного обліку</w:t>
      </w:r>
      <w:r w:rsidRPr="0062387D">
        <w:rPr>
          <w:rFonts w:ascii="Times New Roman" w:eastAsia="Times New Roman" w:hAnsi="Times New Roman"/>
          <w:sz w:val="24"/>
          <w:szCs w:val="24"/>
          <w:lang w:val="uk-UA" w:eastAsia="ru-RU"/>
        </w:rPr>
        <w:t>.</w:t>
      </w:r>
    </w:p>
    <w:p w14:paraId="16283AA1" w14:textId="764908ED" w:rsidR="00FC37F4" w:rsidRPr="0062387D" w:rsidRDefault="00925AE4" w:rsidP="00020D9F">
      <w:pPr>
        <w:tabs>
          <w:tab w:val="left" w:pos="993"/>
        </w:tabs>
        <w:spacing w:before="0" w:after="120" w:line="276" w:lineRule="auto"/>
        <w:ind w:left="0" w:firstLine="567"/>
        <w:rPr>
          <w:rFonts w:ascii="Times New Roman" w:hAnsi="Times New Roman"/>
          <w:sz w:val="24"/>
          <w:szCs w:val="24"/>
          <w:lang w:val="uk-UA"/>
        </w:rPr>
      </w:pPr>
      <w:r w:rsidRPr="0062387D">
        <w:rPr>
          <w:rFonts w:ascii="Times New Roman" w:hAnsi="Times New Roman"/>
          <w:sz w:val="24"/>
          <w:szCs w:val="24"/>
          <w:lang w:val="uk-UA"/>
        </w:rPr>
        <w:t>1</w:t>
      </w:r>
      <w:r w:rsidR="00AD17DB" w:rsidRPr="0062387D">
        <w:rPr>
          <w:rFonts w:ascii="Times New Roman" w:hAnsi="Times New Roman"/>
          <w:sz w:val="24"/>
          <w:szCs w:val="24"/>
          <w:lang w:val="uk-UA"/>
        </w:rPr>
        <w:t>3</w:t>
      </w:r>
      <w:r w:rsidR="00FC37F4" w:rsidRPr="0062387D">
        <w:rPr>
          <w:rFonts w:ascii="Times New Roman" w:hAnsi="Times New Roman"/>
          <w:sz w:val="24"/>
          <w:szCs w:val="24"/>
          <w:lang w:val="uk-UA"/>
        </w:rPr>
        <w:t>.</w:t>
      </w:r>
      <w:r w:rsidR="00AD17DB" w:rsidRPr="0062387D">
        <w:rPr>
          <w:rFonts w:ascii="Times New Roman" w:hAnsi="Times New Roman"/>
          <w:sz w:val="24"/>
          <w:szCs w:val="24"/>
          <w:lang w:val="uk-UA"/>
        </w:rPr>
        <w:t>10</w:t>
      </w:r>
      <w:r w:rsidR="00FC37F4" w:rsidRPr="0062387D">
        <w:rPr>
          <w:rFonts w:ascii="Times New Roman" w:hAnsi="Times New Roman"/>
          <w:sz w:val="24"/>
          <w:szCs w:val="24"/>
          <w:lang w:val="uk-UA"/>
        </w:rPr>
        <w:t>.</w:t>
      </w:r>
      <w:r w:rsidR="00AD17DB" w:rsidRPr="0062387D">
        <w:rPr>
          <w:rFonts w:ascii="Times New Roman" w:hAnsi="Times New Roman"/>
          <w:sz w:val="24"/>
          <w:szCs w:val="24"/>
          <w:lang w:val="uk-UA"/>
        </w:rPr>
        <w:t>2</w:t>
      </w:r>
      <w:r w:rsidR="00FC37F4" w:rsidRPr="0062387D">
        <w:rPr>
          <w:rFonts w:ascii="Times New Roman" w:hAnsi="Times New Roman"/>
          <w:sz w:val="24"/>
          <w:szCs w:val="24"/>
          <w:lang w:val="uk-UA"/>
        </w:rPr>
        <w:t xml:space="preserve">. </w:t>
      </w:r>
      <w:r w:rsidR="00664037" w:rsidRPr="0062387D">
        <w:rPr>
          <w:rFonts w:ascii="Times New Roman" w:hAnsi="Times New Roman"/>
          <w:sz w:val="24"/>
          <w:szCs w:val="24"/>
          <w:lang w:val="uk-UA"/>
        </w:rPr>
        <w:t>Активи, внесені</w:t>
      </w:r>
      <w:r w:rsidR="00FC37F4" w:rsidRPr="0062387D">
        <w:rPr>
          <w:rFonts w:ascii="Times New Roman" w:hAnsi="Times New Roman"/>
          <w:sz w:val="24"/>
          <w:szCs w:val="24"/>
          <w:lang w:val="uk-UA"/>
        </w:rPr>
        <w:t xml:space="preserve"> учасник</w:t>
      </w:r>
      <w:r w:rsidR="00664037" w:rsidRPr="0062387D">
        <w:rPr>
          <w:rFonts w:ascii="Times New Roman" w:hAnsi="Times New Roman"/>
          <w:sz w:val="24"/>
          <w:szCs w:val="24"/>
          <w:lang w:val="uk-UA"/>
        </w:rPr>
        <w:t>ом</w:t>
      </w:r>
      <w:r w:rsidR="00FC37F4" w:rsidRPr="0062387D">
        <w:rPr>
          <w:rFonts w:ascii="Times New Roman" w:hAnsi="Times New Roman"/>
          <w:sz w:val="24"/>
          <w:szCs w:val="24"/>
          <w:lang w:val="uk-UA"/>
        </w:rPr>
        <w:t xml:space="preserve"> клірингу </w:t>
      </w:r>
      <w:r w:rsidR="00664037" w:rsidRPr="0062387D">
        <w:rPr>
          <w:rFonts w:ascii="Times New Roman" w:hAnsi="Times New Roman"/>
          <w:sz w:val="24"/>
          <w:szCs w:val="24"/>
          <w:lang w:val="uk-UA"/>
        </w:rPr>
        <w:t>у якості маржі,</w:t>
      </w:r>
      <w:r w:rsidR="00FC37F4" w:rsidRPr="0062387D">
        <w:rPr>
          <w:rFonts w:ascii="Times New Roman" w:hAnsi="Times New Roman"/>
          <w:sz w:val="24"/>
          <w:szCs w:val="24"/>
          <w:lang w:val="uk-UA"/>
        </w:rPr>
        <w:t xml:space="preserve"> врахову</w:t>
      </w:r>
      <w:r w:rsidR="00664037" w:rsidRPr="0062387D">
        <w:rPr>
          <w:rFonts w:ascii="Times New Roman" w:hAnsi="Times New Roman"/>
          <w:sz w:val="24"/>
          <w:szCs w:val="24"/>
          <w:lang w:val="uk-UA"/>
        </w:rPr>
        <w:t>ю</w:t>
      </w:r>
      <w:r w:rsidR="00FC37F4" w:rsidRPr="0062387D">
        <w:rPr>
          <w:rFonts w:ascii="Times New Roman" w:hAnsi="Times New Roman"/>
          <w:sz w:val="24"/>
          <w:szCs w:val="24"/>
          <w:lang w:val="uk-UA"/>
        </w:rPr>
        <w:t xml:space="preserve">ться в </w:t>
      </w:r>
      <w:r w:rsidR="004A1758" w:rsidRPr="0062387D">
        <w:rPr>
          <w:rFonts w:ascii="Times New Roman" w:hAnsi="Times New Roman"/>
          <w:sz w:val="24"/>
          <w:szCs w:val="24"/>
          <w:lang w:val="uk-UA"/>
        </w:rPr>
        <w:t>к</w:t>
      </w:r>
      <w:r w:rsidR="00A111CF" w:rsidRPr="0062387D">
        <w:rPr>
          <w:rFonts w:ascii="Times New Roman" w:hAnsi="Times New Roman"/>
          <w:sz w:val="24"/>
          <w:szCs w:val="24"/>
          <w:lang w:val="uk-UA"/>
        </w:rPr>
        <w:t xml:space="preserve">ліринговому </w:t>
      </w:r>
      <w:r w:rsidR="00FC37F4" w:rsidRPr="0062387D">
        <w:rPr>
          <w:rFonts w:ascii="Times New Roman" w:hAnsi="Times New Roman"/>
          <w:sz w:val="24"/>
          <w:szCs w:val="24"/>
          <w:lang w:val="uk-UA"/>
        </w:rPr>
        <w:t>ліміті наступним чином:</w:t>
      </w:r>
    </w:p>
    <w:p w14:paraId="205DDE06" w14:textId="0364712D"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1) </w:t>
      </w:r>
      <w:r w:rsidR="0064302C" w:rsidRPr="0062387D">
        <w:rPr>
          <w:rFonts w:ascii="Times New Roman" w:eastAsia="Times New Roman" w:hAnsi="Times New Roman"/>
          <w:sz w:val="24"/>
          <w:szCs w:val="24"/>
          <w:lang w:val="uk-UA" w:eastAsia="ru-RU"/>
        </w:rPr>
        <w:t>клірингові активи щодо коштів</w:t>
      </w:r>
      <w:r w:rsidRPr="0062387D">
        <w:rPr>
          <w:rFonts w:ascii="Times New Roman" w:eastAsia="Times New Roman" w:hAnsi="Times New Roman"/>
          <w:sz w:val="24"/>
          <w:szCs w:val="24"/>
          <w:lang w:val="uk-UA" w:eastAsia="ru-RU"/>
        </w:rPr>
        <w:t xml:space="preserve"> в національній валюті врахову</w:t>
      </w:r>
      <w:r w:rsidR="0064302C" w:rsidRPr="0062387D">
        <w:rPr>
          <w:rFonts w:ascii="Times New Roman" w:eastAsia="Times New Roman" w:hAnsi="Times New Roman"/>
          <w:sz w:val="24"/>
          <w:szCs w:val="24"/>
          <w:lang w:val="uk-UA" w:eastAsia="ru-RU"/>
        </w:rPr>
        <w:t>ю</w:t>
      </w:r>
      <w:r w:rsidRPr="0062387D">
        <w:rPr>
          <w:rFonts w:ascii="Times New Roman" w:eastAsia="Times New Roman" w:hAnsi="Times New Roman"/>
          <w:sz w:val="24"/>
          <w:szCs w:val="24"/>
          <w:lang w:val="uk-UA" w:eastAsia="ru-RU"/>
        </w:rPr>
        <w:t xml:space="preserve">ться в </w:t>
      </w:r>
      <w:r w:rsidR="004A1758" w:rsidRPr="0062387D">
        <w:rPr>
          <w:rFonts w:ascii="Times New Roman" w:eastAsia="Times New Roman" w:hAnsi="Times New Roman"/>
          <w:sz w:val="24"/>
          <w:szCs w:val="24"/>
          <w:lang w:val="uk-UA" w:eastAsia="ru-RU"/>
        </w:rPr>
        <w:t>к</w:t>
      </w:r>
      <w:r w:rsidR="008A18FB" w:rsidRPr="0062387D">
        <w:rPr>
          <w:rFonts w:ascii="Times New Roman" w:eastAsia="Times New Roman" w:hAnsi="Times New Roman"/>
          <w:sz w:val="24"/>
          <w:szCs w:val="24"/>
          <w:lang w:val="uk-UA" w:eastAsia="ru-RU"/>
        </w:rPr>
        <w:t xml:space="preserve">ліринговому </w:t>
      </w:r>
      <w:r w:rsidRPr="0062387D">
        <w:rPr>
          <w:rFonts w:ascii="Times New Roman" w:eastAsia="Times New Roman" w:hAnsi="Times New Roman"/>
          <w:sz w:val="24"/>
          <w:szCs w:val="24"/>
          <w:lang w:val="uk-UA" w:eastAsia="ru-RU"/>
        </w:rPr>
        <w:t xml:space="preserve">ліміті за принципом 1 (одна) гривня </w:t>
      </w:r>
      <w:r w:rsidR="003D2841" w:rsidRPr="0062387D">
        <w:rPr>
          <w:rFonts w:ascii="Times New Roman" w:eastAsia="Times New Roman" w:hAnsi="Times New Roman"/>
          <w:sz w:val="24"/>
          <w:szCs w:val="24"/>
          <w:lang w:val="uk-UA" w:eastAsia="ru-RU"/>
        </w:rPr>
        <w:t>клірингових активів щодо коштів</w:t>
      </w:r>
      <w:r w:rsidRPr="0062387D">
        <w:rPr>
          <w:rFonts w:ascii="Times New Roman" w:eastAsia="Times New Roman" w:hAnsi="Times New Roman"/>
          <w:sz w:val="24"/>
          <w:szCs w:val="24"/>
          <w:lang w:val="uk-UA" w:eastAsia="ru-RU"/>
        </w:rPr>
        <w:t xml:space="preserve"> дорівнює 1 (одній) гривні </w:t>
      </w:r>
      <w:r w:rsidR="004A1758" w:rsidRPr="0062387D">
        <w:rPr>
          <w:rFonts w:ascii="Times New Roman" w:eastAsia="Times New Roman" w:hAnsi="Times New Roman"/>
          <w:sz w:val="24"/>
          <w:szCs w:val="24"/>
          <w:lang w:val="uk-UA" w:eastAsia="ru-RU"/>
        </w:rPr>
        <w:t>к</w:t>
      </w:r>
      <w:r w:rsidR="008A18FB" w:rsidRPr="0062387D">
        <w:rPr>
          <w:rFonts w:ascii="Times New Roman" w:eastAsia="Times New Roman" w:hAnsi="Times New Roman"/>
          <w:sz w:val="24"/>
          <w:szCs w:val="24"/>
          <w:lang w:val="uk-UA" w:eastAsia="ru-RU"/>
        </w:rPr>
        <w:t xml:space="preserve">лірингового </w:t>
      </w:r>
      <w:r w:rsidRPr="0062387D">
        <w:rPr>
          <w:rFonts w:ascii="Times New Roman" w:eastAsia="Times New Roman" w:hAnsi="Times New Roman"/>
          <w:sz w:val="24"/>
          <w:szCs w:val="24"/>
          <w:lang w:val="uk-UA" w:eastAsia="ru-RU"/>
        </w:rPr>
        <w:t>ліміту;</w:t>
      </w:r>
    </w:p>
    <w:p w14:paraId="4C1B541C" w14:textId="13BD4748" w:rsidR="00FC37F4" w:rsidRPr="0062387D" w:rsidRDefault="00FC37F4" w:rsidP="00020D9F">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2) </w:t>
      </w:r>
      <w:r w:rsidR="003D2841" w:rsidRPr="0062387D">
        <w:rPr>
          <w:rFonts w:ascii="Times New Roman" w:eastAsia="Times New Roman" w:hAnsi="Times New Roman"/>
          <w:sz w:val="24"/>
          <w:szCs w:val="24"/>
          <w:lang w:val="uk-UA" w:eastAsia="ru-RU"/>
        </w:rPr>
        <w:t>клірингові активи щодо</w:t>
      </w:r>
      <w:r w:rsidRPr="0062387D">
        <w:rPr>
          <w:rFonts w:ascii="Times New Roman" w:eastAsia="Times New Roman" w:hAnsi="Times New Roman"/>
          <w:sz w:val="24"/>
          <w:szCs w:val="24"/>
          <w:lang w:val="uk-UA" w:eastAsia="ru-RU"/>
        </w:rPr>
        <w:t xml:space="preserve"> цінних папер</w:t>
      </w:r>
      <w:r w:rsidR="001007CA" w:rsidRPr="0062387D">
        <w:rPr>
          <w:rFonts w:ascii="Times New Roman" w:eastAsia="Times New Roman" w:hAnsi="Times New Roman"/>
          <w:sz w:val="24"/>
          <w:szCs w:val="24"/>
          <w:lang w:val="uk-UA" w:eastAsia="ru-RU"/>
        </w:rPr>
        <w:t>ів</w:t>
      </w:r>
      <w:r w:rsidRPr="0062387D">
        <w:rPr>
          <w:rFonts w:ascii="Times New Roman" w:eastAsia="Times New Roman" w:hAnsi="Times New Roman"/>
          <w:sz w:val="24"/>
          <w:szCs w:val="24"/>
          <w:lang w:val="uk-UA" w:eastAsia="ru-RU"/>
        </w:rPr>
        <w:t xml:space="preserve"> врахову</w:t>
      </w:r>
      <w:r w:rsidR="003D2841" w:rsidRPr="0062387D">
        <w:rPr>
          <w:rFonts w:ascii="Times New Roman" w:eastAsia="Times New Roman" w:hAnsi="Times New Roman"/>
          <w:sz w:val="24"/>
          <w:szCs w:val="24"/>
          <w:lang w:val="uk-UA" w:eastAsia="ru-RU"/>
        </w:rPr>
        <w:t>ю</w:t>
      </w:r>
      <w:r w:rsidRPr="0062387D">
        <w:rPr>
          <w:rFonts w:ascii="Times New Roman" w:eastAsia="Times New Roman" w:hAnsi="Times New Roman"/>
          <w:sz w:val="24"/>
          <w:szCs w:val="24"/>
          <w:lang w:val="uk-UA" w:eastAsia="ru-RU"/>
        </w:rPr>
        <w:t xml:space="preserve">ться в </w:t>
      </w:r>
      <w:r w:rsidR="004A1758" w:rsidRPr="0062387D">
        <w:rPr>
          <w:rFonts w:ascii="Times New Roman" w:eastAsia="Times New Roman" w:hAnsi="Times New Roman"/>
          <w:sz w:val="24"/>
          <w:szCs w:val="24"/>
          <w:lang w:val="uk-UA" w:eastAsia="ru-RU"/>
        </w:rPr>
        <w:t>к</w:t>
      </w:r>
      <w:r w:rsidR="008A18FB" w:rsidRPr="0062387D">
        <w:rPr>
          <w:rFonts w:ascii="Times New Roman" w:eastAsia="Times New Roman" w:hAnsi="Times New Roman"/>
          <w:sz w:val="24"/>
          <w:szCs w:val="24"/>
          <w:lang w:val="uk-UA" w:eastAsia="ru-RU"/>
        </w:rPr>
        <w:t xml:space="preserve">ліринговому </w:t>
      </w:r>
      <w:r w:rsidRPr="0062387D">
        <w:rPr>
          <w:rFonts w:ascii="Times New Roman" w:eastAsia="Times New Roman" w:hAnsi="Times New Roman"/>
          <w:sz w:val="24"/>
          <w:szCs w:val="24"/>
          <w:lang w:val="uk-UA" w:eastAsia="ru-RU"/>
        </w:rPr>
        <w:t>ліміті на підставі грошової оцінки кожного пакету цінних паперів певного випуску</w:t>
      </w:r>
      <w:r w:rsidR="001007CA" w:rsidRPr="0062387D">
        <w:rPr>
          <w:rFonts w:ascii="Times New Roman" w:eastAsia="Times New Roman" w:hAnsi="Times New Roman"/>
          <w:sz w:val="24"/>
          <w:szCs w:val="24"/>
          <w:lang w:val="uk-UA" w:eastAsia="ru-RU"/>
        </w:rPr>
        <w:t>:</w:t>
      </w:r>
    </w:p>
    <w:p w14:paraId="0A90A0F5" w14:textId="77777777" w:rsidR="006D362E" w:rsidRPr="0062387D" w:rsidRDefault="006D362E" w:rsidP="006D362E">
      <w:pPr>
        <w:tabs>
          <w:tab w:val="left" w:pos="993"/>
        </w:tabs>
        <w:spacing w:before="0" w:after="120" w:line="276" w:lineRule="auto"/>
        <w:ind w:left="0" w:firstLine="567"/>
        <w:jc w:val="center"/>
        <w:rPr>
          <w:rFonts w:ascii="Times New Roman" w:hAnsi="Times New Roman"/>
          <w:sz w:val="24"/>
          <w:szCs w:val="24"/>
          <w:lang w:val="uk-UA"/>
        </w:rPr>
      </w:pPr>
      <w:r w:rsidRPr="0062387D">
        <w:rPr>
          <w:rFonts w:ascii="Times New Roman" w:hAnsi="Times New Roman"/>
          <w:b/>
          <w:sz w:val="24"/>
          <w:szCs w:val="24"/>
          <w:lang w:val="uk-UA"/>
        </w:rPr>
        <w:t>ОП = К * ОВП</w:t>
      </w:r>
      <w:r w:rsidRPr="0062387D">
        <w:rPr>
          <w:rFonts w:ascii="Times New Roman" w:hAnsi="Times New Roman"/>
          <w:sz w:val="24"/>
          <w:szCs w:val="24"/>
          <w:lang w:val="uk-UA"/>
        </w:rPr>
        <w:t>, де</w:t>
      </w:r>
    </w:p>
    <w:p w14:paraId="697BA06E" w14:textId="5F644DBA" w:rsidR="006D362E" w:rsidRPr="0062387D" w:rsidRDefault="006D362E" w:rsidP="006D362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ОП – оціночна вартість пакету цінних паперів </w:t>
      </w:r>
      <w:r w:rsidR="00097CEB" w:rsidRPr="0062387D">
        <w:rPr>
          <w:rFonts w:ascii="Times New Roman" w:hAnsi="Times New Roman"/>
          <w:sz w:val="24"/>
          <w:szCs w:val="24"/>
          <w:lang w:val="uk-UA"/>
        </w:rPr>
        <w:t>певного випуску</w:t>
      </w:r>
      <w:r w:rsidR="006F53F5" w:rsidRPr="0062387D">
        <w:rPr>
          <w:rFonts w:ascii="Times New Roman" w:hAnsi="Times New Roman"/>
          <w:sz w:val="24"/>
          <w:szCs w:val="24"/>
          <w:lang w:val="uk-UA"/>
        </w:rPr>
        <w:t xml:space="preserve"> </w:t>
      </w:r>
      <w:r w:rsidRPr="0062387D">
        <w:rPr>
          <w:rFonts w:ascii="Times New Roman" w:hAnsi="Times New Roman"/>
          <w:sz w:val="24"/>
          <w:szCs w:val="24"/>
          <w:lang w:val="uk-UA"/>
        </w:rPr>
        <w:t>(грн);</w:t>
      </w:r>
    </w:p>
    <w:p w14:paraId="46C69C76" w14:textId="77777777" w:rsidR="006D362E" w:rsidRPr="0062387D" w:rsidRDefault="006D362E" w:rsidP="006D362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К – кількість цінних паперів певного випуску, внесених у якості маржі (шт.).</w:t>
      </w:r>
    </w:p>
    <w:p w14:paraId="5641EEAD" w14:textId="6AC34EA2" w:rsidR="006D362E" w:rsidRPr="0062387D" w:rsidRDefault="006F53F5" w:rsidP="006F53F5">
      <w:pPr>
        <w:tabs>
          <w:tab w:val="left" w:pos="993"/>
        </w:tabs>
        <w:spacing w:before="0" w:after="120"/>
        <w:ind w:left="0" w:firstLine="567"/>
        <w:rPr>
          <w:rFonts w:ascii="Times New Roman" w:hAnsi="Times New Roman"/>
          <w:b/>
          <w:sz w:val="24"/>
          <w:szCs w:val="24"/>
          <w:lang w:val="uk-UA"/>
        </w:rPr>
      </w:pPr>
      <w:r w:rsidRPr="0062387D">
        <w:rPr>
          <w:rFonts w:ascii="Times New Roman" w:hAnsi="Times New Roman"/>
          <w:sz w:val="24"/>
          <w:szCs w:val="24"/>
          <w:lang w:val="uk-UA"/>
        </w:rPr>
        <w:t>ОВП – оціночна вартість одного цінного паперу певного випуску (грн за 1 шт.), що розраховується за формулою:</w:t>
      </w:r>
    </w:p>
    <w:p w14:paraId="4F769E66" w14:textId="6010818E" w:rsidR="00FC37F4" w:rsidRPr="0062387D" w:rsidRDefault="00FC37F4" w:rsidP="00020D9F">
      <w:pPr>
        <w:tabs>
          <w:tab w:val="left" w:pos="993"/>
        </w:tabs>
        <w:spacing w:before="0" w:after="120" w:line="276" w:lineRule="auto"/>
        <w:ind w:left="0" w:firstLine="567"/>
        <w:jc w:val="center"/>
        <w:rPr>
          <w:rFonts w:ascii="Times New Roman" w:hAnsi="Times New Roman"/>
          <w:sz w:val="24"/>
          <w:szCs w:val="24"/>
          <w:lang w:val="uk-UA"/>
        </w:rPr>
      </w:pPr>
      <w:r w:rsidRPr="0062387D">
        <w:rPr>
          <w:rFonts w:ascii="Times New Roman" w:hAnsi="Times New Roman"/>
          <w:b/>
          <w:sz w:val="24"/>
          <w:szCs w:val="24"/>
          <w:lang w:val="uk-UA"/>
        </w:rPr>
        <w:t>ОВП = РВ * (КК - ДКК)</w:t>
      </w:r>
      <w:r w:rsidRPr="0062387D">
        <w:rPr>
          <w:rFonts w:ascii="Times New Roman" w:hAnsi="Times New Roman"/>
          <w:sz w:val="24"/>
          <w:szCs w:val="24"/>
          <w:lang w:val="uk-UA"/>
        </w:rPr>
        <w:t>, де</w:t>
      </w:r>
    </w:p>
    <w:p w14:paraId="14A77BEF" w14:textId="0DCFF09F" w:rsidR="00FC37F4" w:rsidRPr="0062387D" w:rsidRDefault="00FC37F4" w:rsidP="00020D9F">
      <w:pPr>
        <w:tabs>
          <w:tab w:val="left" w:pos="993"/>
        </w:tabs>
        <w:spacing w:before="0" w:after="120"/>
        <w:ind w:left="0" w:firstLine="567"/>
        <w:rPr>
          <w:rFonts w:ascii="Times New Roman" w:hAnsi="Times New Roman"/>
          <w:sz w:val="24"/>
          <w:szCs w:val="24"/>
          <w:lang w:val="uk-UA"/>
        </w:rPr>
      </w:pPr>
    </w:p>
    <w:p w14:paraId="784A413C" w14:textId="7D4ECA91" w:rsidR="00FC37F4" w:rsidRPr="0062387D" w:rsidRDefault="00FC37F4"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РВ – визначена Розрахунковим центром на дату розрахунку ринкова вартість цінного паперу певного випуску (грн за 1 шт.);</w:t>
      </w:r>
    </w:p>
    <w:p w14:paraId="53B58A97" w14:textId="555491CE" w:rsidR="00FC37F4" w:rsidRPr="0062387D" w:rsidRDefault="00FC37F4"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КК – визначений </w:t>
      </w:r>
      <w:r w:rsidR="0057766D" w:rsidRPr="0062387D">
        <w:rPr>
          <w:rFonts w:ascii="Times New Roman" w:hAnsi="Times New Roman"/>
          <w:sz w:val="24"/>
          <w:szCs w:val="24"/>
          <w:lang w:val="uk-UA"/>
        </w:rPr>
        <w:t>Національним банком України</w:t>
      </w:r>
      <w:r w:rsidRPr="0062387D">
        <w:rPr>
          <w:rFonts w:ascii="Times New Roman" w:hAnsi="Times New Roman"/>
          <w:sz w:val="24"/>
          <w:szCs w:val="24"/>
          <w:lang w:val="uk-UA"/>
        </w:rPr>
        <w:t xml:space="preserve"> на дату розрахунку коригуючий коефіцієнт для цінних паперів певного випуску (приймає значення від 0 до 1);</w:t>
      </w:r>
    </w:p>
    <w:p w14:paraId="76929CFE" w14:textId="77777777" w:rsidR="00FC37F4" w:rsidRPr="0062387D" w:rsidRDefault="00FC37F4" w:rsidP="00020D9F">
      <w:pPr>
        <w:tabs>
          <w:tab w:val="left" w:pos="567"/>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ДКК – визначений Розрахунковим центром на дату розрахунку додатковий коригуючий коефіцієнт для цінних паперів певного випуску (приймає значення від 0 до 1).</w:t>
      </w:r>
    </w:p>
    <w:p w14:paraId="719DA9D1" w14:textId="6E231919" w:rsidR="000A780E" w:rsidRPr="0062387D" w:rsidRDefault="000A780E" w:rsidP="000A780E">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 операційний день, що передує даті погашення цінних паперів, додатковий коригуючий коефіцієнт (ДКК) встановлюється рівним коригуючому коефіцієнту (КК).</w:t>
      </w:r>
    </w:p>
    <w:p w14:paraId="7CC6CBCC" w14:textId="607B48B3" w:rsidR="00331C35" w:rsidRPr="0062387D" w:rsidRDefault="00331C35" w:rsidP="00A91258">
      <w:pPr>
        <w:tabs>
          <w:tab w:val="left" w:pos="0"/>
          <w:tab w:val="left" w:pos="426"/>
          <w:tab w:val="left" w:pos="851"/>
          <w:tab w:val="left" w:pos="993"/>
          <w:tab w:val="left" w:pos="1276"/>
        </w:tabs>
        <w:spacing w:before="0" w:after="120"/>
        <w:ind w:left="0" w:firstLine="567"/>
        <w:rPr>
          <w:rFonts w:ascii="Times New Roman" w:hAnsi="Times New Roman"/>
          <w:sz w:val="24"/>
          <w:szCs w:val="24"/>
          <w:lang w:val="uk-UA"/>
        </w:rPr>
      </w:pPr>
    </w:p>
    <w:p w14:paraId="3E11FB3C" w14:textId="3F055B09" w:rsidR="005F0100" w:rsidRPr="0062387D" w:rsidRDefault="00D179A7" w:rsidP="005F0100">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3) </w:t>
      </w:r>
      <w:r w:rsidR="003417BF" w:rsidRPr="0062387D">
        <w:rPr>
          <w:rFonts w:ascii="Times New Roman" w:eastAsia="Times New Roman" w:hAnsi="Times New Roman"/>
          <w:sz w:val="24"/>
          <w:szCs w:val="24"/>
          <w:lang w:val="uk-UA" w:eastAsia="ru-RU"/>
        </w:rPr>
        <w:t>клірингові активи щодо коштів</w:t>
      </w:r>
      <w:r w:rsidR="005F0100" w:rsidRPr="0062387D">
        <w:rPr>
          <w:rFonts w:ascii="Times New Roman" w:eastAsia="Times New Roman" w:hAnsi="Times New Roman"/>
          <w:sz w:val="24"/>
          <w:szCs w:val="24"/>
          <w:lang w:val="uk-UA" w:eastAsia="ru-RU"/>
        </w:rPr>
        <w:t xml:space="preserve"> в іноземній валюті врахову</w:t>
      </w:r>
      <w:r w:rsidR="003417BF" w:rsidRPr="0062387D">
        <w:rPr>
          <w:rFonts w:ascii="Times New Roman" w:eastAsia="Times New Roman" w:hAnsi="Times New Roman"/>
          <w:sz w:val="24"/>
          <w:szCs w:val="24"/>
          <w:lang w:val="uk-UA" w:eastAsia="ru-RU"/>
        </w:rPr>
        <w:t>ю</w:t>
      </w:r>
      <w:r w:rsidR="005F0100" w:rsidRPr="0062387D">
        <w:rPr>
          <w:rFonts w:ascii="Times New Roman" w:eastAsia="Times New Roman" w:hAnsi="Times New Roman"/>
          <w:sz w:val="24"/>
          <w:szCs w:val="24"/>
          <w:lang w:val="uk-UA" w:eastAsia="ru-RU"/>
        </w:rPr>
        <w:t xml:space="preserve">ться в </w:t>
      </w:r>
      <w:r w:rsidR="004A1758" w:rsidRPr="0062387D">
        <w:rPr>
          <w:rFonts w:ascii="Times New Roman" w:eastAsia="Times New Roman" w:hAnsi="Times New Roman"/>
          <w:sz w:val="24"/>
          <w:szCs w:val="24"/>
          <w:lang w:val="uk-UA" w:eastAsia="ru-RU"/>
        </w:rPr>
        <w:t>к</w:t>
      </w:r>
      <w:r w:rsidR="00435D0F" w:rsidRPr="0062387D">
        <w:rPr>
          <w:rFonts w:ascii="Times New Roman" w:eastAsia="Times New Roman" w:hAnsi="Times New Roman"/>
          <w:sz w:val="24"/>
          <w:szCs w:val="24"/>
          <w:lang w:val="uk-UA" w:eastAsia="ru-RU"/>
        </w:rPr>
        <w:t xml:space="preserve">ліринговому </w:t>
      </w:r>
      <w:r w:rsidR="005F0100" w:rsidRPr="0062387D">
        <w:rPr>
          <w:rFonts w:ascii="Times New Roman" w:eastAsia="Times New Roman" w:hAnsi="Times New Roman"/>
          <w:sz w:val="24"/>
          <w:szCs w:val="24"/>
          <w:lang w:val="uk-UA" w:eastAsia="ru-RU"/>
        </w:rPr>
        <w:t>ліміті на підставі грошової оцінки в гривні сумарної кількості кожної іноземної валюти</w:t>
      </w:r>
      <w:r w:rsidR="00B60723" w:rsidRPr="0062387D">
        <w:rPr>
          <w:rFonts w:ascii="Times New Roman" w:eastAsia="Times New Roman" w:hAnsi="Times New Roman"/>
          <w:sz w:val="24"/>
          <w:szCs w:val="24"/>
          <w:lang w:val="uk-UA" w:eastAsia="ru-RU"/>
        </w:rPr>
        <w:t>:</w:t>
      </w:r>
    </w:p>
    <w:p w14:paraId="7F6AB502" w14:textId="3095BF1C" w:rsidR="00B60723" w:rsidRPr="0062387D" w:rsidRDefault="00B60723" w:rsidP="005916CC">
      <w:pPr>
        <w:tabs>
          <w:tab w:val="left" w:pos="993"/>
        </w:tabs>
        <w:spacing w:before="0" w:after="120" w:line="276" w:lineRule="auto"/>
        <w:ind w:left="0" w:firstLine="567"/>
        <w:jc w:val="center"/>
        <w:rPr>
          <w:rFonts w:ascii="Times New Roman" w:eastAsia="Times New Roman" w:hAnsi="Times New Roman"/>
          <w:sz w:val="24"/>
          <w:szCs w:val="24"/>
          <w:lang w:val="uk-UA" w:eastAsia="ru-RU"/>
        </w:rPr>
      </w:pPr>
      <w:r w:rsidRPr="0062387D">
        <w:rPr>
          <w:rFonts w:ascii="Times New Roman" w:hAnsi="Times New Roman"/>
          <w:b/>
          <w:sz w:val="24"/>
          <w:szCs w:val="24"/>
          <w:lang w:val="uk-UA"/>
        </w:rPr>
        <w:t>ОВ = ОВВ*К</w:t>
      </w:r>
      <w:r w:rsidRPr="0062387D">
        <w:rPr>
          <w:rFonts w:ascii="Times New Roman" w:hAnsi="Times New Roman"/>
          <w:sz w:val="24"/>
          <w:szCs w:val="24"/>
          <w:lang w:val="uk-UA"/>
        </w:rPr>
        <w:t xml:space="preserve">, </w:t>
      </w:r>
      <w:r w:rsidR="00100120" w:rsidRPr="0062387D">
        <w:rPr>
          <w:rFonts w:ascii="Times New Roman" w:hAnsi="Times New Roman"/>
          <w:sz w:val="24"/>
          <w:szCs w:val="24"/>
          <w:lang w:val="uk-UA"/>
        </w:rPr>
        <w:t>де</w:t>
      </w:r>
      <w:r w:rsidRPr="0062387D">
        <w:rPr>
          <w:rFonts w:ascii="Times New Roman" w:eastAsia="Times New Roman" w:hAnsi="Times New Roman"/>
          <w:sz w:val="24"/>
          <w:szCs w:val="24"/>
          <w:lang w:val="uk-UA" w:eastAsia="ru-RU"/>
        </w:rPr>
        <w:t>:</w:t>
      </w:r>
    </w:p>
    <w:p w14:paraId="3BAF00F8" w14:textId="4B824EF5" w:rsidR="00B60723" w:rsidRPr="0062387D" w:rsidRDefault="00B60723" w:rsidP="00B60723">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ОВ – оціночна вартість </w:t>
      </w:r>
      <w:r w:rsidRPr="0062387D">
        <w:rPr>
          <w:rFonts w:ascii="Times New Roman" w:hAnsi="Times New Roman"/>
          <w:sz w:val="24"/>
          <w:szCs w:val="24"/>
          <w:lang w:val="uk-UA"/>
        </w:rPr>
        <w:t>сумарної кількості</w:t>
      </w:r>
      <w:r w:rsidRPr="0062387D">
        <w:rPr>
          <w:rFonts w:ascii="Times New Roman" w:eastAsia="Times New Roman" w:hAnsi="Times New Roman"/>
          <w:sz w:val="24"/>
          <w:szCs w:val="24"/>
          <w:lang w:val="uk-UA" w:eastAsia="ru-RU"/>
        </w:rPr>
        <w:t xml:space="preserve"> іноземної валюти (грн);</w:t>
      </w:r>
    </w:p>
    <w:p w14:paraId="43C4EBA8" w14:textId="77777777" w:rsidR="00B60723" w:rsidRPr="0062387D" w:rsidRDefault="00B60723" w:rsidP="00B60723">
      <w:pPr>
        <w:tabs>
          <w:tab w:val="left" w:pos="993"/>
        </w:tabs>
        <w:spacing w:before="0" w:after="120" w:line="276" w:lineRule="auto"/>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К – кількість відповідної іноземної валюти, внесеної у якості маржі.</w:t>
      </w:r>
    </w:p>
    <w:p w14:paraId="3E68AF48" w14:textId="611BF7B3" w:rsidR="00B60723" w:rsidRPr="0062387D" w:rsidRDefault="00B60723" w:rsidP="005F0100">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ОВВ – оціночна вартість одиниці іноземної валюти, внесеної у якості маржі (грн)</w:t>
      </w:r>
      <w:r w:rsidR="00B64BF2" w:rsidRPr="0062387D">
        <w:rPr>
          <w:rFonts w:ascii="Times New Roman" w:eastAsia="Times New Roman" w:hAnsi="Times New Roman"/>
          <w:sz w:val="24"/>
          <w:szCs w:val="24"/>
          <w:lang w:val="uk-UA" w:eastAsia="ru-RU"/>
        </w:rPr>
        <w:t>, що розраховується за формулою:</w:t>
      </w:r>
    </w:p>
    <w:p w14:paraId="70D989A4" w14:textId="774CE5B5" w:rsidR="005916CC" w:rsidRPr="0062387D" w:rsidRDefault="005F0100" w:rsidP="005916CC">
      <w:pPr>
        <w:tabs>
          <w:tab w:val="left" w:pos="993"/>
        </w:tabs>
        <w:spacing w:after="120" w:line="276" w:lineRule="auto"/>
        <w:ind w:left="0" w:firstLine="567"/>
        <w:jc w:val="center"/>
        <w:rPr>
          <w:rFonts w:ascii="Times New Roman" w:hAnsi="Times New Roman"/>
          <w:sz w:val="24"/>
          <w:szCs w:val="24"/>
          <w:lang w:val="uk-UA"/>
        </w:rPr>
      </w:pPr>
      <w:r w:rsidRPr="0062387D">
        <w:rPr>
          <w:rFonts w:ascii="Times New Roman" w:hAnsi="Times New Roman"/>
          <w:b/>
          <w:sz w:val="24"/>
          <w:szCs w:val="24"/>
          <w:lang w:val="uk-UA"/>
        </w:rPr>
        <w:t>ОВВ = ОК * М * ККв,</w:t>
      </w:r>
      <w:r w:rsidR="005916CC" w:rsidRPr="0062387D">
        <w:rPr>
          <w:rFonts w:ascii="Times New Roman" w:hAnsi="Times New Roman"/>
          <w:sz w:val="24"/>
          <w:szCs w:val="24"/>
          <w:lang w:val="uk-UA"/>
        </w:rPr>
        <w:t xml:space="preserve"> де:</w:t>
      </w:r>
    </w:p>
    <w:p w14:paraId="43C051BF" w14:textId="286A7902" w:rsidR="00D45F73" w:rsidRPr="0062387D" w:rsidRDefault="00D45F73" w:rsidP="00D45F73">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ОК – визначений </w:t>
      </w:r>
      <w:r w:rsidR="007B2877" w:rsidRPr="0062387D">
        <w:rPr>
          <w:rFonts w:ascii="Times New Roman" w:eastAsia="Times New Roman" w:hAnsi="Times New Roman"/>
          <w:sz w:val="24"/>
          <w:szCs w:val="24"/>
          <w:lang w:val="uk-UA" w:eastAsia="ru-RU"/>
        </w:rPr>
        <w:t xml:space="preserve">Національним банком України </w:t>
      </w:r>
      <w:r w:rsidRPr="0062387D">
        <w:rPr>
          <w:rFonts w:ascii="Times New Roman" w:eastAsia="Times New Roman" w:hAnsi="Times New Roman"/>
          <w:sz w:val="24"/>
          <w:szCs w:val="24"/>
          <w:lang w:val="uk-UA" w:eastAsia="ru-RU"/>
        </w:rPr>
        <w:t>на дату розрахунку офіційний курс гривні до іноземної валюти (грн за одиницю іноземної валюти);</w:t>
      </w:r>
    </w:p>
    <w:p w14:paraId="440CE973" w14:textId="77777777" w:rsidR="00D179A7" w:rsidRPr="0062387D" w:rsidRDefault="00D45F73" w:rsidP="00D45F73">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lastRenderedPageBreak/>
        <w:t xml:space="preserve">М – визначений Розрахунковим центром на дату розрахунку модифікатор курсу для </w:t>
      </w:r>
      <w:r w:rsidRPr="0062387D">
        <w:rPr>
          <w:rFonts w:ascii="Times New Roman" w:hAnsi="Times New Roman"/>
          <w:sz w:val="24"/>
          <w:szCs w:val="24"/>
          <w:lang w:val="uk-UA"/>
        </w:rPr>
        <w:t xml:space="preserve">відповідної </w:t>
      </w:r>
      <w:r w:rsidRPr="0062387D">
        <w:rPr>
          <w:rFonts w:ascii="Times New Roman" w:eastAsia="Times New Roman" w:hAnsi="Times New Roman"/>
          <w:sz w:val="24"/>
          <w:szCs w:val="24"/>
          <w:lang w:val="uk-UA" w:eastAsia="ru-RU"/>
        </w:rPr>
        <w:t>іноземної валюти;</w:t>
      </w:r>
    </w:p>
    <w:p w14:paraId="3E64AB2E" w14:textId="558AB3DC" w:rsidR="00D179A7" w:rsidRPr="0062387D" w:rsidRDefault="00D179A7" w:rsidP="00D179A7">
      <w:pPr>
        <w:tabs>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ККв – визначений Розрахунковим центром на дату розрахунку коригуючий коефіцієнт для </w:t>
      </w:r>
      <w:r w:rsidR="0002204C" w:rsidRPr="0062387D">
        <w:rPr>
          <w:rFonts w:ascii="Times New Roman" w:eastAsia="Times New Roman" w:hAnsi="Times New Roman"/>
          <w:sz w:val="24"/>
          <w:szCs w:val="24"/>
          <w:lang w:val="uk-UA" w:eastAsia="ru-RU"/>
        </w:rPr>
        <w:t xml:space="preserve">відповідної </w:t>
      </w:r>
      <w:r w:rsidR="00356FE9" w:rsidRPr="0062387D">
        <w:rPr>
          <w:rFonts w:ascii="Times New Roman" w:eastAsia="Times New Roman" w:hAnsi="Times New Roman"/>
          <w:sz w:val="24"/>
          <w:szCs w:val="24"/>
          <w:lang w:val="uk-UA" w:eastAsia="ru-RU"/>
        </w:rPr>
        <w:t xml:space="preserve">іноземної </w:t>
      </w:r>
      <w:r w:rsidR="0002204C" w:rsidRPr="0062387D">
        <w:rPr>
          <w:rFonts w:ascii="Times New Roman" w:eastAsia="Times New Roman" w:hAnsi="Times New Roman"/>
          <w:sz w:val="24"/>
          <w:szCs w:val="24"/>
          <w:lang w:val="uk-UA" w:eastAsia="ru-RU"/>
        </w:rPr>
        <w:t>валюти</w:t>
      </w:r>
      <w:r w:rsidRPr="0062387D">
        <w:rPr>
          <w:rFonts w:ascii="Times New Roman" w:eastAsia="Times New Roman" w:hAnsi="Times New Roman"/>
          <w:sz w:val="24"/>
          <w:szCs w:val="24"/>
          <w:lang w:val="uk-UA" w:eastAsia="ru-RU"/>
        </w:rPr>
        <w:t xml:space="preserve"> (приймає значення від 0 до 1)</w:t>
      </w:r>
      <w:r w:rsidR="004C7DDD" w:rsidRPr="0062387D">
        <w:rPr>
          <w:rFonts w:ascii="Times New Roman" w:eastAsia="Times New Roman" w:hAnsi="Times New Roman"/>
          <w:sz w:val="24"/>
          <w:szCs w:val="24"/>
          <w:lang w:val="uk-UA" w:eastAsia="ru-RU"/>
        </w:rPr>
        <w:t>.</w:t>
      </w:r>
    </w:p>
    <w:p w14:paraId="6CBF0B2C" w14:textId="63AD70D7" w:rsidR="008B69A4" w:rsidRPr="0062387D" w:rsidRDefault="008B69A4" w:rsidP="00020D9F">
      <w:pPr>
        <w:tabs>
          <w:tab w:val="left" w:pos="993"/>
        </w:tabs>
        <w:spacing w:before="0" w:after="120" w:line="276" w:lineRule="auto"/>
        <w:ind w:left="0" w:firstLine="567"/>
        <w:rPr>
          <w:rFonts w:ascii="Times New Roman" w:eastAsia="Times New Roman" w:hAnsi="Times New Roman"/>
          <w:sz w:val="24"/>
          <w:szCs w:val="24"/>
          <w:lang w:val="uk-UA" w:eastAsia="ru-RU"/>
        </w:rPr>
      </w:pPr>
    </w:p>
    <w:p w14:paraId="45EA8374" w14:textId="212C30E1" w:rsidR="00FC37F4" w:rsidRPr="0062387D" w:rsidRDefault="00925AE4" w:rsidP="00020D9F">
      <w:pPr>
        <w:tabs>
          <w:tab w:val="left" w:pos="993"/>
        </w:tabs>
        <w:spacing w:before="0" w:after="120" w:line="276" w:lineRule="auto"/>
        <w:ind w:left="0" w:firstLine="567"/>
        <w:rPr>
          <w:rFonts w:ascii="Times New Roman" w:hAnsi="Times New Roman"/>
          <w:sz w:val="24"/>
          <w:szCs w:val="24"/>
          <w:lang w:val="uk-UA"/>
        </w:rPr>
      </w:pPr>
      <w:r w:rsidRPr="0062387D">
        <w:rPr>
          <w:rFonts w:ascii="Times New Roman" w:hAnsi="Times New Roman"/>
          <w:sz w:val="24"/>
          <w:szCs w:val="24"/>
          <w:lang w:val="uk-UA"/>
        </w:rPr>
        <w:t>1</w:t>
      </w:r>
      <w:r w:rsidR="00DB702D" w:rsidRPr="0062387D">
        <w:rPr>
          <w:rFonts w:ascii="Times New Roman" w:hAnsi="Times New Roman"/>
          <w:sz w:val="24"/>
          <w:szCs w:val="24"/>
          <w:lang w:val="uk-UA"/>
        </w:rPr>
        <w:t>3</w:t>
      </w:r>
      <w:r w:rsidR="00FC37F4" w:rsidRPr="0062387D">
        <w:rPr>
          <w:rFonts w:ascii="Times New Roman" w:hAnsi="Times New Roman"/>
          <w:sz w:val="24"/>
          <w:szCs w:val="24"/>
          <w:lang w:val="uk-UA"/>
        </w:rPr>
        <w:t>.</w:t>
      </w:r>
      <w:r w:rsidR="003A0B27" w:rsidRPr="0062387D">
        <w:rPr>
          <w:rFonts w:ascii="Times New Roman" w:hAnsi="Times New Roman"/>
          <w:sz w:val="24"/>
          <w:szCs w:val="24"/>
          <w:lang w:val="uk-UA"/>
        </w:rPr>
        <w:t>1</w:t>
      </w:r>
      <w:r w:rsidR="00DB702D" w:rsidRPr="0062387D">
        <w:rPr>
          <w:rFonts w:ascii="Times New Roman" w:hAnsi="Times New Roman"/>
          <w:sz w:val="24"/>
          <w:szCs w:val="24"/>
          <w:lang w:val="uk-UA"/>
        </w:rPr>
        <w:t>0</w:t>
      </w:r>
      <w:r w:rsidR="00FC37F4" w:rsidRPr="0062387D">
        <w:rPr>
          <w:rFonts w:ascii="Times New Roman" w:hAnsi="Times New Roman"/>
          <w:sz w:val="24"/>
          <w:szCs w:val="24"/>
          <w:lang w:val="uk-UA"/>
        </w:rPr>
        <w:t>.</w:t>
      </w:r>
      <w:r w:rsidR="00DB702D" w:rsidRPr="0062387D">
        <w:rPr>
          <w:rFonts w:ascii="Times New Roman" w:hAnsi="Times New Roman"/>
          <w:sz w:val="24"/>
          <w:szCs w:val="24"/>
          <w:lang w:val="uk-UA"/>
        </w:rPr>
        <w:t>3</w:t>
      </w:r>
      <w:r w:rsidR="009147FC" w:rsidRPr="0062387D">
        <w:rPr>
          <w:rFonts w:ascii="Times New Roman" w:hAnsi="Times New Roman"/>
          <w:sz w:val="24"/>
          <w:szCs w:val="24"/>
          <w:lang w:val="uk-UA"/>
        </w:rPr>
        <w:t>.</w:t>
      </w:r>
      <w:r w:rsidR="00FC37F4" w:rsidRPr="0062387D">
        <w:rPr>
          <w:rFonts w:ascii="Times New Roman" w:hAnsi="Times New Roman"/>
          <w:sz w:val="24"/>
          <w:szCs w:val="24"/>
          <w:lang w:val="uk-UA"/>
        </w:rPr>
        <w:t xml:space="preserve"> </w:t>
      </w:r>
      <w:r w:rsidR="00230FD5" w:rsidRPr="0062387D">
        <w:rPr>
          <w:rFonts w:ascii="Times New Roman" w:hAnsi="Times New Roman"/>
          <w:sz w:val="24"/>
          <w:szCs w:val="24"/>
          <w:lang w:val="uk-UA"/>
        </w:rPr>
        <w:t>Кліринговий</w:t>
      </w:r>
      <w:r w:rsidR="00FC37F4" w:rsidRPr="0062387D">
        <w:rPr>
          <w:rFonts w:ascii="Times New Roman" w:hAnsi="Times New Roman"/>
          <w:sz w:val="24"/>
          <w:szCs w:val="24"/>
          <w:lang w:val="uk-UA"/>
        </w:rPr>
        <w:t xml:space="preserve"> ліміт розраховується на підставі сумарної оцінки коштів та пакетів цінних паперів різних випусків, внесених </w:t>
      </w:r>
      <w:r w:rsidR="00970B9A" w:rsidRPr="0062387D">
        <w:rPr>
          <w:rFonts w:ascii="Times New Roman" w:hAnsi="Times New Roman"/>
          <w:sz w:val="24"/>
          <w:szCs w:val="24"/>
          <w:lang w:val="uk-UA"/>
        </w:rPr>
        <w:t>у якості маржі</w:t>
      </w:r>
      <w:r w:rsidR="00FC37F4" w:rsidRPr="0062387D">
        <w:rPr>
          <w:rFonts w:ascii="Times New Roman" w:hAnsi="Times New Roman"/>
          <w:sz w:val="24"/>
          <w:szCs w:val="24"/>
          <w:lang w:val="uk-UA"/>
        </w:rPr>
        <w:t>:</w:t>
      </w:r>
    </w:p>
    <w:p w14:paraId="50C1C6EA" w14:textId="375BDC57" w:rsidR="00FC37F4" w:rsidRPr="0062387D" w:rsidRDefault="00000047" w:rsidP="00DD65DD">
      <w:pPr>
        <w:tabs>
          <w:tab w:val="left" w:pos="993"/>
        </w:tabs>
        <w:spacing w:before="0" w:after="120" w:line="276" w:lineRule="auto"/>
        <w:ind w:left="0" w:firstLine="567"/>
        <w:jc w:val="center"/>
        <w:rPr>
          <w:rFonts w:ascii="Times New Roman" w:hAnsi="Times New Roman"/>
          <w:sz w:val="24"/>
          <w:szCs w:val="24"/>
          <w:lang w:val="uk-UA"/>
        </w:rPr>
      </w:pPr>
      <m:oMath>
        <m:r>
          <m:rPr>
            <m:sty m:val="p"/>
          </m:rPr>
          <w:rPr>
            <w:rFonts w:ascii="Cambria Math" w:hAnsi="Cambria Math"/>
            <w:sz w:val="24"/>
            <w:szCs w:val="24"/>
            <w:lang w:val="uk-UA"/>
          </w:rPr>
          <m:t>Кліринговий ліміт = Сума ГК +</m:t>
        </m:r>
        <m:nary>
          <m:naryPr>
            <m:chr m:val="∑"/>
            <m:limLoc m:val="undOvr"/>
            <m:ctrlPr>
              <w:rPr>
                <w:rFonts w:ascii="Cambria Math" w:hAnsi="Cambria Math"/>
                <w:sz w:val="24"/>
                <w:szCs w:val="24"/>
                <w:lang w:val="uk-UA"/>
              </w:rPr>
            </m:ctrlPr>
          </m:naryPr>
          <m:sub>
            <m:r>
              <m:rPr>
                <m:sty m:val="p"/>
              </m:rPr>
              <w:rPr>
                <w:rFonts w:ascii="Cambria Math" w:hAnsi="Cambria Math"/>
                <w:sz w:val="24"/>
                <w:szCs w:val="24"/>
                <w:lang w:val="uk-UA"/>
              </w:rPr>
              <m:t>i=1</m:t>
            </m:r>
          </m:sub>
          <m:sup>
            <m:r>
              <m:rPr>
                <m:sty m:val="p"/>
              </m:rPr>
              <w:rPr>
                <w:rFonts w:ascii="Cambria Math" w:hAnsi="Cambria Math"/>
                <w:sz w:val="24"/>
                <w:szCs w:val="24"/>
                <w:lang w:val="uk-UA"/>
              </w:rPr>
              <m:t>n</m:t>
            </m:r>
          </m:sup>
          <m:e>
            <m:r>
              <m:rPr>
                <m:sty m:val="p"/>
              </m:rPr>
              <w:rPr>
                <w:rFonts w:ascii="Cambria Math" w:hAnsi="Cambria Math"/>
                <w:sz w:val="24"/>
                <w:szCs w:val="24"/>
                <w:lang w:val="uk-UA"/>
              </w:rPr>
              <m:t>ОПi</m:t>
            </m:r>
          </m:e>
        </m:nary>
        <m:r>
          <w:rPr>
            <w:rFonts w:ascii="Cambria Math" w:hAnsi="Cambria Math"/>
            <w:sz w:val="24"/>
            <w:szCs w:val="24"/>
            <w:lang w:val="uk-UA"/>
          </w:rPr>
          <m:t xml:space="preserve">+ </m:t>
        </m:r>
        <m:nary>
          <m:naryPr>
            <m:chr m:val="∑"/>
            <m:limLoc m:val="undOvr"/>
            <m:ctrlPr>
              <w:rPr>
                <w:rFonts w:ascii="Cambria Math" w:hAnsi="Cambria Math"/>
                <w:sz w:val="24"/>
                <w:szCs w:val="24"/>
                <w:lang w:val="uk-UA"/>
              </w:rPr>
            </m:ctrlPr>
          </m:naryPr>
          <m:sub>
            <m:r>
              <m:rPr>
                <m:sty m:val="p"/>
              </m:rPr>
              <w:rPr>
                <w:rFonts w:ascii="Cambria Math" w:hAnsi="Cambria Math"/>
                <w:sz w:val="24"/>
                <w:szCs w:val="24"/>
                <w:lang w:val="uk-UA"/>
              </w:rPr>
              <m:t>i=1</m:t>
            </m:r>
          </m:sub>
          <m:sup>
            <m:r>
              <m:rPr>
                <m:sty m:val="p"/>
              </m:rPr>
              <w:rPr>
                <w:rFonts w:ascii="Cambria Math" w:hAnsi="Cambria Math"/>
                <w:sz w:val="24"/>
                <w:szCs w:val="24"/>
                <w:lang w:val="uk-UA"/>
              </w:rPr>
              <m:t>n</m:t>
            </m:r>
          </m:sup>
          <m:e>
            <m:r>
              <m:rPr>
                <m:sty m:val="p"/>
              </m:rPr>
              <w:rPr>
                <w:rFonts w:ascii="Cambria Math" w:hAnsi="Cambria Math"/>
                <w:sz w:val="24"/>
                <w:szCs w:val="24"/>
                <w:lang w:val="uk-UA"/>
              </w:rPr>
              <m:t>ОВi</m:t>
            </m:r>
          </m:e>
        </m:nary>
      </m:oMath>
      <w:r w:rsidR="00FC37F4" w:rsidRPr="0062387D">
        <w:rPr>
          <w:rFonts w:ascii="Times New Roman" w:hAnsi="Times New Roman"/>
          <w:sz w:val="24"/>
          <w:szCs w:val="24"/>
          <w:lang w:val="uk-UA"/>
        </w:rPr>
        <w:t>, де</w:t>
      </w:r>
    </w:p>
    <w:p w14:paraId="1F13F0C6" w14:textId="7E78D27E" w:rsidR="0082442C" w:rsidRPr="0062387D" w:rsidRDefault="002A16D0" w:rsidP="00C57E14">
      <w:pPr>
        <w:tabs>
          <w:tab w:val="left" w:pos="993"/>
        </w:tabs>
        <w:spacing w:before="0" w:after="120" w:line="276" w:lineRule="auto"/>
        <w:ind w:left="0" w:firstLine="567"/>
        <w:rPr>
          <w:rFonts w:ascii="Times New Roman" w:hAnsi="Times New Roman"/>
          <w:sz w:val="24"/>
          <w:szCs w:val="24"/>
          <w:lang w:val="uk-UA"/>
        </w:rPr>
      </w:pPr>
      <w:r w:rsidRPr="0062387D">
        <w:rPr>
          <w:rFonts w:ascii="Times New Roman" w:hAnsi="Times New Roman"/>
          <w:sz w:val="24"/>
          <w:szCs w:val="24"/>
          <w:lang w:val="uk-UA"/>
        </w:rPr>
        <w:t>ГК</w:t>
      </w:r>
      <w:r w:rsidR="00AC28CE"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 </w:t>
      </w:r>
      <w:r w:rsidR="00D44FFC" w:rsidRPr="0062387D">
        <w:rPr>
          <w:rFonts w:ascii="Times New Roman" w:hAnsi="Times New Roman"/>
          <w:sz w:val="24"/>
          <w:szCs w:val="24"/>
          <w:lang w:val="uk-UA"/>
        </w:rPr>
        <w:t>сума</w:t>
      </w:r>
      <w:r w:rsidRPr="0062387D">
        <w:rPr>
          <w:rFonts w:ascii="Times New Roman" w:hAnsi="Times New Roman"/>
          <w:sz w:val="24"/>
          <w:szCs w:val="24"/>
          <w:lang w:val="uk-UA"/>
        </w:rPr>
        <w:t xml:space="preserve"> коштів </w:t>
      </w:r>
      <w:r w:rsidR="00F10A58" w:rsidRPr="0062387D">
        <w:rPr>
          <w:rFonts w:ascii="Times New Roman" w:hAnsi="Times New Roman"/>
          <w:sz w:val="24"/>
          <w:szCs w:val="24"/>
          <w:lang w:val="uk-UA"/>
        </w:rPr>
        <w:t>у національній валюті</w:t>
      </w:r>
      <w:r w:rsidR="00704C72" w:rsidRPr="0062387D">
        <w:rPr>
          <w:rFonts w:ascii="Times New Roman" w:hAnsi="Times New Roman"/>
          <w:sz w:val="24"/>
          <w:szCs w:val="24"/>
          <w:lang w:val="uk-UA"/>
        </w:rPr>
        <w:t xml:space="preserve"> </w:t>
      </w:r>
      <w:r w:rsidR="00153C24" w:rsidRPr="0062387D">
        <w:rPr>
          <w:rFonts w:ascii="Times New Roman" w:hAnsi="Times New Roman"/>
          <w:sz w:val="24"/>
          <w:szCs w:val="24"/>
          <w:lang w:val="uk-UA"/>
        </w:rPr>
        <w:t>(грн</w:t>
      </w:r>
      <w:r w:rsidR="008C7ED4" w:rsidRPr="0062387D">
        <w:rPr>
          <w:rFonts w:ascii="Times New Roman" w:hAnsi="Times New Roman"/>
          <w:sz w:val="24"/>
          <w:szCs w:val="24"/>
          <w:lang w:val="uk-UA"/>
        </w:rPr>
        <w:t>)</w:t>
      </w:r>
      <w:r w:rsidR="00B12587" w:rsidRPr="0062387D">
        <w:rPr>
          <w:rFonts w:ascii="Times New Roman" w:hAnsi="Times New Roman"/>
          <w:sz w:val="24"/>
          <w:szCs w:val="24"/>
          <w:lang w:val="uk-UA"/>
        </w:rPr>
        <w:t>;</w:t>
      </w:r>
    </w:p>
    <w:p w14:paraId="34F8EDAE" w14:textId="5A20BCB6" w:rsidR="00FC37F4" w:rsidRPr="0062387D" w:rsidRDefault="00FC37F4" w:rsidP="00D179A7">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ОПі</w:t>
      </w:r>
      <w:r w:rsidRPr="0062387D">
        <w:rPr>
          <w:rFonts w:ascii="Times New Roman" w:hAnsi="Times New Roman"/>
          <w:i/>
          <w:sz w:val="24"/>
          <w:szCs w:val="24"/>
          <w:lang w:val="uk-UA"/>
        </w:rPr>
        <w:t xml:space="preserve"> </w:t>
      </w:r>
      <w:r w:rsidRPr="0062387D">
        <w:rPr>
          <w:rFonts w:ascii="Times New Roman" w:hAnsi="Times New Roman"/>
          <w:sz w:val="24"/>
          <w:szCs w:val="24"/>
          <w:lang w:val="uk-UA"/>
        </w:rPr>
        <w:t>– оціночна вартість пакету і-го випуску цінних паперів (грн</w:t>
      </w:r>
      <w:r w:rsidR="00A330ED" w:rsidRPr="0062387D">
        <w:rPr>
          <w:rFonts w:ascii="Times New Roman" w:hAnsi="Times New Roman"/>
          <w:sz w:val="24"/>
          <w:szCs w:val="24"/>
          <w:lang w:val="uk-UA"/>
        </w:rPr>
        <w:t>);</w:t>
      </w:r>
    </w:p>
    <w:p w14:paraId="10E018BF" w14:textId="34F47A6B" w:rsidR="00534897" w:rsidRPr="0062387D" w:rsidRDefault="00534897" w:rsidP="00D179A7">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ОВі </w:t>
      </w:r>
      <w:r w:rsidR="00D878B2" w:rsidRPr="0062387D">
        <w:rPr>
          <w:rFonts w:ascii="Times New Roman" w:hAnsi="Times New Roman"/>
          <w:sz w:val="24"/>
          <w:szCs w:val="24"/>
          <w:lang w:val="uk-UA"/>
        </w:rPr>
        <w:t>–</w:t>
      </w:r>
      <w:r w:rsidRPr="0062387D">
        <w:rPr>
          <w:rFonts w:ascii="Times New Roman" w:hAnsi="Times New Roman"/>
          <w:sz w:val="24"/>
          <w:szCs w:val="24"/>
          <w:lang w:val="uk-UA"/>
        </w:rPr>
        <w:t xml:space="preserve"> оціночна вартість </w:t>
      </w:r>
      <w:r w:rsidR="00D45F73" w:rsidRPr="0062387D">
        <w:rPr>
          <w:rFonts w:ascii="Times New Roman" w:hAnsi="Times New Roman"/>
          <w:sz w:val="24"/>
          <w:szCs w:val="24"/>
          <w:lang w:val="uk-UA"/>
        </w:rPr>
        <w:t xml:space="preserve">сумарної кількості </w:t>
      </w:r>
      <w:r w:rsidRPr="0062387D">
        <w:rPr>
          <w:rFonts w:ascii="Times New Roman" w:hAnsi="Times New Roman"/>
          <w:sz w:val="24"/>
          <w:szCs w:val="24"/>
          <w:lang w:val="uk-UA"/>
        </w:rPr>
        <w:t>і-ї</w:t>
      </w:r>
      <w:r w:rsidR="0092271D" w:rsidRPr="0062387D">
        <w:rPr>
          <w:rFonts w:ascii="Times New Roman" w:hAnsi="Times New Roman"/>
          <w:sz w:val="24"/>
          <w:szCs w:val="24"/>
          <w:lang w:val="uk-UA"/>
        </w:rPr>
        <w:t xml:space="preserve"> іноземної</w:t>
      </w:r>
      <w:r w:rsidRPr="0062387D">
        <w:rPr>
          <w:rFonts w:ascii="Times New Roman" w:hAnsi="Times New Roman"/>
          <w:sz w:val="24"/>
          <w:szCs w:val="24"/>
          <w:lang w:val="uk-UA"/>
        </w:rPr>
        <w:t xml:space="preserve"> валюти (грн).</w:t>
      </w:r>
    </w:p>
    <w:p w14:paraId="344E5EDC" w14:textId="77777777" w:rsidR="00FC37F4" w:rsidRPr="0062387D" w:rsidRDefault="00FC37F4" w:rsidP="00020D9F">
      <w:pPr>
        <w:tabs>
          <w:tab w:val="left" w:pos="993"/>
        </w:tabs>
        <w:spacing w:before="0" w:after="120"/>
        <w:ind w:left="0" w:firstLine="567"/>
        <w:contextualSpacing/>
        <w:rPr>
          <w:b/>
          <w:lang w:val="uk-UA"/>
        </w:rPr>
      </w:pPr>
    </w:p>
    <w:p w14:paraId="7FA0AAC2" w14:textId="3FEF6EC3" w:rsidR="00BF5AF7" w:rsidRPr="0062387D" w:rsidRDefault="0005419B" w:rsidP="00BF5AF7">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562932" w:rsidRPr="0062387D">
        <w:rPr>
          <w:rFonts w:ascii="Times New Roman" w:hAnsi="Times New Roman"/>
          <w:sz w:val="24"/>
          <w:szCs w:val="24"/>
          <w:lang w:val="uk-UA"/>
        </w:rPr>
        <w:t>3</w:t>
      </w:r>
      <w:r w:rsidRPr="0062387D">
        <w:rPr>
          <w:rFonts w:ascii="Times New Roman" w:hAnsi="Times New Roman"/>
          <w:sz w:val="24"/>
          <w:szCs w:val="24"/>
          <w:lang w:val="uk-UA"/>
        </w:rPr>
        <w:t>.</w:t>
      </w:r>
      <w:r w:rsidR="009147FC" w:rsidRPr="0062387D">
        <w:rPr>
          <w:rFonts w:ascii="Times New Roman" w:hAnsi="Times New Roman"/>
          <w:sz w:val="24"/>
          <w:szCs w:val="24"/>
          <w:lang w:val="uk-UA"/>
        </w:rPr>
        <w:t>1</w:t>
      </w:r>
      <w:r w:rsidR="00562932" w:rsidRPr="0062387D">
        <w:rPr>
          <w:rFonts w:ascii="Times New Roman" w:hAnsi="Times New Roman"/>
          <w:sz w:val="24"/>
          <w:szCs w:val="24"/>
          <w:lang w:val="uk-UA"/>
        </w:rPr>
        <w:t>0</w:t>
      </w:r>
      <w:r w:rsidRPr="0062387D">
        <w:rPr>
          <w:rFonts w:ascii="Times New Roman" w:hAnsi="Times New Roman"/>
          <w:sz w:val="24"/>
          <w:szCs w:val="24"/>
          <w:lang w:val="uk-UA"/>
        </w:rPr>
        <w:t>.</w:t>
      </w:r>
      <w:r w:rsidR="00562932" w:rsidRPr="0062387D">
        <w:rPr>
          <w:rFonts w:ascii="Times New Roman" w:hAnsi="Times New Roman"/>
          <w:sz w:val="24"/>
          <w:szCs w:val="24"/>
          <w:lang w:val="uk-UA"/>
        </w:rPr>
        <w:t>4</w:t>
      </w:r>
      <w:r w:rsidRPr="0062387D">
        <w:rPr>
          <w:rFonts w:ascii="Times New Roman" w:hAnsi="Times New Roman"/>
          <w:sz w:val="24"/>
          <w:szCs w:val="24"/>
          <w:lang w:val="uk-UA"/>
        </w:rPr>
        <w:t xml:space="preserve">. На підставі </w:t>
      </w:r>
      <w:r w:rsidR="004A07AB" w:rsidRPr="0062387D">
        <w:rPr>
          <w:rFonts w:ascii="Times New Roman" w:hAnsi="Times New Roman"/>
          <w:sz w:val="24"/>
          <w:szCs w:val="24"/>
          <w:lang w:val="uk-UA"/>
        </w:rPr>
        <w:t>ро</w:t>
      </w:r>
      <w:r w:rsidR="00F95A8F" w:rsidRPr="0062387D">
        <w:rPr>
          <w:rFonts w:ascii="Times New Roman" w:hAnsi="Times New Roman"/>
          <w:sz w:val="24"/>
          <w:szCs w:val="24"/>
          <w:lang w:val="uk-UA"/>
        </w:rPr>
        <w:t xml:space="preserve">зміру </w:t>
      </w:r>
      <w:r w:rsidR="004A1758" w:rsidRPr="0062387D">
        <w:rPr>
          <w:rFonts w:ascii="Times New Roman" w:hAnsi="Times New Roman"/>
          <w:sz w:val="24"/>
          <w:szCs w:val="24"/>
          <w:lang w:val="uk-UA"/>
        </w:rPr>
        <w:t>к</w:t>
      </w:r>
      <w:r w:rsidR="00F95A8F" w:rsidRPr="0062387D">
        <w:rPr>
          <w:rFonts w:ascii="Times New Roman" w:hAnsi="Times New Roman"/>
          <w:sz w:val="24"/>
          <w:szCs w:val="24"/>
          <w:lang w:val="uk-UA"/>
        </w:rPr>
        <w:t>лірингового ліміту та розміру</w:t>
      </w:r>
      <w:r w:rsidR="000F24FB" w:rsidRPr="0062387D">
        <w:rPr>
          <w:rFonts w:ascii="Times New Roman" w:hAnsi="Times New Roman"/>
          <w:sz w:val="24"/>
          <w:szCs w:val="24"/>
          <w:lang w:val="uk-UA"/>
        </w:rPr>
        <w:t xml:space="preserve"> </w:t>
      </w:r>
      <w:r w:rsidR="00F95A8F" w:rsidRPr="0062387D">
        <w:rPr>
          <w:rFonts w:ascii="Times New Roman" w:hAnsi="Times New Roman"/>
          <w:sz w:val="24"/>
          <w:szCs w:val="24"/>
          <w:lang w:val="uk-UA"/>
        </w:rPr>
        <w:t>маржі</w:t>
      </w:r>
      <w:r w:rsidR="00B17DEC" w:rsidRPr="0062387D">
        <w:rPr>
          <w:rFonts w:ascii="Times New Roman" w:hAnsi="Times New Roman"/>
          <w:sz w:val="24"/>
          <w:szCs w:val="24"/>
          <w:lang w:val="uk-UA"/>
        </w:rPr>
        <w:t xml:space="preserve">, </w:t>
      </w:r>
      <w:r w:rsidR="009F081B" w:rsidRPr="0062387D">
        <w:rPr>
          <w:rFonts w:ascii="Times New Roman" w:hAnsi="Times New Roman"/>
          <w:sz w:val="24"/>
          <w:szCs w:val="24"/>
          <w:lang w:val="uk-UA"/>
        </w:rPr>
        <w:t>необхідної</w:t>
      </w:r>
      <w:r w:rsidR="00B17DEC" w:rsidRPr="0062387D">
        <w:rPr>
          <w:rFonts w:ascii="Times New Roman" w:hAnsi="Times New Roman"/>
          <w:sz w:val="24"/>
          <w:szCs w:val="24"/>
          <w:lang w:val="uk-UA"/>
        </w:rPr>
        <w:t xml:space="preserve"> для забезпечення виконання </w:t>
      </w:r>
      <w:r w:rsidR="00E52175" w:rsidRPr="0062387D">
        <w:rPr>
          <w:rFonts w:ascii="Times New Roman" w:hAnsi="Times New Roman"/>
          <w:sz w:val="24"/>
          <w:szCs w:val="24"/>
          <w:lang w:val="uk-UA"/>
        </w:rPr>
        <w:t>зобов’язань</w:t>
      </w:r>
      <w:r w:rsidR="002C557E" w:rsidRPr="0062387D">
        <w:rPr>
          <w:rFonts w:ascii="Times New Roman" w:hAnsi="Times New Roman"/>
          <w:sz w:val="24"/>
          <w:szCs w:val="24"/>
          <w:lang w:val="uk-UA"/>
        </w:rPr>
        <w:t xml:space="preserve"> за деривативним контрактом або договором РЕПО в режимі «РЕПО з контролем ризиків»</w:t>
      </w:r>
      <w:r w:rsidR="005F461B" w:rsidRPr="0062387D">
        <w:rPr>
          <w:rFonts w:ascii="Times New Roman" w:hAnsi="Times New Roman"/>
          <w:sz w:val="24"/>
          <w:szCs w:val="24"/>
          <w:lang w:val="uk-UA"/>
        </w:rPr>
        <w:t>,</w:t>
      </w:r>
      <w:r w:rsidR="000F24FB" w:rsidRPr="0062387D">
        <w:rPr>
          <w:rFonts w:ascii="Times New Roman" w:hAnsi="Times New Roman"/>
          <w:sz w:val="24"/>
          <w:szCs w:val="24"/>
          <w:lang w:val="uk-UA"/>
        </w:rPr>
        <w:t xml:space="preserve"> </w:t>
      </w:r>
      <w:r w:rsidR="00BF5AF7" w:rsidRPr="0062387D">
        <w:rPr>
          <w:rFonts w:ascii="Times New Roman" w:hAnsi="Times New Roman"/>
          <w:sz w:val="24"/>
          <w:szCs w:val="24"/>
          <w:lang w:val="uk-UA"/>
        </w:rPr>
        <w:t>Розрахунковий</w:t>
      </w:r>
      <w:r w:rsidR="00A75F0D" w:rsidRPr="0062387D">
        <w:rPr>
          <w:rFonts w:ascii="Times New Roman" w:hAnsi="Times New Roman"/>
          <w:sz w:val="24"/>
          <w:szCs w:val="24"/>
          <w:lang w:val="uk-UA"/>
        </w:rPr>
        <w:t xml:space="preserve"> центр</w:t>
      </w:r>
      <w:r w:rsidR="00BF5AF7" w:rsidRPr="0062387D">
        <w:rPr>
          <w:rFonts w:ascii="Times New Roman" w:hAnsi="Times New Roman"/>
          <w:sz w:val="24"/>
          <w:szCs w:val="24"/>
          <w:lang w:val="uk-UA"/>
        </w:rPr>
        <w:t xml:space="preserve"> </w:t>
      </w:r>
      <w:r w:rsidR="000F24FB" w:rsidRPr="0062387D">
        <w:rPr>
          <w:rFonts w:ascii="Times New Roman" w:hAnsi="Times New Roman"/>
          <w:sz w:val="24"/>
          <w:szCs w:val="24"/>
          <w:lang w:val="uk-UA"/>
        </w:rPr>
        <w:t xml:space="preserve">розраховує значення </w:t>
      </w:r>
      <w:r w:rsidR="004A1758" w:rsidRPr="0062387D">
        <w:rPr>
          <w:rFonts w:ascii="Times New Roman" w:hAnsi="Times New Roman"/>
          <w:sz w:val="24"/>
          <w:szCs w:val="24"/>
          <w:lang w:val="uk-UA"/>
        </w:rPr>
        <w:t>в</w:t>
      </w:r>
      <w:r w:rsidR="000F24FB" w:rsidRPr="0062387D">
        <w:rPr>
          <w:rFonts w:ascii="Times New Roman" w:hAnsi="Times New Roman"/>
          <w:sz w:val="24"/>
          <w:szCs w:val="24"/>
          <w:lang w:val="uk-UA"/>
        </w:rPr>
        <w:t>ільного ліміту</w:t>
      </w:r>
      <w:r w:rsidR="00BF5AF7" w:rsidRPr="0062387D">
        <w:rPr>
          <w:rFonts w:ascii="Times New Roman" w:hAnsi="Times New Roman"/>
          <w:sz w:val="24"/>
          <w:szCs w:val="24"/>
          <w:lang w:val="uk-UA"/>
        </w:rPr>
        <w:t>:</w:t>
      </w:r>
    </w:p>
    <w:p w14:paraId="51C3E337" w14:textId="0C35AFD7" w:rsidR="00BF5AF7" w:rsidRPr="0062387D" w:rsidRDefault="00007A49" w:rsidP="00BF5AF7">
      <w:pPr>
        <w:tabs>
          <w:tab w:val="left" w:pos="993"/>
        </w:tabs>
        <w:spacing w:before="0" w:after="120"/>
        <w:ind w:left="0" w:firstLine="567"/>
        <w:rPr>
          <w:rFonts w:ascii="Times New Roman" w:hAnsi="Times New Roman"/>
          <w:b/>
          <w:sz w:val="24"/>
          <w:szCs w:val="24"/>
          <w:lang w:val="uk-UA"/>
        </w:rPr>
      </w:pPr>
      <m:oMathPara>
        <m:oMath>
          <m:r>
            <m:rPr>
              <m:sty m:val="bi"/>
            </m:rPr>
            <w:rPr>
              <w:rFonts w:ascii="Cambria Math" w:hAnsi="Cambria Math"/>
              <w:sz w:val="24"/>
              <w:szCs w:val="24"/>
              <w:lang w:val="uk-UA"/>
            </w:rPr>
            <m:t xml:space="preserve"> Вільний ліміт = Кліринговий ліміт-Маржа</m:t>
          </m:r>
        </m:oMath>
      </m:oMathPara>
    </w:p>
    <w:p w14:paraId="7BB8E7C7" w14:textId="7B751EEE" w:rsidR="00BF5AF7" w:rsidRPr="0062387D" w:rsidRDefault="00395C5B"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Додатн</w:t>
      </w:r>
      <w:r w:rsidR="00575853" w:rsidRPr="0062387D">
        <w:rPr>
          <w:rFonts w:ascii="Times New Roman" w:hAnsi="Times New Roman"/>
          <w:sz w:val="24"/>
          <w:szCs w:val="24"/>
          <w:lang w:val="uk-UA"/>
        </w:rPr>
        <w:t>е</w:t>
      </w:r>
      <w:r w:rsidRPr="0062387D">
        <w:rPr>
          <w:rFonts w:ascii="Times New Roman" w:hAnsi="Times New Roman"/>
          <w:sz w:val="24"/>
          <w:szCs w:val="24"/>
          <w:lang w:val="uk-UA"/>
        </w:rPr>
        <w:t xml:space="preserve"> </w:t>
      </w:r>
      <w:r w:rsidR="00575853" w:rsidRPr="0062387D">
        <w:rPr>
          <w:rFonts w:ascii="Times New Roman" w:hAnsi="Times New Roman"/>
          <w:sz w:val="24"/>
          <w:szCs w:val="24"/>
          <w:lang w:val="uk-UA"/>
        </w:rPr>
        <w:t>значення</w:t>
      </w:r>
      <w:r w:rsidRPr="0062387D">
        <w:rPr>
          <w:rFonts w:ascii="Times New Roman" w:hAnsi="Times New Roman"/>
          <w:sz w:val="24"/>
          <w:szCs w:val="24"/>
          <w:lang w:val="uk-UA"/>
        </w:rPr>
        <w:t xml:space="preserve"> </w:t>
      </w:r>
      <w:r w:rsidR="004A1758" w:rsidRPr="0062387D">
        <w:rPr>
          <w:rFonts w:ascii="Times New Roman" w:hAnsi="Times New Roman"/>
          <w:sz w:val="24"/>
          <w:szCs w:val="24"/>
          <w:lang w:val="uk-UA"/>
        </w:rPr>
        <w:t>в</w:t>
      </w:r>
      <w:r w:rsidRPr="0062387D">
        <w:rPr>
          <w:rFonts w:ascii="Times New Roman" w:hAnsi="Times New Roman"/>
          <w:sz w:val="24"/>
          <w:szCs w:val="24"/>
          <w:lang w:val="uk-UA"/>
        </w:rPr>
        <w:t>ільного ліміту означає</w:t>
      </w:r>
      <w:r w:rsidR="00E132E6" w:rsidRPr="0062387D">
        <w:rPr>
          <w:rFonts w:ascii="Times New Roman" w:hAnsi="Times New Roman"/>
          <w:sz w:val="24"/>
          <w:szCs w:val="24"/>
          <w:lang w:val="uk-UA"/>
        </w:rPr>
        <w:t xml:space="preserve">, </w:t>
      </w:r>
      <w:r w:rsidR="00082DC9" w:rsidRPr="0062387D">
        <w:rPr>
          <w:rFonts w:ascii="Times New Roman" w:hAnsi="Times New Roman"/>
          <w:sz w:val="24"/>
          <w:szCs w:val="24"/>
          <w:lang w:val="uk-UA"/>
        </w:rPr>
        <w:t xml:space="preserve">що учасник клірингу </w:t>
      </w:r>
      <w:r w:rsidR="00A30E55" w:rsidRPr="0062387D">
        <w:rPr>
          <w:rFonts w:ascii="Times New Roman" w:hAnsi="Times New Roman"/>
          <w:sz w:val="24"/>
          <w:szCs w:val="24"/>
          <w:lang w:val="uk-UA"/>
        </w:rPr>
        <w:t>вн</w:t>
      </w:r>
      <w:r w:rsidR="008B751B" w:rsidRPr="0062387D">
        <w:rPr>
          <w:rFonts w:ascii="Times New Roman" w:hAnsi="Times New Roman"/>
          <w:sz w:val="24"/>
          <w:szCs w:val="24"/>
          <w:lang w:val="uk-UA"/>
        </w:rPr>
        <w:t>іс</w:t>
      </w:r>
      <w:r w:rsidR="00A30E55" w:rsidRPr="0062387D">
        <w:rPr>
          <w:rFonts w:ascii="Times New Roman" w:hAnsi="Times New Roman"/>
          <w:sz w:val="24"/>
          <w:szCs w:val="24"/>
          <w:lang w:val="uk-UA"/>
        </w:rPr>
        <w:t xml:space="preserve"> активів у якості маржі </w:t>
      </w:r>
      <w:r w:rsidR="0015679F" w:rsidRPr="0062387D">
        <w:rPr>
          <w:rFonts w:ascii="Times New Roman" w:hAnsi="Times New Roman"/>
          <w:sz w:val="24"/>
          <w:szCs w:val="24"/>
          <w:lang w:val="uk-UA"/>
        </w:rPr>
        <w:t>на суму, що перевищує вимоги Розрахункового центру щодо розміру маржі, необхідної для забезпечення поточних та майбутніх зобов’язань</w:t>
      </w:r>
      <w:r w:rsidR="001A22F5" w:rsidRPr="0062387D">
        <w:rPr>
          <w:rFonts w:ascii="Times New Roman" w:hAnsi="Times New Roman"/>
          <w:sz w:val="24"/>
          <w:szCs w:val="24"/>
          <w:lang w:val="uk-UA"/>
        </w:rPr>
        <w:t>.</w:t>
      </w:r>
    </w:p>
    <w:p w14:paraId="65E2201C" w14:textId="3D18C25C" w:rsidR="003E2C7F" w:rsidRPr="0062387D" w:rsidRDefault="00037ABC" w:rsidP="003E2C7F">
      <w:pPr>
        <w:ind w:left="0" w:firstLine="567"/>
        <w:rPr>
          <w:rFonts w:ascii="Times New Roman" w:hAnsi="Times New Roman"/>
          <w:sz w:val="24"/>
          <w:szCs w:val="24"/>
          <w:lang w:val="uk-UA"/>
        </w:rPr>
      </w:pPr>
      <w:r w:rsidRPr="0062387D">
        <w:rPr>
          <w:rFonts w:ascii="Times New Roman" w:hAnsi="Times New Roman"/>
          <w:sz w:val="24"/>
          <w:szCs w:val="24"/>
          <w:lang w:val="uk-UA"/>
        </w:rPr>
        <w:t xml:space="preserve">Від’ємне значення </w:t>
      </w:r>
      <w:r w:rsidR="004A1758" w:rsidRPr="0062387D">
        <w:rPr>
          <w:rFonts w:ascii="Times New Roman" w:hAnsi="Times New Roman"/>
          <w:sz w:val="24"/>
          <w:szCs w:val="24"/>
          <w:lang w:val="uk-UA"/>
        </w:rPr>
        <w:t>в</w:t>
      </w:r>
      <w:r w:rsidRPr="0062387D">
        <w:rPr>
          <w:rFonts w:ascii="Times New Roman" w:hAnsi="Times New Roman"/>
          <w:sz w:val="24"/>
          <w:szCs w:val="24"/>
          <w:lang w:val="uk-UA"/>
        </w:rPr>
        <w:t>ільного ліміту</w:t>
      </w:r>
      <w:r w:rsidR="00665AC1" w:rsidRPr="0062387D">
        <w:rPr>
          <w:rFonts w:ascii="Times New Roman" w:hAnsi="Times New Roman"/>
          <w:sz w:val="24"/>
          <w:szCs w:val="24"/>
          <w:lang w:val="uk-UA"/>
        </w:rPr>
        <w:t xml:space="preserve"> означає маржинальну вимогу до учасника клірингу</w:t>
      </w:r>
      <w:r w:rsidR="000F6490" w:rsidRPr="0062387D">
        <w:rPr>
          <w:rFonts w:ascii="Times New Roman" w:hAnsi="Times New Roman"/>
          <w:sz w:val="24"/>
          <w:szCs w:val="24"/>
          <w:lang w:val="uk-UA"/>
        </w:rPr>
        <w:t xml:space="preserve"> в розмірі</w:t>
      </w:r>
      <w:r w:rsidR="00F9014A" w:rsidRPr="0062387D">
        <w:rPr>
          <w:rFonts w:ascii="Times New Roman" w:hAnsi="Times New Roman"/>
          <w:sz w:val="24"/>
          <w:szCs w:val="24"/>
          <w:lang w:val="uk-UA"/>
        </w:rPr>
        <w:t xml:space="preserve"> модуля такого від’ємного значення</w:t>
      </w:r>
      <w:r w:rsidR="00B66D26" w:rsidRPr="0062387D">
        <w:rPr>
          <w:rFonts w:ascii="Times New Roman" w:hAnsi="Times New Roman"/>
          <w:sz w:val="24"/>
          <w:szCs w:val="24"/>
          <w:lang w:val="uk-UA"/>
        </w:rPr>
        <w:t>.</w:t>
      </w:r>
      <w:r w:rsidR="003E2C7F" w:rsidRPr="0062387D">
        <w:rPr>
          <w:rFonts w:ascii="Times New Roman" w:hAnsi="Times New Roman"/>
          <w:sz w:val="24"/>
          <w:szCs w:val="24"/>
          <w:lang w:val="uk-UA"/>
        </w:rPr>
        <w:t xml:space="preserve"> Маржинальна вимога має бути виконана учасником клірингу шляхом зарахування клірингових активів на </w:t>
      </w:r>
      <w:r w:rsidR="001414E7" w:rsidRPr="0062387D">
        <w:rPr>
          <w:rFonts w:ascii="Times New Roman" w:hAnsi="Times New Roman"/>
          <w:sz w:val="24"/>
          <w:szCs w:val="24"/>
          <w:lang w:val="uk-UA"/>
        </w:rPr>
        <w:t xml:space="preserve">маржинальний </w:t>
      </w:r>
      <w:r w:rsidR="003E2C7F" w:rsidRPr="0062387D">
        <w:rPr>
          <w:rFonts w:ascii="Times New Roman" w:hAnsi="Times New Roman"/>
          <w:sz w:val="24"/>
          <w:szCs w:val="24"/>
          <w:lang w:val="uk-UA"/>
        </w:rPr>
        <w:t xml:space="preserve">рахунок </w:t>
      </w:r>
      <w:r w:rsidR="001414E7" w:rsidRPr="0062387D">
        <w:rPr>
          <w:rFonts w:ascii="Times New Roman" w:hAnsi="Times New Roman"/>
          <w:sz w:val="24"/>
          <w:szCs w:val="24"/>
          <w:lang w:val="uk-UA"/>
        </w:rPr>
        <w:t>аналітичного обліку</w:t>
      </w:r>
      <w:r w:rsidR="008F491F" w:rsidRPr="0062387D">
        <w:rPr>
          <w:rFonts w:ascii="Times New Roman" w:hAnsi="Times New Roman"/>
          <w:sz w:val="24"/>
          <w:szCs w:val="24"/>
          <w:lang w:val="uk-UA"/>
        </w:rPr>
        <w:t>,</w:t>
      </w:r>
      <w:r w:rsidR="003E2C7F" w:rsidRPr="0062387D">
        <w:rPr>
          <w:rFonts w:ascii="Times New Roman" w:hAnsi="Times New Roman"/>
          <w:sz w:val="24"/>
          <w:szCs w:val="24"/>
          <w:lang w:val="uk-UA"/>
        </w:rPr>
        <w:t xml:space="preserve"> до початку основної клірингової сесії поточного операційного дня або шляхом виконання зобов’язань за</w:t>
      </w:r>
      <w:r w:rsidR="008C0CF6" w:rsidRPr="0062387D">
        <w:rPr>
          <w:rFonts w:ascii="Times New Roman" w:hAnsi="Times New Roman"/>
          <w:sz w:val="24"/>
          <w:szCs w:val="24"/>
          <w:lang w:val="uk-UA"/>
        </w:rPr>
        <w:t xml:space="preserve"> деривативним контрактом а</w:t>
      </w:r>
      <w:r w:rsidR="0052474B" w:rsidRPr="0062387D">
        <w:rPr>
          <w:rFonts w:ascii="Times New Roman" w:hAnsi="Times New Roman"/>
          <w:sz w:val="24"/>
          <w:szCs w:val="24"/>
          <w:lang w:val="uk-UA"/>
        </w:rPr>
        <w:t>бо</w:t>
      </w:r>
      <w:r w:rsidR="003E2C7F" w:rsidRPr="0062387D">
        <w:rPr>
          <w:rFonts w:ascii="Times New Roman" w:hAnsi="Times New Roman"/>
          <w:sz w:val="24"/>
          <w:szCs w:val="24"/>
          <w:lang w:val="uk-UA"/>
        </w:rPr>
        <w:t xml:space="preserve"> договором РЕПО</w:t>
      </w:r>
      <w:r w:rsidR="008F491F" w:rsidRPr="0062387D">
        <w:rPr>
          <w:rFonts w:ascii="Times New Roman" w:hAnsi="Times New Roman"/>
          <w:sz w:val="24"/>
          <w:szCs w:val="24"/>
          <w:lang w:val="uk-UA"/>
        </w:rPr>
        <w:t xml:space="preserve"> в режимі «РЕПО з контролем ризиків»</w:t>
      </w:r>
      <w:r w:rsidR="003E2C7F" w:rsidRPr="0062387D">
        <w:rPr>
          <w:rFonts w:ascii="Times New Roman" w:hAnsi="Times New Roman"/>
          <w:sz w:val="24"/>
          <w:szCs w:val="24"/>
          <w:lang w:val="uk-UA"/>
        </w:rPr>
        <w:t xml:space="preserve"> до або під час основної клірингової сесії поточного операційного дня. </w:t>
      </w:r>
      <w:r w:rsidR="008A023A" w:rsidRPr="0062387D">
        <w:rPr>
          <w:rFonts w:ascii="Times New Roman" w:hAnsi="Times New Roman"/>
          <w:sz w:val="24"/>
          <w:szCs w:val="24"/>
          <w:lang w:val="uk-UA"/>
        </w:rPr>
        <w:t>Маржинальна вимога вважається виконаною</w:t>
      </w:r>
      <w:r w:rsidR="002C5C19" w:rsidRPr="0062387D">
        <w:rPr>
          <w:rFonts w:ascii="Times New Roman" w:hAnsi="Times New Roman"/>
          <w:sz w:val="24"/>
          <w:szCs w:val="24"/>
          <w:lang w:val="uk-UA"/>
        </w:rPr>
        <w:t>,</w:t>
      </w:r>
      <w:r w:rsidR="008C225A" w:rsidRPr="0062387D">
        <w:rPr>
          <w:rFonts w:ascii="Times New Roman" w:hAnsi="Times New Roman"/>
          <w:sz w:val="24"/>
          <w:szCs w:val="24"/>
          <w:lang w:val="uk-UA"/>
        </w:rPr>
        <w:t xml:space="preserve"> коли значення </w:t>
      </w:r>
      <w:r w:rsidR="004A1758" w:rsidRPr="0062387D">
        <w:rPr>
          <w:rFonts w:ascii="Times New Roman" w:hAnsi="Times New Roman"/>
          <w:sz w:val="24"/>
          <w:szCs w:val="24"/>
          <w:lang w:val="uk-UA"/>
        </w:rPr>
        <w:t>в</w:t>
      </w:r>
      <w:r w:rsidR="008C225A" w:rsidRPr="0062387D">
        <w:rPr>
          <w:rFonts w:ascii="Times New Roman" w:hAnsi="Times New Roman"/>
          <w:sz w:val="24"/>
          <w:szCs w:val="24"/>
          <w:lang w:val="uk-UA"/>
        </w:rPr>
        <w:t>ільного ліміту перестає бути від’ємним.</w:t>
      </w:r>
    </w:p>
    <w:p w14:paraId="3D99DDC3" w14:textId="67FBC5A7" w:rsidR="00FC37F4" w:rsidRPr="0062387D" w:rsidRDefault="00051B3F"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Вимоги</w:t>
      </w:r>
      <w:r w:rsidR="00FC37F4" w:rsidRPr="0062387D">
        <w:rPr>
          <w:rFonts w:ascii="Times New Roman" w:hAnsi="Times New Roman"/>
          <w:sz w:val="24"/>
          <w:szCs w:val="24"/>
          <w:lang w:val="uk-UA"/>
        </w:rPr>
        <w:t xml:space="preserve"> Розрахунков</w:t>
      </w:r>
      <w:r w:rsidRPr="0062387D">
        <w:rPr>
          <w:rFonts w:ascii="Times New Roman" w:hAnsi="Times New Roman"/>
          <w:sz w:val="24"/>
          <w:szCs w:val="24"/>
          <w:lang w:val="uk-UA"/>
        </w:rPr>
        <w:t>ого</w:t>
      </w:r>
      <w:r w:rsidR="00FC37F4" w:rsidRPr="0062387D">
        <w:rPr>
          <w:rFonts w:ascii="Times New Roman" w:hAnsi="Times New Roman"/>
          <w:sz w:val="24"/>
          <w:szCs w:val="24"/>
          <w:lang w:val="uk-UA"/>
        </w:rPr>
        <w:t xml:space="preserve"> центр</w:t>
      </w:r>
      <w:r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w:t>
      </w:r>
      <w:r w:rsidRPr="0062387D">
        <w:rPr>
          <w:rFonts w:ascii="Times New Roman" w:hAnsi="Times New Roman"/>
          <w:sz w:val="24"/>
          <w:szCs w:val="24"/>
          <w:lang w:val="uk-UA"/>
        </w:rPr>
        <w:t xml:space="preserve">щодо </w:t>
      </w:r>
      <w:r w:rsidR="00642800" w:rsidRPr="0062387D">
        <w:rPr>
          <w:rFonts w:ascii="Times New Roman" w:hAnsi="Times New Roman"/>
          <w:sz w:val="24"/>
          <w:szCs w:val="24"/>
          <w:lang w:val="uk-UA"/>
        </w:rPr>
        <w:t>порядку формування та</w:t>
      </w:r>
      <w:r w:rsidRPr="0062387D">
        <w:rPr>
          <w:rFonts w:ascii="Times New Roman" w:hAnsi="Times New Roman"/>
          <w:sz w:val="24"/>
          <w:szCs w:val="24"/>
          <w:lang w:val="uk-UA"/>
        </w:rPr>
        <w:t xml:space="preserve"> розміру </w:t>
      </w:r>
      <w:r w:rsidR="00C55614" w:rsidRPr="0062387D">
        <w:rPr>
          <w:rFonts w:ascii="Times New Roman" w:hAnsi="Times New Roman"/>
          <w:sz w:val="24"/>
          <w:szCs w:val="24"/>
          <w:lang w:val="uk-UA"/>
        </w:rPr>
        <w:t>початкової</w:t>
      </w:r>
      <w:r w:rsidRPr="0062387D">
        <w:rPr>
          <w:rFonts w:ascii="Times New Roman" w:hAnsi="Times New Roman"/>
          <w:sz w:val="24"/>
          <w:szCs w:val="24"/>
          <w:lang w:val="uk-UA"/>
        </w:rPr>
        <w:t xml:space="preserve"> маржі</w:t>
      </w:r>
      <w:r w:rsidR="00C55614" w:rsidRPr="0062387D">
        <w:rPr>
          <w:rFonts w:ascii="Times New Roman" w:hAnsi="Times New Roman"/>
          <w:sz w:val="24"/>
          <w:szCs w:val="24"/>
          <w:lang w:val="uk-UA"/>
        </w:rPr>
        <w:t xml:space="preserve"> </w:t>
      </w:r>
      <w:r w:rsidR="00EA1EB8" w:rsidRPr="0062387D">
        <w:rPr>
          <w:rFonts w:ascii="Times New Roman" w:hAnsi="Times New Roman"/>
          <w:sz w:val="24"/>
          <w:szCs w:val="24"/>
          <w:lang w:val="uk-UA"/>
        </w:rPr>
        <w:t xml:space="preserve">встановлюються Регламентом провадження клірингової діяльності </w:t>
      </w:r>
      <w:r w:rsidR="00423113" w:rsidRPr="0062387D">
        <w:rPr>
          <w:rFonts w:ascii="Times New Roman" w:hAnsi="Times New Roman"/>
          <w:sz w:val="24"/>
          <w:szCs w:val="24"/>
          <w:lang w:val="uk-UA"/>
        </w:rPr>
        <w:t xml:space="preserve">таким чином, щоб забезпечити виконання вимог, визначених </w:t>
      </w:r>
      <w:r w:rsidR="00927C07" w:rsidRPr="0062387D">
        <w:rPr>
          <w:rFonts w:ascii="Times New Roman" w:hAnsi="Times New Roman"/>
          <w:sz w:val="24"/>
          <w:szCs w:val="24"/>
          <w:lang w:val="uk-UA"/>
        </w:rPr>
        <w:t>п</w:t>
      </w:r>
      <w:r w:rsidR="00513462" w:rsidRPr="0062387D">
        <w:rPr>
          <w:rFonts w:ascii="Times New Roman" w:hAnsi="Times New Roman"/>
          <w:sz w:val="24"/>
          <w:szCs w:val="24"/>
          <w:lang w:val="uk-UA"/>
        </w:rPr>
        <w:t xml:space="preserve">унктом </w:t>
      </w:r>
      <w:r w:rsidR="00E02998" w:rsidRPr="0062387D">
        <w:rPr>
          <w:rFonts w:ascii="Times New Roman" w:hAnsi="Times New Roman"/>
          <w:sz w:val="24"/>
          <w:szCs w:val="24"/>
          <w:lang w:val="uk-UA"/>
        </w:rPr>
        <w:t xml:space="preserve">13.13 </w:t>
      </w:r>
      <w:r w:rsidR="00B03BC4" w:rsidRPr="0062387D">
        <w:rPr>
          <w:rFonts w:ascii="Times New Roman" w:hAnsi="Times New Roman"/>
          <w:sz w:val="24"/>
          <w:szCs w:val="24"/>
          <w:lang w:val="uk-UA"/>
        </w:rPr>
        <w:t xml:space="preserve">та підпунктом 13.20.1 пункту 13.20 </w:t>
      </w:r>
      <w:r w:rsidR="00C14656" w:rsidRPr="0062387D">
        <w:rPr>
          <w:rFonts w:ascii="Times New Roman" w:hAnsi="Times New Roman"/>
          <w:sz w:val="24"/>
          <w:szCs w:val="24"/>
          <w:lang w:val="uk-UA"/>
        </w:rPr>
        <w:t xml:space="preserve">цього розділу </w:t>
      </w:r>
      <w:r w:rsidR="00E02998" w:rsidRPr="0062387D">
        <w:rPr>
          <w:rFonts w:ascii="Times New Roman" w:hAnsi="Times New Roman"/>
          <w:sz w:val="24"/>
          <w:szCs w:val="24"/>
          <w:lang w:val="uk-UA"/>
        </w:rPr>
        <w:t>Правил клірингу.</w:t>
      </w:r>
    </w:p>
    <w:p w14:paraId="752EDCF4" w14:textId="5F790920" w:rsidR="00A42B19" w:rsidRPr="0062387D" w:rsidRDefault="00C4099F"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Після проведення розрахунків за першою частиною деривативного контракту або договору РЕПО в режимі «РЕПО з контролем ризиків»</w:t>
      </w:r>
      <w:r w:rsidR="00C157D3" w:rsidRPr="0062387D">
        <w:rPr>
          <w:rFonts w:ascii="Times New Roman" w:hAnsi="Times New Roman"/>
          <w:sz w:val="24"/>
          <w:szCs w:val="24"/>
          <w:lang w:val="uk-UA"/>
        </w:rPr>
        <w:t xml:space="preserve"> і до зміни </w:t>
      </w:r>
      <w:r w:rsidR="00CD5206" w:rsidRPr="0062387D">
        <w:rPr>
          <w:rFonts w:ascii="Times New Roman" w:hAnsi="Times New Roman"/>
          <w:sz w:val="24"/>
          <w:szCs w:val="24"/>
          <w:lang w:val="uk-UA"/>
        </w:rPr>
        <w:t>Розрахунковим центром вимог щодо розміру маржі у випадках, передбачених п</w:t>
      </w:r>
      <w:r w:rsidR="004C7DDD" w:rsidRPr="0062387D">
        <w:rPr>
          <w:rFonts w:ascii="Times New Roman" w:hAnsi="Times New Roman"/>
          <w:sz w:val="24"/>
          <w:szCs w:val="24"/>
          <w:lang w:val="uk-UA"/>
        </w:rPr>
        <w:t>унктом</w:t>
      </w:r>
      <w:r w:rsidR="00CD5206" w:rsidRPr="0062387D">
        <w:rPr>
          <w:rFonts w:ascii="Times New Roman" w:hAnsi="Times New Roman"/>
          <w:sz w:val="24"/>
          <w:szCs w:val="24"/>
          <w:lang w:val="uk-UA"/>
        </w:rPr>
        <w:t xml:space="preserve"> </w:t>
      </w:r>
      <w:r w:rsidR="00F42937" w:rsidRPr="0062387D">
        <w:rPr>
          <w:rFonts w:ascii="Times New Roman" w:hAnsi="Times New Roman"/>
          <w:sz w:val="24"/>
          <w:szCs w:val="24"/>
          <w:lang w:val="uk-UA"/>
        </w:rPr>
        <w:t>13.1</w:t>
      </w:r>
      <w:r w:rsidR="00DE4FAF" w:rsidRPr="0062387D">
        <w:rPr>
          <w:rFonts w:ascii="Times New Roman" w:hAnsi="Times New Roman"/>
          <w:sz w:val="24"/>
          <w:szCs w:val="24"/>
          <w:lang w:val="uk-UA"/>
        </w:rPr>
        <w:t>3</w:t>
      </w:r>
      <w:r w:rsidR="004C7DDD" w:rsidRPr="0062387D">
        <w:rPr>
          <w:rFonts w:ascii="Times New Roman" w:hAnsi="Times New Roman"/>
          <w:sz w:val="24"/>
          <w:szCs w:val="24"/>
          <w:lang w:val="uk-UA"/>
        </w:rPr>
        <w:t xml:space="preserve"> </w:t>
      </w:r>
      <w:r w:rsidR="00C14656" w:rsidRPr="0062387D">
        <w:rPr>
          <w:rFonts w:ascii="Times New Roman" w:hAnsi="Times New Roman"/>
          <w:sz w:val="24"/>
          <w:szCs w:val="24"/>
          <w:lang w:val="uk-UA"/>
        </w:rPr>
        <w:t xml:space="preserve">цього розділу </w:t>
      </w:r>
      <w:r w:rsidR="004C7DDD" w:rsidRPr="0062387D">
        <w:rPr>
          <w:rFonts w:ascii="Times New Roman" w:hAnsi="Times New Roman"/>
          <w:sz w:val="24"/>
          <w:szCs w:val="24"/>
          <w:lang w:val="uk-UA"/>
        </w:rPr>
        <w:t>Правил клірингу</w:t>
      </w:r>
      <w:r w:rsidR="00F42937" w:rsidRPr="0062387D">
        <w:rPr>
          <w:rFonts w:ascii="Times New Roman" w:hAnsi="Times New Roman"/>
          <w:sz w:val="24"/>
          <w:szCs w:val="24"/>
          <w:lang w:val="uk-UA"/>
        </w:rPr>
        <w:t>,</w:t>
      </w:r>
      <w:r w:rsidR="00431443" w:rsidRPr="0062387D">
        <w:rPr>
          <w:rFonts w:ascii="Times New Roman" w:hAnsi="Times New Roman"/>
          <w:sz w:val="24"/>
          <w:szCs w:val="24"/>
          <w:lang w:val="uk-UA"/>
        </w:rPr>
        <w:t xml:space="preserve"> розмір </w:t>
      </w:r>
      <w:r w:rsidR="009F081B" w:rsidRPr="0062387D">
        <w:rPr>
          <w:rFonts w:ascii="Times New Roman" w:hAnsi="Times New Roman"/>
          <w:sz w:val="24"/>
          <w:szCs w:val="24"/>
          <w:lang w:val="uk-UA"/>
        </w:rPr>
        <w:t>наданої</w:t>
      </w:r>
      <w:r w:rsidR="00A07D7A" w:rsidRPr="0062387D">
        <w:rPr>
          <w:rFonts w:ascii="Times New Roman" w:hAnsi="Times New Roman"/>
          <w:sz w:val="24"/>
          <w:szCs w:val="24"/>
          <w:lang w:val="uk-UA"/>
        </w:rPr>
        <w:t xml:space="preserve"> </w:t>
      </w:r>
      <w:r w:rsidR="004E0056" w:rsidRPr="0062387D">
        <w:rPr>
          <w:rFonts w:ascii="Times New Roman" w:hAnsi="Times New Roman"/>
          <w:sz w:val="24"/>
          <w:szCs w:val="24"/>
          <w:lang w:val="uk-UA"/>
        </w:rPr>
        <w:t>учасником клірингу маржі повине</w:t>
      </w:r>
      <w:r w:rsidR="00BF33C5" w:rsidRPr="0062387D">
        <w:rPr>
          <w:rFonts w:ascii="Times New Roman" w:hAnsi="Times New Roman"/>
          <w:sz w:val="24"/>
          <w:szCs w:val="24"/>
          <w:lang w:val="uk-UA"/>
        </w:rPr>
        <w:t>н відповідати вимогам</w:t>
      </w:r>
      <w:r w:rsidR="000A5FFC" w:rsidRPr="0062387D">
        <w:rPr>
          <w:rFonts w:ascii="Times New Roman" w:hAnsi="Times New Roman"/>
          <w:sz w:val="24"/>
          <w:szCs w:val="24"/>
          <w:lang w:val="uk-UA"/>
        </w:rPr>
        <w:t>, визначеним цим пунктом.</w:t>
      </w:r>
    </w:p>
    <w:p w14:paraId="663FF5D4" w14:textId="0D0828E8" w:rsidR="00BF33C5" w:rsidRPr="0062387D" w:rsidRDefault="00BF33C5" w:rsidP="00BF33C5">
      <w:pPr>
        <w:spacing w:before="0" w:after="160" w:line="259"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13.12.1. </w:t>
      </w:r>
      <w:r w:rsidR="00F10BFA" w:rsidRPr="0062387D">
        <w:rPr>
          <w:rFonts w:ascii="Times New Roman" w:hAnsi="Times New Roman"/>
          <w:sz w:val="24"/>
          <w:szCs w:val="24"/>
          <w:lang w:val="uk-UA"/>
        </w:rPr>
        <w:t>Для забезпечення виконання зобов’язань з</w:t>
      </w:r>
      <w:r w:rsidR="006A015F" w:rsidRPr="0062387D">
        <w:rPr>
          <w:rFonts w:ascii="Times New Roman" w:hAnsi="Times New Roman"/>
          <w:sz w:val="24"/>
          <w:szCs w:val="24"/>
          <w:lang w:val="uk-UA"/>
        </w:rPr>
        <w:t>а</w:t>
      </w:r>
      <w:r w:rsidRPr="0062387D">
        <w:rPr>
          <w:rFonts w:ascii="Times New Roman" w:hAnsi="Times New Roman"/>
          <w:sz w:val="24"/>
          <w:szCs w:val="24"/>
          <w:lang w:val="uk-UA"/>
        </w:rPr>
        <w:t xml:space="preserve"> договор</w:t>
      </w:r>
      <w:r w:rsidR="006A015F" w:rsidRPr="0062387D">
        <w:rPr>
          <w:rFonts w:ascii="Times New Roman" w:hAnsi="Times New Roman"/>
          <w:sz w:val="24"/>
          <w:szCs w:val="24"/>
          <w:lang w:val="uk-UA"/>
        </w:rPr>
        <w:t>ом</w:t>
      </w:r>
      <w:r w:rsidRPr="0062387D">
        <w:rPr>
          <w:rFonts w:ascii="Times New Roman" w:hAnsi="Times New Roman"/>
          <w:sz w:val="24"/>
          <w:szCs w:val="24"/>
          <w:lang w:val="uk-UA"/>
        </w:rPr>
        <w:t xml:space="preserve"> РЕПО в режимі «РЕПО з контролем ризиків»:</w:t>
      </w:r>
    </w:p>
    <w:p w14:paraId="52DD5263" w14:textId="3BDF524B" w:rsidR="00FC37F4" w:rsidRPr="0062387D" w:rsidRDefault="00FC37F4" w:rsidP="00020D9F">
      <w:pPr>
        <w:spacing w:before="0" w:after="160" w:line="259"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1) для кредитора </w:t>
      </w:r>
      <w:r w:rsidR="00D546B6" w:rsidRPr="0062387D">
        <w:rPr>
          <w:rFonts w:ascii="Times New Roman" w:hAnsi="Times New Roman"/>
          <w:sz w:val="24"/>
          <w:szCs w:val="24"/>
          <w:lang w:val="uk-UA"/>
        </w:rPr>
        <w:t xml:space="preserve">маржа повинна бути сформована у </w:t>
      </w:r>
      <w:r w:rsidR="00267EFE" w:rsidRPr="0062387D">
        <w:rPr>
          <w:rFonts w:ascii="Times New Roman" w:hAnsi="Times New Roman"/>
          <w:sz w:val="24"/>
          <w:szCs w:val="24"/>
          <w:lang w:val="uk-UA"/>
        </w:rPr>
        <w:t>подвійн</w:t>
      </w:r>
      <w:r w:rsidR="00D546B6" w:rsidRPr="0062387D">
        <w:rPr>
          <w:rFonts w:ascii="Times New Roman" w:hAnsi="Times New Roman"/>
          <w:sz w:val="24"/>
          <w:szCs w:val="24"/>
          <w:lang w:val="uk-UA"/>
        </w:rPr>
        <w:t>ому</w:t>
      </w:r>
      <w:r w:rsidR="00267EFE" w:rsidRPr="0062387D">
        <w:rPr>
          <w:rFonts w:ascii="Times New Roman" w:hAnsi="Times New Roman"/>
          <w:sz w:val="24"/>
          <w:szCs w:val="24"/>
          <w:lang w:val="uk-UA"/>
        </w:rPr>
        <w:t xml:space="preserve"> </w:t>
      </w:r>
      <w:r w:rsidR="00E955D2" w:rsidRPr="0062387D">
        <w:rPr>
          <w:rFonts w:ascii="Times New Roman" w:hAnsi="Times New Roman"/>
          <w:sz w:val="24"/>
          <w:szCs w:val="24"/>
          <w:lang w:val="uk-UA"/>
        </w:rPr>
        <w:t>розмір</w:t>
      </w:r>
      <w:r w:rsidR="00D546B6" w:rsidRPr="0062387D">
        <w:rPr>
          <w:rFonts w:ascii="Times New Roman" w:hAnsi="Times New Roman"/>
          <w:sz w:val="24"/>
          <w:szCs w:val="24"/>
          <w:lang w:val="uk-UA"/>
        </w:rPr>
        <w:t>і</w:t>
      </w:r>
      <w:r w:rsidRPr="0062387D">
        <w:rPr>
          <w:rFonts w:ascii="Times New Roman" w:hAnsi="Times New Roman"/>
          <w:sz w:val="24"/>
          <w:szCs w:val="24"/>
          <w:lang w:val="uk-UA"/>
        </w:rPr>
        <w:t xml:space="preserve"> базов</w:t>
      </w:r>
      <w:r w:rsidR="00E955D2" w:rsidRPr="0062387D">
        <w:rPr>
          <w:rFonts w:ascii="Times New Roman" w:hAnsi="Times New Roman"/>
          <w:sz w:val="24"/>
          <w:szCs w:val="24"/>
          <w:lang w:val="uk-UA"/>
        </w:rPr>
        <w:t>ої</w:t>
      </w:r>
      <w:r w:rsidR="007A55CA" w:rsidRPr="0062387D">
        <w:rPr>
          <w:rFonts w:ascii="Times New Roman" w:hAnsi="Times New Roman"/>
          <w:sz w:val="24"/>
          <w:szCs w:val="24"/>
          <w:lang w:val="uk-UA"/>
        </w:rPr>
        <w:t xml:space="preserve"> маржі</w:t>
      </w:r>
      <w:r w:rsidRPr="0062387D">
        <w:rPr>
          <w:rFonts w:ascii="Times New Roman" w:hAnsi="Times New Roman"/>
          <w:sz w:val="24"/>
          <w:szCs w:val="24"/>
          <w:lang w:val="uk-UA"/>
        </w:rPr>
        <w:t xml:space="preserve"> (2 * Б</w:t>
      </w:r>
      <w:r w:rsidR="007A55CA" w:rsidRPr="0062387D">
        <w:rPr>
          <w:rFonts w:ascii="Times New Roman" w:hAnsi="Times New Roman"/>
          <w:sz w:val="24"/>
          <w:szCs w:val="24"/>
          <w:lang w:val="uk-UA"/>
        </w:rPr>
        <w:t>М</w:t>
      </w:r>
      <w:r w:rsidRPr="0062387D">
        <w:rPr>
          <w:rFonts w:ascii="Times New Roman" w:hAnsi="Times New Roman"/>
          <w:sz w:val="24"/>
          <w:szCs w:val="24"/>
          <w:lang w:val="uk-UA"/>
        </w:rPr>
        <w:t>);</w:t>
      </w:r>
    </w:p>
    <w:p w14:paraId="0FAE83EC" w14:textId="744461B4" w:rsidR="00FC37F4" w:rsidRPr="0062387D" w:rsidRDefault="00FC37F4" w:rsidP="00020D9F">
      <w:pPr>
        <w:spacing w:before="0" w:after="160" w:line="259"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2) для позичальника </w:t>
      </w:r>
      <w:r w:rsidR="00AC6A22" w:rsidRPr="0062387D">
        <w:rPr>
          <w:rFonts w:ascii="Times New Roman" w:hAnsi="Times New Roman"/>
          <w:sz w:val="24"/>
          <w:szCs w:val="24"/>
          <w:lang w:val="uk-UA"/>
        </w:rPr>
        <w:t>вимоги щодо розміру маржі відсутні</w:t>
      </w:r>
      <w:r w:rsidRPr="0062387D">
        <w:rPr>
          <w:rFonts w:ascii="Times New Roman" w:hAnsi="Times New Roman"/>
          <w:sz w:val="24"/>
          <w:szCs w:val="24"/>
          <w:lang w:val="uk-UA"/>
        </w:rPr>
        <w:t>.</w:t>
      </w:r>
    </w:p>
    <w:p w14:paraId="7318FD21" w14:textId="29EC9D5E" w:rsidR="005F686C" w:rsidRPr="0062387D" w:rsidRDefault="005F686C" w:rsidP="005F686C">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6731D3" w:rsidRPr="0062387D">
        <w:rPr>
          <w:rFonts w:ascii="Times New Roman" w:hAnsi="Times New Roman"/>
          <w:sz w:val="24"/>
          <w:szCs w:val="24"/>
          <w:lang w:val="uk-UA"/>
        </w:rPr>
        <w:t>3</w:t>
      </w:r>
      <w:r w:rsidRPr="0062387D">
        <w:rPr>
          <w:rFonts w:ascii="Times New Roman" w:hAnsi="Times New Roman"/>
          <w:sz w:val="24"/>
          <w:szCs w:val="24"/>
          <w:lang w:val="uk-UA"/>
        </w:rPr>
        <w:t>.</w:t>
      </w:r>
      <w:r w:rsidR="009147FC" w:rsidRPr="0062387D">
        <w:rPr>
          <w:rFonts w:ascii="Times New Roman" w:hAnsi="Times New Roman"/>
          <w:sz w:val="24"/>
          <w:szCs w:val="24"/>
          <w:lang w:val="uk-UA"/>
        </w:rPr>
        <w:t>1</w:t>
      </w:r>
      <w:r w:rsidR="003E61B1" w:rsidRPr="0062387D">
        <w:rPr>
          <w:rFonts w:ascii="Times New Roman" w:hAnsi="Times New Roman"/>
          <w:sz w:val="24"/>
          <w:szCs w:val="24"/>
          <w:lang w:val="uk-UA"/>
        </w:rPr>
        <w:t>2</w:t>
      </w:r>
      <w:r w:rsidRPr="0062387D">
        <w:rPr>
          <w:rFonts w:ascii="Times New Roman" w:hAnsi="Times New Roman"/>
          <w:sz w:val="24"/>
          <w:szCs w:val="24"/>
          <w:lang w:val="uk-UA"/>
        </w:rPr>
        <w:t>.</w:t>
      </w:r>
      <w:r w:rsidR="00AC6A22" w:rsidRPr="0062387D">
        <w:rPr>
          <w:rFonts w:ascii="Times New Roman" w:hAnsi="Times New Roman"/>
          <w:sz w:val="24"/>
          <w:szCs w:val="24"/>
          <w:lang w:val="uk-UA"/>
        </w:rPr>
        <w:t>2.</w:t>
      </w:r>
      <w:r w:rsidRPr="0062387D">
        <w:rPr>
          <w:rFonts w:ascii="Times New Roman" w:hAnsi="Times New Roman"/>
          <w:sz w:val="24"/>
          <w:szCs w:val="24"/>
          <w:lang w:val="uk-UA"/>
        </w:rPr>
        <w:t xml:space="preserve"> </w:t>
      </w:r>
      <w:r w:rsidR="00AC6A22" w:rsidRPr="0062387D">
        <w:rPr>
          <w:rFonts w:ascii="Times New Roman" w:hAnsi="Times New Roman"/>
          <w:sz w:val="24"/>
          <w:szCs w:val="24"/>
          <w:lang w:val="uk-UA"/>
        </w:rPr>
        <w:t xml:space="preserve">Для забезпечення виконання зобов’язань за деривативним </w:t>
      </w:r>
      <w:r w:rsidR="00192F31" w:rsidRPr="0062387D">
        <w:rPr>
          <w:rFonts w:ascii="Times New Roman" w:hAnsi="Times New Roman"/>
          <w:sz w:val="24"/>
          <w:szCs w:val="24"/>
          <w:lang w:val="uk-UA"/>
        </w:rPr>
        <w:t>контрактом</w:t>
      </w:r>
      <w:r w:rsidR="00252583" w:rsidRPr="0062387D">
        <w:rPr>
          <w:rFonts w:ascii="Times New Roman" w:hAnsi="Times New Roman"/>
          <w:sz w:val="24"/>
          <w:szCs w:val="24"/>
          <w:lang w:val="uk-UA"/>
        </w:rPr>
        <w:t xml:space="preserve"> – </w:t>
      </w:r>
      <w:r w:rsidR="00867247" w:rsidRPr="0062387D">
        <w:rPr>
          <w:rFonts w:ascii="Times New Roman" w:eastAsia="Times New Roman" w:hAnsi="Times New Roman"/>
          <w:sz w:val="24"/>
          <w:szCs w:val="24"/>
          <w:lang w:val="uk-UA" w:eastAsia="ru-RU"/>
        </w:rPr>
        <w:t>один</w:t>
      </w:r>
      <w:r w:rsidRPr="0062387D">
        <w:rPr>
          <w:rFonts w:ascii="Times New Roman" w:hAnsi="Times New Roman"/>
          <w:sz w:val="24"/>
          <w:szCs w:val="24"/>
          <w:lang w:val="uk-UA"/>
        </w:rPr>
        <w:t xml:space="preserve"> розмір базової маржі</w:t>
      </w:r>
      <w:r w:rsidR="00D44124" w:rsidRPr="0062387D">
        <w:rPr>
          <w:rFonts w:ascii="Times New Roman" w:hAnsi="Times New Roman"/>
          <w:sz w:val="24"/>
          <w:szCs w:val="24"/>
          <w:lang w:val="uk-UA"/>
        </w:rPr>
        <w:t xml:space="preserve"> (БМ)</w:t>
      </w:r>
      <w:r w:rsidR="00393818" w:rsidRPr="0062387D">
        <w:rPr>
          <w:rFonts w:ascii="Times New Roman" w:hAnsi="Times New Roman"/>
          <w:sz w:val="24"/>
          <w:szCs w:val="24"/>
          <w:lang w:val="uk-UA"/>
        </w:rPr>
        <w:t xml:space="preserve"> для кожної сторони </w:t>
      </w:r>
      <w:r w:rsidR="0031071F" w:rsidRPr="0062387D">
        <w:rPr>
          <w:rFonts w:ascii="Times New Roman" w:hAnsi="Times New Roman"/>
          <w:sz w:val="24"/>
          <w:szCs w:val="24"/>
          <w:lang w:val="uk-UA"/>
        </w:rPr>
        <w:t>деривативного контракту</w:t>
      </w:r>
      <w:r w:rsidRPr="0062387D">
        <w:rPr>
          <w:rFonts w:ascii="Times New Roman" w:hAnsi="Times New Roman"/>
          <w:sz w:val="24"/>
          <w:szCs w:val="24"/>
          <w:lang w:val="uk-UA"/>
        </w:rPr>
        <w:t>.</w:t>
      </w:r>
    </w:p>
    <w:p w14:paraId="3507B40D" w14:textId="5CB8B35D" w:rsidR="00FC37F4" w:rsidRPr="0062387D" w:rsidRDefault="00C85B16"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1</w:t>
      </w:r>
      <w:r w:rsidR="003E61B1" w:rsidRPr="0062387D">
        <w:rPr>
          <w:rFonts w:ascii="Times New Roman" w:hAnsi="Times New Roman"/>
          <w:sz w:val="24"/>
          <w:szCs w:val="24"/>
          <w:lang w:val="uk-UA"/>
        </w:rPr>
        <w:t>3</w:t>
      </w:r>
      <w:r w:rsidRPr="0062387D">
        <w:rPr>
          <w:rFonts w:ascii="Times New Roman" w:hAnsi="Times New Roman"/>
          <w:sz w:val="24"/>
          <w:szCs w:val="24"/>
          <w:lang w:val="uk-UA"/>
        </w:rPr>
        <w:t>.</w:t>
      </w:r>
      <w:r w:rsidR="002979B0" w:rsidRPr="0062387D">
        <w:rPr>
          <w:rFonts w:ascii="Times New Roman" w:hAnsi="Times New Roman"/>
          <w:sz w:val="24"/>
          <w:szCs w:val="24"/>
          <w:lang w:val="uk-UA"/>
        </w:rPr>
        <w:t>1</w:t>
      </w:r>
      <w:r w:rsidR="00C5008E" w:rsidRPr="0062387D">
        <w:rPr>
          <w:rFonts w:ascii="Times New Roman" w:hAnsi="Times New Roman"/>
          <w:sz w:val="24"/>
          <w:szCs w:val="24"/>
          <w:lang w:val="uk-UA"/>
        </w:rPr>
        <w:t>2</w:t>
      </w:r>
      <w:r w:rsidRPr="0062387D">
        <w:rPr>
          <w:rFonts w:ascii="Times New Roman" w:hAnsi="Times New Roman"/>
          <w:sz w:val="24"/>
          <w:szCs w:val="24"/>
          <w:lang w:val="uk-UA"/>
        </w:rPr>
        <w:t>.</w:t>
      </w:r>
      <w:r w:rsidR="00C5008E"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FC37F4" w:rsidRPr="0062387D">
        <w:rPr>
          <w:rFonts w:ascii="Times New Roman" w:hAnsi="Times New Roman"/>
          <w:sz w:val="24"/>
          <w:szCs w:val="24"/>
          <w:lang w:val="uk-UA"/>
        </w:rPr>
        <w:t xml:space="preserve">Базова </w:t>
      </w:r>
      <w:r w:rsidR="003F4E64" w:rsidRPr="0062387D">
        <w:rPr>
          <w:rFonts w:ascii="Times New Roman" w:hAnsi="Times New Roman"/>
          <w:sz w:val="24"/>
          <w:szCs w:val="24"/>
          <w:lang w:val="uk-UA"/>
        </w:rPr>
        <w:t>м</w:t>
      </w:r>
      <w:r w:rsidR="00584D7C" w:rsidRPr="0062387D">
        <w:rPr>
          <w:rFonts w:ascii="Times New Roman" w:hAnsi="Times New Roman"/>
          <w:sz w:val="24"/>
          <w:szCs w:val="24"/>
          <w:lang w:val="uk-UA"/>
        </w:rPr>
        <w:t>арж</w:t>
      </w:r>
      <w:r w:rsidR="00C812E5" w:rsidRPr="0062387D">
        <w:rPr>
          <w:rFonts w:ascii="Times New Roman" w:hAnsi="Times New Roman"/>
          <w:sz w:val="24"/>
          <w:szCs w:val="24"/>
          <w:lang w:val="uk-UA"/>
        </w:rPr>
        <w:t>а</w:t>
      </w:r>
      <w:r w:rsidR="00FC37F4" w:rsidRPr="0062387D">
        <w:rPr>
          <w:rFonts w:ascii="Times New Roman" w:hAnsi="Times New Roman"/>
          <w:sz w:val="24"/>
          <w:szCs w:val="24"/>
          <w:lang w:val="uk-UA"/>
        </w:rPr>
        <w:t xml:space="preserve"> розраховується наступним чином:</w:t>
      </w:r>
    </w:p>
    <w:p w14:paraId="03931CDC" w14:textId="77777777" w:rsidR="00FC37F4" w:rsidRPr="0062387D" w:rsidRDefault="00FC37F4" w:rsidP="00020D9F">
      <w:pPr>
        <w:spacing w:before="0" w:after="200" w:line="276" w:lineRule="auto"/>
        <w:ind w:left="0" w:firstLine="567"/>
        <w:contextualSpacing/>
        <w:jc w:val="center"/>
        <w:rPr>
          <w:rFonts w:ascii="Times New Roman" w:hAnsi="Times New Roman"/>
          <w:sz w:val="24"/>
          <w:szCs w:val="24"/>
          <w:lang w:val="uk-UA"/>
        </w:rPr>
      </w:pPr>
    </w:p>
    <w:p w14:paraId="3DC6D7FF" w14:textId="61C326A2" w:rsidR="00FC37F4" w:rsidRPr="0062387D" w:rsidRDefault="00FC37F4" w:rsidP="00020D9F">
      <w:pPr>
        <w:spacing w:before="0" w:after="200" w:line="276" w:lineRule="auto"/>
        <w:ind w:left="0" w:firstLine="567"/>
        <w:contextualSpacing/>
        <w:jc w:val="center"/>
        <w:rPr>
          <w:rFonts w:ascii="Times New Roman" w:hAnsi="Times New Roman"/>
          <w:sz w:val="24"/>
          <w:szCs w:val="24"/>
          <w:lang w:val="uk-UA"/>
        </w:rPr>
      </w:pPr>
      <w:r w:rsidRPr="0062387D">
        <w:rPr>
          <w:rFonts w:ascii="Times New Roman" w:hAnsi="Times New Roman"/>
          <w:b/>
          <w:sz w:val="24"/>
          <w:szCs w:val="24"/>
          <w:lang w:val="uk-UA"/>
        </w:rPr>
        <w:t xml:space="preserve"> Б</w:t>
      </w:r>
      <w:r w:rsidR="00584D7C" w:rsidRPr="0062387D">
        <w:rPr>
          <w:rFonts w:ascii="Times New Roman" w:hAnsi="Times New Roman"/>
          <w:b/>
          <w:sz w:val="24"/>
          <w:szCs w:val="24"/>
          <w:lang w:val="uk-UA"/>
        </w:rPr>
        <w:t>М</w:t>
      </w:r>
      <w:r w:rsidRPr="0062387D">
        <w:rPr>
          <w:rFonts w:ascii="Times New Roman" w:hAnsi="Times New Roman"/>
          <w:b/>
          <w:sz w:val="24"/>
          <w:szCs w:val="24"/>
          <w:lang w:val="uk-UA"/>
        </w:rPr>
        <w:t xml:space="preserve"> = С1 * </w:t>
      </w:r>
      <w:r w:rsidR="007F6992" w:rsidRPr="0062387D">
        <w:rPr>
          <w:rFonts w:ascii="Times New Roman" w:hAnsi="Times New Roman"/>
          <w:b/>
          <w:sz w:val="24"/>
          <w:szCs w:val="24"/>
          <w:lang w:val="uk-UA"/>
        </w:rPr>
        <w:t>СМ</w:t>
      </w:r>
      <w:r w:rsidRPr="0062387D">
        <w:rPr>
          <w:rFonts w:ascii="Times New Roman" w:hAnsi="Times New Roman"/>
          <w:sz w:val="24"/>
          <w:szCs w:val="24"/>
          <w:lang w:val="uk-UA"/>
        </w:rPr>
        <w:t>,</w:t>
      </w:r>
    </w:p>
    <w:p w14:paraId="105934B2" w14:textId="77777777" w:rsidR="00FC37F4" w:rsidRPr="0062387D" w:rsidRDefault="00FC37F4" w:rsidP="00020D9F">
      <w:pPr>
        <w:tabs>
          <w:tab w:val="left" w:pos="993"/>
        </w:tabs>
        <w:spacing w:before="0" w:after="120"/>
        <w:ind w:left="0" w:firstLine="567"/>
        <w:rPr>
          <w:rFonts w:ascii="Times New Roman" w:hAnsi="Times New Roman"/>
          <w:b/>
          <w:sz w:val="24"/>
          <w:szCs w:val="24"/>
          <w:lang w:val="uk-UA"/>
        </w:rPr>
      </w:pPr>
      <w:r w:rsidRPr="0062387D">
        <w:rPr>
          <w:rFonts w:ascii="Times New Roman" w:hAnsi="Times New Roman"/>
          <w:sz w:val="24"/>
          <w:szCs w:val="24"/>
          <w:lang w:val="uk-UA"/>
        </w:rPr>
        <w:t>де:</w:t>
      </w:r>
    </w:p>
    <w:p w14:paraId="49474916" w14:textId="16AE113C" w:rsidR="00FC37F4" w:rsidRPr="0062387D" w:rsidRDefault="00FC37F4"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С1– сума першої частини </w:t>
      </w:r>
      <w:r w:rsidR="00867247" w:rsidRPr="0062387D">
        <w:rPr>
          <w:rFonts w:ascii="Times New Roman" w:hAnsi="Times New Roman"/>
          <w:sz w:val="24"/>
          <w:szCs w:val="24"/>
          <w:lang w:val="uk-UA"/>
        </w:rPr>
        <w:t xml:space="preserve">деривативного контракту або </w:t>
      </w:r>
      <w:r w:rsidRPr="0062387D">
        <w:rPr>
          <w:rFonts w:ascii="Times New Roman" w:hAnsi="Times New Roman"/>
          <w:sz w:val="24"/>
          <w:szCs w:val="24"/>
          <w:lang w:val="uk-UA"/>
        </w:rPr>
        <w:t xml:space="preserve">договору РЕПО </w:t>
      </w:r>
      <w:r w:rsidR="00A351D7" w:rsidRPr="0062387D">
        <w:rPr>
          <w:rFonts w:ascii="Times New Roman" w:hAnsi="Times New Roman"/>
          <w:sz w:val="24"/>
          <w:szCs w:val="24"/>
          <w:lang w:val="uk-UA"/>
        </w:rPr>
        <w:t>в режимі «РЕПО з контролем ризиків»</w:t>
      </w:r>
      <w:r w:rsidRPr="0062387D">
        <w:rPr>
          <w:rFonts w:ascii="Times New Roman" w:hAnsi="Times New Roman"/>
          <w:sz w:val="24"/>
          <w:szCs w:val="24"/>
          <w:lang w:val="uk-UA"/>
        </w:rPr>
        <w:t xml:space="preserve"> (грн);</w:t>
      </w:r>
    </w:p>
    <w:p w14:paraId="4ECBA237" w14:textId="252066BD" w:rsidR="00FC37F4" w:rsidRPr="0062387D" w:rsidRDefault="007F6992"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СМ </w:t>
      </w:r>
      <w:r w:rsidR="00FC37F4" w:rsidRPr="0062387D">
        <w:rPr>
          <w:rFonts w:ascii="Times New Roman" w:hAnsi="Times New Roman"/>
          <w:sz w:val="24"/>
          <w:szCs w:val="24"/>
          <w:lang w:val="uk-UA"/>
        </w:rPr>
        <w:t xml:space="preserve">– </w:t>
      </w:r>
      <w:r w:rsidRPr="0062387D">
        <w:rPr>
          <w:rFonts w:ascii="Times New Roman" w:hAnsi="Times New Roman"/>
          <w:sz w:val="24"/>
          <w:szCs w:val="24"/>
          <w:lang w:val="uk-UA"/>
        </w:rPr>
        <w:t>ставка маржі</w:t>
      </w:r>
      <w:r w:rsidR="007F328B" w:rsidRPr="0062387D">
        <w:rPr>
          <w:rFonts w:ascii="Times New Roman" w:hAnsi="Times New Roman"/>
          <w:sz w:val="24"/>
          <w:szCs w:val="24"/>
          <w:lang w:val="uk-UA"/>
        </w:rPr>
        <w:t xml:space="preserve"> за </w:t>
      </w:r>
      <w:r w:rsidR="00867247" w:rsidRPr="0062387D">
        <w:rPr>
          <w:rFonts w:ascii="Times New Roman" w:hAnsi="Times New Roman"/>
          <w:sz w:val="24"/>
          <w:szCs w:val="24"/>
          <w:lang w:val="uk-UA"/>
        </w:rPr>
        <w:t xml:space="preserve">деривативним контрактом або </w:t>
      </w:r>
      <w:r w:rsidR="007F328B" w:rsidRPr="0062387D">
        <w:rPr>
          <w:rFonts w:ascii="Times New Roman" w:hAnsi="Times New Roman"/>
          <w:sz w:val="24"/>
          <w:szCs w:val="24"/>
          <w:lang w:val="uk-UA"/>
        </w:rPr>
        <w:t>договором РЕПО</w:t>
      </w:r>
      <w:r w:rsidR="00B0675C" w:rsidRPr="0062387D">
        <w:rPr>
          <w:rFonts w:ascii="Times New Roman" w:hAnsi="Times New Roman"/>
          <w:sz w:val="24"/>
          <w:szCs w:val="24"/>
          <w:lang w:val="uk-UA"/>
        </w:rPr>
        <w:t xml:space="preserve"> в режимі «РЕПО з контролем ризиків»</w:t>
      </w:r>
      <w:r w:rsidR="00FC37F4" w:rsidRPr="0062387D">
        <w:rPr>
          <w:rFonts w:ascii="Times New Roman" w:hAnsi="Times New Roman"/>
          <w:sz w:val="24"/>
          <w:szCs w:val="24"/>
          <w:lang w:val="uk-UA"/>
        </w:rPr>
        <w:t>, що встановл</w:t>
      </w:r>
      <w:r w:rsidR="00C46AD5" w:rsidRPr="0062387D">
        <w:rPr>
          <w:rFonts w:ascii="Times New Roman" w:hAnsi="Times New Roman"/>
          <w:sz w:val="24"/>
          <w:szCs w:val="24"/>
          <w:lang w:val="uk-UA"/>
        </w:rPr>
        <w:t>юється</w:t>
      </w:r>
      <w:r w:rsidR="00FC37F4" w:rsidRPr="0062387D">
        <w:rPr>
          <w:rFonts w:ascii="Times New Roman" w:hAnsi="Times New Roman"/>
          <w:sz w:val="24"/>
          <w:szCs w:val="24"/>
          <w:lang w:val="uk-UA"/>
        </w:rPr>
        <w:t xml:space="preserve"> Регламентом провадження клірингової діяльності.</w:t>
      </w:r>
    </w:p>
    <w:p w14:paraId="33E33D5B" w14:textId="64F88DDC" w:rsidR="00093503" w:rsidRPr="0062387D" w:rsidRDefault="003D6BB7" w:rsidP="00B1056C">
      <w:pPr>
        <w:numPr>
          <w:ilvl w:val="1"/>
          <w:numId w:val="65"/>
        </w:numPr>
        <w:tabs>
          <w:tab w:val="left" w:pos="1276"/>
        </w:tabs>
        <w:spacing w:before="0" w:after="120"/>
        <w:ind w:left="0" w:firstLine="567"/>
        <w:rPr>
          <w:rFonts w:ascii="Times New Roman" w:hAnsi="Times New Roman"/>
          <w:sz w:val="24"/>
          <w:szCs w:val="24"/>
          <w:lang w:val="uk-UA"/>
        </w:rPr>
      </w:pPr>
      <w:bookmarkStart w:id="288" w:name="_Hlk189125608"/>
      <w:r w:rsidRPr="0062387D">
        <w:rPr>
          <w:rFonts w:ascii="Times New Roman" w:hAnsi="Times New Roman"/>
          <w:sz w:val="24"/>
          <w:szCs w:val="24"/>
          <w:lang w:val="uk-UA"/>
        </w:rPr>
        <w:t>Після проведення розрахунків за першою частиною деривативного контракту або договору РЕПО в режимі «РЕПО з контролем ризиків»</w:t>
      </w:r>
      <w:r w:rsidR="00567A5A" w:rsidRPr="0062387D">
        <w:rPr>
          <w:rFonts w:ascii="Times New Roman" w:hAnsi="Times New Roman"/>
          <w:sz w:val="24"/>
          <w:szCs w:val="24"/>
          <w:lang w:val="uk-UA"/>
        </w:rPr>
        <w:t xml:space="preserve"> вимоги Розрахункового центру щодо </w:t>
      </w:r>
      <w:r w:rsidR="00AD6165" w:rsidRPr="0062387D">
        <w:rPr>
          <w:rFonts w:ascii="Times New Roman" w:hAnsi="Times New Roman"/>
          <w:sz w:val="24"/>
          <w:szCs w:val="24"/>
          <w:lang w:val="uk-UA"/>
        </w:rPr>
        <w:t xml:space="preserve">розміру маржі, </w:t>
      </w:r>
      <w:r w:rsidR="009E4EDA" w:rsidRPr="0062387D">
        <w:rPr>
          <w:rFonts w:ascii="Times New Roman" w:hAnsi="Times New Roman"/>
          <w:sz w:val="24"/>
          <w:szCs w:val="24"/>
          <w:lang w:val="uk-UA"/>
        </w:rPr>
        <w:t>необхідної</w:t>
      </w:r>
      <w:r w:rsidR="00DA594A" w:rsidRPr="0062387D">
        <w:rPr>
          <w:rFonts w:ascii="Times New Roman" w:hAnsi="Times New Roman"/>
          <w:sz w:val="24"/>
          <w:szCs w:val="24"/>
          <w:lang w:val="uk-UA"/>
        </w:rPr>
        <w:t xml:space="preserve"> для забезпечення виконання зобов’язань за деривативним контрактом або договором РЕПО в режимі «РЕПО з контролем ризиків»</w:t>
      </w:r>
      <w:r w:rsidR="00FF7990" w:rsidRPr="0062387D">
        <w:rPr>
          <w:rFonts w:ascii="Times New Roman" w:hAnsi="Times New Roman"/>
          <w:sz w:val="24"/>
          <w:szCs w:val="24"/>
          <w:lang w:val="uk-UA"/>
        </w:rPr>
        <w:t>,</w:t>
      </w:r>
      <w:r w:rsidR="00DA594A" w:rsidRPr="0062387D">
        <w:rPr>
          <w:rFonts w:ascii="Times New Roman" w:hAnsi="Times New Roman"/>
          <w:sz w:val="24"/>
          <w:szCs w:val="24"/>
          <w:lang w:val="uk-UA"/>
        </w:rPr>
        <w:t xml:space="preserve"> можуть бути змінені</w:t>
      </w:r>
      <w:r w:rsidR="00093503" w:rsidRPr="0062387D">
        <w:rPr>
          <w:rFonts w:ascii="Times New Roman" w:hAnsi="Times New Roman"/>
          <w:sz w:val="24"/>
          <w:szCs w:val="24"/>
          <w:lang w:val="uk-UA"/>
        </w:rPr>
        <w:t xml:space="preserve"> шляхом розрахунку розміру додаткової маржі (ДМ) за кожним зобов’язанням:</w:t>
      </w:r>
    </w:p>
    <w:p w14:paraId="3E2E0B69" w14:textId="3CA60A8A" w:rsidR="00093503" w:rsidRPr="0062387D" w:rsidRDefault="00093503" w:rsidP="00881EB7">
      <w:pPr>
        <w:tabs>
          <w:tab w:val="left" w:pos="993"/>
        </w:tabs>
        <w:spacing w:before="0" w:after="120"/>
        <w:ind w:left="0" w:firstLine="567"/>
        <w:rPr>
          <w:rFonts w:ascii="Times New Roman" w:hAnsi="Times New Roman"/>
          <w:sz w:val="24"/>
          <w:szCs w:val="24"/>
          <w:lang w:val="uk-UA"/>
        </w:rPr>
      </w:pPr>
      <w:bookmarkStart w:id="289" w:name="_Hlk189125524"/>
      <w:bookmarkEnd w:id="288"/>
      <w:r w:rsidRPr="0062387D">
        <w:rPr>
          <w:rFonts w:ascii="Times New Roman" w:hAnsi="Times New Roman"/>
          <w:sz w:val="24"/>
          <w:szCs w:val="24"/>
          <w:lang w:val="uk-UA"/>
        </w:rPr>
        <w:t xml:space="preserve">- </w:t>
      </w:r>
      <w:r w:rsidR="00DE14BE" w:rsidRPr="0062387D">
        <w:rPr>
          <w:rFonts w:ascii="Times New Roman" w:hAnsi="Times New Roman"/>
          <w:sz w:val="24"/>
          <w:szCs w:val="24"/>
          <w:lang w:val="uk-UA"/>
        </w:rPr>
        <w:t>у</w:t>
      </w:r>
      <w:r w:rsidR="00315816" w:rsidRPr="0062387D">
        <w:rPr>
          <w:rFonts w:ascii="Times New Roman" w:hAnsi="Times New Roman"/>
          <w:sz w:val="24"/>
          <w:szCs w:val="24"/>
          <w:lang w:val="uk-UA"/>
        </w:rPr>
        <w:t xml:space="preserve"> ході проведення процедури Mark-to-market</w:t>
      </w:r>
      <w:r w:rsidRPr="0062387D">
        <w:rPr>
          <w:rFonts w:ascii="Times New Roman" w:hAnsi="Times New Roman"/>
          <w:sz w:val="24"/>
          <w:szCs w:val="24"/>
          <w:lang w:val="uk-UA"/>
        </w:rPr>
        <w:t>;</w:t>
      </w:r>
    </w:p>
    <w:p w14:paraId="7E85AA0C" w14:textId="48EF3044" w:rsidR="00881EB7" w:rsidRPr="0062387D" w:rsidRDefault="00093503" w:rsidP="00881EB7">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w:t>
      </w:r>
      <w:r w:rsidR="00315816" w:rsidRPr="0062387D">
        <w:rPr>
          <w:rFonts w:ascii="Times New Roman" w:hAnsi="Times New Roman"/>
          <w:sz w:val="24"/>
          <w:szCs w:val="24"/>
          <w:lang w:val="uk-UA"/>
        </w:rPr>
        <w:t xml:space="preserve"> </w:t>
      </w:r>
      <w:r w:rsidR="00DE14BE" w:rsidRPr="0062387D">
        <w:rPr>
          <w:rFonts w:ascii="Times New Roman" w:hAnsi="Times New Roman"/>
          <w:sz w:val="24"/>
          <w:szCs w:val="24"/>
          <w:lang w:val="uk-UA"/>
        </w:rPr>
        <w:t>у</w:t>
      </w:r>
      <w:r w:rsidR="00881EB7" w:rsidRPr="0062387D">
        <w:rPr>
          <w:rFonts w:ascii="Times New Roman" w:hAnsi="Times New Roman"/>
          <w:sz w:val="24"/>
          <w:szCs w:val="24"/>
          <w:lang w:val="uk-UA"/>
        </w:rPr>
        <w:t xml:space="preserve"> разі зміни умов другої частини деривативного контракту або договору РЕПО в режимі «РЕПО з контролем ризиків». </w:t>
      </w:r>
    </w:p>
    <w:bookmarkEnd w:id="289"/>
    <w:p w14:paraId="117315B1" w14:textId="21383F7E" w:rsidR="00FC37F4" w:rsidRPr="0062387D" w:rsidRDefault="00815EED" w:rsidP="00020D9F">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3E61B1"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1</w:t>
      </w:r>
      <w:r w:rsidR="00C5008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1</w:t>
      </w:r>
      <w:r w:rsidRPr="0062387D">
        <w:rPr>
          <w:rFonts w:ascii="Times New Roman" w:hAnsi="Times New Roman"/>
          <w:sz w:val="24"/>
          <w:szCs w:val="24"/>
          <w:lang w:val="uk-UA"/>
        </w:rPr>
        <w:t xml:space="preserve">. </w:t>
      </w:r>
      <w:r w:rsidR="00FC37F4" w:rsidRPr="0062387D">
        <w:rPr>
          <w:rFonts w:ascii="Times New Roman" w:hAnsi="Times New Roman"/>
          <w:sz w:val="24"/>
          <w:szCs w:val="24"/>
          <w:lang w:val="uk-UA"/>
        </w:rPr>
        <w:t xml:space="preserve">Розрахунок </w:t>
      </w:r>
      <w:r w:rsidR="009747AC" w:rsidRPr="0062387D">
        <w:rPr>
          <w:rFonts w:ascii="Times New Roman" w:hAnsi="Times New Roman"/>
          <w:sz w:val="24"/>
          <w:szCs w:val="24"/>
          <w:lang w:val="uk-UA"/>
        </w:rPr>
        <w:t xml:space="preserve">розміру </w:t>
      </w:r>
      <w:r w:rsidR="00FC37F4" w:rsidRPr="0062387D">
        <w:rPr>
          <w:rFonts w:ascii="Times New Roman" w:hAnsi="Times New Roman"/>
          <w:sz w:val="24"/>
          <w:szCs w:val="24"/>
          <w:lang w:val="uk-UA"/>
        </w:rPr>
        <w:t xml:space="preserve">додаткової </w:t>
      </w:r>
      <w:r w:rsidR="00EE710C" w:rsidRPr="0062387D">
        <w:rPr>
          <w:rFonts w:ascii="Times New Roman" w:hAnsi="Times New Roman"/>
          <w:sz w:val="24"/>
          <w:szCs w:val="24"/>
          <w:lang w:val="uk-UA"/>
        </w:rPr>
        <w:t>маржі</w:t>
      </w:r>
      <w:r w:rsidR="00FC37F4" w:rsidRPr="0062387D">
        <w:rPr>
          <w:rFonts w:ascii="Times New Roman" w:hAnsi="Times New Roman"/>
          <w:sz w:val="24"/>
          <w:szCs w:val="24"/>
          <w:lang w:val="uk-UA"/>
        </w:rPr>
        <w:t xml:space="preserve"> (Д</w:t>
      </w:r>
      <w:r w:rsidR="00EE710C" w:rsidRPr="0062387D">
        <w:rPr>
          <w:rFonts w:ascii="Times New Roman" w:hAnsi="Times New Roman"/>
          <w:sz w:val="24"/>
          <w:szCs w:val="24"/>
          <w:lang w:val="uk-UA"/>
        </w:rPr>
        <w:t>М</w:t>
      </w:r>
      <w:r w:rsidR="00FC37F4" w:rsidRPr="0062387D">
        <w:rPr>
          <w:rFonts w:ascii="Times New Roman" w:hAnsi="Times New Roman"/>
          <w:sz w:val="24"/>
          <w:szCs w:val="24"/>
          <w:lang w:val="uk-UA"/>
        </w:rPr>
        <w:t xml:space="preserve">) за кожним зобов’язанням </w:t>
      </w:r>
      <w:r w:rsidRPr="0062387D">
        <w:rPr>
          <w:rFonts w:ascii="Times New Roman" w:hAnsi="Times New Roman"/>
          <w:sz w:val="24"/>
          <w:szCs w:val="24"/>
          <w:lang w:val="uk-UA"/>
        </w:rPr>
        <w:t>за договорами РЕПО в режимі «РЕПО з контролем ризиків»</w:t>
      </w:r>
      <w:r w:rsidR="00FC37F4" w:rsidRPr="0062387D">
        <w:rPr>
          <w:rFonts w:ascii="Times New Roman" w:hAnsi="Times New Roman"/>
          <w:sz w:val="24"/>
          <w:szCs w:val="24"/>
          <w:lang w:val="uk-UA"/>
        </w:rPr>
        <w:t xml:space="preserve"> здійснюється наступним чином:</w:t>
      </w:r>
    </w:p>
    <w:p w14:paraId="0713EC77" w14:textId="06D5D26C" w:rsidR="00FC37F4" w:rsidRPr="0062387D" w:rsidRDefault="00000047" w:rsidP="00020D9F">
      <w:pPr>
        <w:spacing w:before="0" w:after="200" w:line="276" w:lineRule="auto"/>
        <w:ind w:left="0" w:firstLine="567"/>
        <w:rPr>
          <w:rFonts w:ascii="Times New Roman" w:hAnsi="Times New Roman"/>
          <w:sz w:val="24"/>
          <w:szCs w:val="24"/>
          <w:lang w:val="uk-UA"/>
        </w:rPr>
      </w:pPr>
      <m:oMathPara>
        <m:oMathParaPr>
          <m:jc m:val="center"/>
        </m:oMathParaPr>
        <m:oMath>
          <m:r>
            <m:rPr>
              <m:sty m:val="p"/>
            </m:rPr>
            <w:rPr>
              <w:rFonts w:ascii="Cambria Math" w:hAnsi="Cambria Math"/>
              <w:sz w:val="24"/>
              <w:szCs w:val="24"/>
              <w:lang w:val="uk-UA"/>
            </w:rPr>
            <m:t>ДМ= К*</m:t>
          </m:r>
          <m:d>
            <m:dPr>
              <m:ctrlPr>
                <w:rPr>
                  <w:rFonts w:ascii="Cambria Math" w:hAnsi="Cambria Math"/>
                  <w:sz w:val="24"/>
                  <w:szCs w:val="24"/>
                  <w:lang w:val="uk-UA"/>
                </w:rPr>
              </m:ctrlPr>
            </m:dPr>
            <m:e>
              <m:r>
                <m:rPr>
                  <m:sty m:val="p"/>
                </m:rPr>
                <w:rPr>
                  <w:rFonts w:ascii="Cambria Math" w:hAnsi="Cambria Math"/>
                  <w:sz w:val="24"/>
                  <w:szCs w:val="24"/>
                  <w:lang w:val="uk-UA"/>
                </w:rPr>
                <m:t>РВ</m:t>
              </m:r>
              <m:r>
                <w:rPr>
                  <w:rFonts w:ascii="Cambria Math" w:hAnsi="Cambria Math"/>
                  <w:sz w:val="24"/>
                  <w:szCs w:val="24"/>
                  <w:lang w:val="uk-UA"/>
                </w:rPr>
                <m:t>m</m:t>
              </m:r>
              <m:r>
                <m:rPr>
                  <m:sty m:val="p"/>
                </m:rPr>
                <w:rPr>
                  <w:rFonts w:ascii="Cambria Math" w:hAnsi="Cambria Math"/>
                  <w:sz w:val="24"/>
                  <w:szCs w:val="24"/>
                  <w:lang w:val="uk-UA"/>
                </w:rPr>
                <m:t>-РВо</m:t>
              </m:r>
            </m:e>
          </m:d>
          <m:r>
            <m:rPr>
              <m:sty m:val="p"/>
            </m:rPr>
            <w:rPr>
              <w:rFonts w:ascii="Cambria Math" w:hAnsi="Cambria Math"/>
              <w:sz w:val="24"/>
              <w:szCs w:val="24"/>
              <w:lang w:val="uk-UA"/>
            </w:rPr>
            <m:t>-</m:t>
          </m:r>
          <m:r>
            <w:rPr>
              <w:rFonts w:ascii="Cambria Math" w:hAnsi="Cambria Math"/>
              <w:sz w:val="24"/>
              <w:szCs w:val="24"/>
              <w:lang w:val="uk-UA"/>
            </w:rPr>
            <m:t>С1</m:t>
          </m:r>
          <m:r>
            <m:rPr>
              <m:sty m:val="p"/>
            </m:rPr>
            <w:rPr>
              <w:rFonts w:ascii="Cambria Math" w:hAnsi="Cambria Math"/>
              <w:sz w:val="24"/>
              <w:szCs w:val="24"/>
              <w:lang w:val="uk-UA"/>
            </w:rPr>
            <m:t>*</m:t>
          </m:r>
          <m:d>
            <m:dPr>
              <m:ctrlPr>
                <w:rPr>
                  <w:rFonts w:ascii="Cambria Math" w:hAnsi="Cambria Math"/>
                  <w:sz w:val="24"/>
                  <w:szCs w:val="24"/>
                  <w:lang w:val="uk-UA"/>
                </w:rPr>
              </m:ctrlPr>
            </m:dPr>
            <m:e>
              <m:r>
                <m:rPr>
                  <m:sty m:val="p"/>
                </m:rPr>
                <w:rPr>
                  <w:rFonts w:ascii="Cambria Math" w:hAnsi="Cambria Math"/>
                  <w:sz w:val="24"/>
                  <w:szCs w:val="24"/>
                  <w:lang w:val="uk-UA"/>
                </w:rPr>
                <m:t>СР*</m:t>
              </m:r>
              <m:f>
                <m:fPr>
                  <m:ctrlPr>
                    <w:rPr>
                      <w:rFonts w:ascii="Cambria Math" w:hAnsi="Cambria Math"/>
                      <w:sz w:val="24"/>
                      <w:szCs w:val="24"/>
                      <w:lang w:val="uk-UA"/>
                    </w:rPr>
                  </m:ctrlPr>
                </m:fPr>
                <m:num>
                  <m:d>
                    <m:dPr>
                      <m:ctrlPr>
                        <w:rPr>
                          <w:rFonts w:ascii="Cambria Math" w:hAnsi="Cambria Math"/>
                          <w:i/>
                          <w:sz w:val="24"/>
                          <w:szCs w:val="24"/>
                          <w:lang w:val="uk-UA"/>
                        </w:rPr>
                      </m:ctrlPr>
                    </m:dPr>
                    <m:e>
                      <m:r>
                        <w:rPr>
                          <w:rFonts w:ascii="Cambria Math" w:hAnsi="Cambria Math"/>
                          <w:sz w:val="24"/>
                          <w:szCs w:val="24"/>
                          <w:lang w:val="uk-UA"/>
                        </w:rPr>
                        <m:t>Тm-To</m:t>
                      </m:r>
                    </m:e>
                  </m:d>
                </m:num>
                <m:den>
                  <m:r>
                    <w:rPr>
                      <w:rFonts w:ascii="Cambria Math" w:hAnsi="Cambria Math"/>
                      <w:sz w:val="24"/>
                      <w:szCs w:val="24"/>
                      <w:lang w:val="uk-UA"/>
                    </w:rPr>
                    <m:t xml:space="preserve">365 </m:t>
                  </m:r>
                </m:den>
              </m:f>
              <m:ctrlPr>
                <w:rPr>
                  <w:rFonts w:ascii="Cambria Math" w:hAnsi="Cambria Math"/>
                  <w:i/>
                  <w:sz w:val="24"/>
                  <w:szCs w:val="24"/>
                  <w:lang w:val="uk-UA"/>
                </w:rPr>
              </m:ctrlPr>
            </m:e>
          </m:d>
          <m:r>
            <w:rPr>
              <w:rFonts w:ascii="Cambria Math" w:hAnsi="Cambria Math"/>
              <w:sz w:val="24"/>
              <w:szCs w:val="24"/>
              <w:lang w:val="uk-UA"/>
            </w:rPr>
            <m:t>+</m:t>
          </m:r>
          <m:nary>
            <m:naryPr>
              <m:chr m:val="∑"/>
              <m:limLoc m:val="undOvr"/>
              <m:ctrlPr>
                <w:rPr>
                  <w:rFonts w:ascii="Cambria Math" w:hAnsi="Cambria Math"/>
                  <w:i/>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n</m:t>
              </m:r>
            </m:sup>
            <m:e>
              <m:r>
                <w:rPr>
                  <w:rFonts w:ascii="Cambria Math" w:hAnsi="Cambria Math"/>
                  <w:sz w:val="24"/>
                  <w:szCs w:val="24"/>
                  <w:lang w:val="uk-UA"/>
                </w:rPr>
                <m:t>К*РКi*</m:t>
              </m:r>
              <m:d>
                <m:dPr>
                  <m:ctrlPr>
                    <w:rPr>
                      <w:rFonts w:ascii="Cambria Math" w:hAnsi="Cambria Math"/>
                      <w:sz w:val="24"/>
                      <w:szCs w:val="24"/>
                      <w:lang w:val="uk-UA"/>
                    </w:rPr>
                  </m:ctrlPr>
                </m:dPr>
                <m:e>
                  <m:r>
                    <m:rPr>
                      <m:sty m:val="p"/>
                    </m:rPr>
                    <w:rPr>
                      <w:rFonts w:ascii="Cambria Math" w:hAnsi="Cambria Math"/>
                      <w:sz w:val="24"/>
                      <w:szCs w:val="24"/>
                      <w:lang w:val="uk-UA"/>
                    </w:rPr>
                    <m:t>1+СР*</m:t>
                  </m:r>
                  <m:f>
                    <m:fPr>
                      <m:ctrlPr>
                        <w:rPr>
                          <w:rFonts w:ascii="Cambria Math" w:hAnsi="Cambria Math"/>
                          <w:sz w:val="24"/>
                          <w:szCs w:val="24"/>
                          <w:lang w:val="uk-UA"/>
                        </w:rPr>
                      </m:ctrlPr>
                    </m:fPr>
                    <m:num>
                      <m:d>
                        <m:dPr>
                          <m:ctrlPr>
                            <w:rPr>
                              <w:rFonts w:ascii="Cambria Math" w:hAnsi="Cambria Math"/>
                              <w:i/>
                              <w:sz w:val="24"/>
                              <w:szCs w:val="24"/>
                              <w:lang w:val="uk-UA"/>
                            </w:rPr>
                          </m:ctrlPr>
                        </m:dPr>
                        <m:e>
                          <m:r>
                            <w:rPr>
                              <w:rFonts w:ascii="Cambria Math" w:hAnsi="Cambria Math"/>
                              <w:sz w:val="24"/>
                              <w:szCs w:val="24"/>
                              <w:lang w:val="uk-UA"/>
                            </w:rPr>
                            <m:t>Тm-Tкi</m:t>
                          </m:r>
                        </m:e>
                      </m:d>
                    </m:num>
                    <m:den>
                      <m:r>
                        <w:rPr>
                          <w:rFonts w:ascii="Cambria Math" w:hAnsi="Cambria Math"/>
                          <w:sz w:val="24"/>
                          <w:szCs w:val="24"/>
                          <w:lang w:val="uk-UA"/>
                        </w:rPr>
                        <m:t xml:space="preserve">365 </m:t>
                      </m:r>
                    </m:den>
                  </m:f>
                  <m:ctrlPr>
                    <w:rPr>
                      <w:rFonts w:ascii="Cambria Math" w:hAnsi="Cambria Math"/>
                      <w:i/>
                      <w:sz w:val="24"/>
                      <w:szCs w:val="24"/>
                      <w:lang w:val="uk-UA"/>
                    </w:rPr>
                  </m:ctrlPr>
                </m:e>
              </m:d>
              <m:r>
                <w:rPr>
                  <w:rFonts w:ascii="Cambria Math" w:hAnsi="Cambria Math"/>
                  <w:sz w:val="24"/>
                  <w:szCs w:val="24"/>
                  <w:lang w:val="uk-UA"/>
                </w:rPr>
                <m:t>,</m:t>
              </m:r>
            </m:e>
          </m:nary>
        </m:oMath>
      </m:oMathPara>
    </w:p>
    <w:p w14:paraId="22633772"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де: </w:t>
      </w:r>
    </w:p>
    <w:p w14:paraId="5352DC51" w14:textId="63125AF3"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К – кількість цінних паперів в договорі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2CDAE957" w14:textId="53F62285"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РВm – ринкова вартість цінного папера визначена на дату розрахунку Д</w:t>
      </w:r>
      <w:r w:rsidR="00EE710C" w:rsidRPr="0062387D">
        <w:rPr>
          <w:rFonts w:ascii="Times New Roman" w:hAnsi="Times New Roman"/>
          <w:sz w:val="24"/>
          <w:szCs w:val="24"/>
          <w:lang w:val="uk-UA"/>
        </w:rPr>
        <w:t>М</w:t>
      </w:r>
      <w:r w:rsidRPr="0062387D">
        <w:rPr>
          <w:rFonts w:ascii="Times New Roman" w:hAnsi="Times New Roman"/>
          <w:sz w:val="24"/>
          <w:szCs w:val="24"/>
          <w:lang w:val="uk-UA"/>
        </w:rPr>
        <w:t>;</w:t>
      </w:r>
    </w:p>
    <w:p w14:paraId="6536873E" w14:textId="48740733"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РВо – ринкова вартість цінного папера визначена на дату укладання</w:t>
      </w:r>
      <w:r w:rsidR="005B1A82" w:rsidRPr="0062387D">
        <w:rPr>
          <w:rFonts w:ascii="Times New Roman" w:hAnsi="Times New Roman"/>
          <w:sz w:val="24"/>
          <w:szCs w:val="24"/>
          <w:lang w:val="uk-UA"/>
        </w:rPr>
        <w:t xml:space="preserve">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77EF5127" w14:textId="5F4A43BF" w:rsidR="00FC37F4" w:rsidRPr="0062387D" w:rsidRDefault="007A3A50"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С1 – сума першої частини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33093A22" w14:textId="24972561"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Tm – дата розрахунку розміру Д</w:t>
      </w:r>
      <w:r w:rsidR="00EE710C" w:rsidRPr="0062387D">
        <w:rPr>
          <w:rFonts w:ascii="Times New Roman" w:hAnsi="Times New Roman"/>
          <w:sz w:val="24"/>
          <w:szCs w:val="24"/>
          <w:lang w:val="uk-UA"/>
        </w:rPr>
        <w:t>М</w:t>
      </w:r>
      <w:r w:rsidRPr="0062387D">
        <w:rPr>
          <w:rFonts w:ascii="Times New Roman" w:hAnsi="Times New Roman"/>
          <w:sz w:val="24"/>
          <w:szCs w:val="24"/>
          <w:lang w:val="uk-UA"/>
        </w:rPr>
        <w:t>;</w:t>
      </w:r>
    </w:p>
    <w:p w14:paraId="0407F2A9"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Tki – дата сплати i-го купону;</w:t>
      </w:r>
    </w:p>
    <w:p w14:paraId="3FF4FBBC" w14:textId="1B1DDFEF"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То – дата укладання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346A39EF" w14:textId="7C30344A"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РКi – розмір сплаченого i-го купону, якщо купон не був сплачений, то РКi =</w:t>
      </w:r>
      <w:r w:rsidR="00BB0D9B" w:rsidRPr="0062387D">
        <w:rPr>
          <w:rFonts w:ascii="Times New Roman" w:hAnsi="Times New Roman"/>
          <w:sz w:val="24"/>
          <w:szCs w:val="24"/>
          <w:lang w:val="uk-UA"/>
        </w:rPr>
        <w:t xml:space="preserve"> </w:t>
      </w:r>
      <w:r w:rsidRPr="0062387D">
        <w:rPr>
          <w:rFonts w:ascii="Times New Roman" w:hAnsi="Times New Roman"/>
          <w:sz w:val="24"/>
          <w:szCs w:val="24"/>
          <w:lang w:val="uk-UA"/>
        </w:rPr>
        <w:t>0;</w:t>
      </w:r>
    </w:p>
    <w:p w14:paraId="4C2A955B" w14:textId="77777777" w:rsidR="00B26502"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n – кількість сплачених купонів</w:t>
      </w:r>
      <w:r w:rsidR="00B26502" w:rsidRPr="0062387D">
        <w:rPr>
          <w:rFonts w:ascii="Times New Roman" w:hAnsi="Times New Roman"/>
          <w:sz w:val="24"/>
          <w:szCs w:val="24"/>
          <w:lang w:val="uk-UA"/>
        </w:rPr>
        <w:t>;</w:t>
      </w:r>
    </w:p>
    <w:p w14:paraId="18B0AA43" w14:textId="0E1CDC35" w:rsidR="00B26502" w:rsidRPr="0062387D" w:rsidRDefault="00B26502"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СР – ставка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4C809CE3"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p>
    <w:p w14:paraId="7D0F946A" w14:textId="28D9E9ED" w:rsidR="00FC37F4" w:rsidRPr="0062387D" w:rsidRDefault="00C1035E" w:rsidP="00020D9F">
      <w:pPr>
        <w:spacing w:before="0" w:after="200" w:line="276" w:lineRule="auto"/>
        <w:ind w:left="0" w:firstLine="567"/>
        <w:contextualSpacing/>
        <w:rPr>
          <w:rFonts w:ascii="Times New Roman" w:eastAsia="Times New Roman" w:hAnsi="Times New Roman"/>
          <w:sz w:val="24"/>
          <w:szCs w:val="24"/>
          <w:lang w:val="uk-UA"/>
        </w:rPr>
      </w:pPr>
      <m:oMathPara>
        <m:oMath>
          <m:r>
            <m:rPr>
              <m:sty m:val="p"/>
            </m:rPr>
            <w:rPr>
              <w:rFonts w:ascii="Cambria Math" w:hAnsi="Cambria Math"/>
              <w:sz w:val="24"/>
              <w:szCs w:val="24"/>
              <w:lang w:val="uk-UA"/>
            </w:rPr>
            <m:t xml:space="preserve">СР= </m:t>
          </m:r>
          <m:f>
            <m:fPr>
              <m:ctrlPr>
                <w:rPr>
                  <w:rFonts w:ascii="Cambria Math" w:hAnsi="Cambria Math"/>
                  <w:sz w:val="24"/>
                  <w:szCs w:val="24"/>
                  <w:lang w:val="uk-UA"/>
                </w:rPr>
              </m:ctrlPr>
            </m:fPr>
            <m:num>
              <m:r>
                <w:rPr>
                  <w:rFonts w:ascii="Cambria Math" w:hAnsi="Cambria Math"/>
                  <w:sz w:val="24"/>
                  <w:szCs w:val="24"/>
                  <w:lang w:val="uk-UA"/>
                </w:rPr>
                <m:t>(С2-С1</m:t>
              </m:r>
              <m:r>
                <m:rPr>
                  <m:sty m:val="p"/>
                </m:rPr>
                <w:rPr>
                  <w:rFonts w:ascii="Cambria Math" w:hAnsi="Cambria Math"/>
                  <w:sz w:val="24"/>
                  <w:szCs w:val="24"/>
                  <w:lang w:val="uk-UA"/>
                </w:rPr>
                <m:t xml:space="preserve">+ </m:t>
              </m:r>
              <m:nary>
                <m:naryPr>
                  <m:chr m:val="∑"/>
                  <m:limLoc m:val="undOvr"/>
                  <m:ctrlPr>
                    <w:rPr>
                      <w:rFonts w:ascii="Cambria Math" w:hAnsi="Cambria Math"/>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n</m:t>
                  </m:r>
                </m:sup>
                <m:e>
                  <m:r>
                    <m:rPr>
                      <m:sty m:val="p"/>
                    </m:rPr>
                    <w:rPr>
                      <w:rFonts w:ascii="Cambria Math" w:hAnsi="Cambria Math"/>
                      <w:sz w:val="24"/>
                      <w:szCs w:val="24"/>
                      <w:lang w:val="uk-UA"/>
                    </w:rPr>
                    <m:t>К*РКi</m:t>
                  </m:r>
                </m:e>
              </m:nary>
              <m:r>
                <m:rPr>
                  <m:sty m:val="p"/>
                </m:rPr>
                <w:rPr>
                  <w:rFonts w:ascii="Cambria Math" w:hAnsi="Cambria Math"/>
                  <w:sz w:val="24"/>
                  <w:szCs w:val="24"/>
                  <w:lang w:val="uk-UA"/>
                </w:rPr>
                <m:t>)*</m:t>
              </m:r>
              <m:r>
                <w:rPr>
                  <w:rFonts w:ascii="Cambria Math" w:hAnsi="Cambria Math"/>
                  <w:sz w:val="24"/>
                  <w:szCs w:val="24"/>
                  <w:lang w:val="uk-UA"/>
                </w:rPr>
                <m:t>365</m:t>
              </m:r>
            </m:num>
            <m:den>
              <m:r>
                <w:rPr>
                  <w:rFonts w:ascii="Cambria Math" w:hAnsi="Cambria Math"/>
                  <w:sz w:val="24"/>
                  <w:szCs w:val="24"/>
                  <w:lang w:val="uk-UA"/>
                </w:rPr>
                <m:t>С1*(Тs-To)-</m:t>
              </m:r>
              <m:nary>
                <m:naryPr>
                  <m:chr m:val="∑"/>
                  <m:limLoc m:val="undOvr"/>
                  <m:ctrlPr>
                    <w:rPr>
                      <w:rFonts w:ascii="Cambria Math" w:hAnsi="Cambria Math"/>
                      <w:i/>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n</m:t>
                  </m:r>
                </m:sup>
                <m:e>
                  <m:r>
                    <w:rPr>
                      <w:rFonts w:ascii="Cambria Math" w:hAnsi="Cambria Math"/>
                      <w:sz w:val="24"/>
                      <w:szCs w:val="24"/>
                      <w:lang w:val="uk-UA"/>
                    </w:rPr>
                    <m:t>К*РКi *</m:t>
                  </m:r>
                  <m:d>
                    <m:dPr>
                      <m:ctrlPr>
                        <w:rPr>
                          <w:rFonts w:ascii="Cambria Math" w:hAnsi="Cambria Math"/>
                          <w:i/>
                          <w:sz w:val="24"/>
                          <w:szCs w:val="24"/>
                          <w:lang w:val="uk-UA"/>
                        </w:rPr>
                      </m:ctrlPr>
                    </m:dPr>
                    <m:e>
                      <m:r>
                        <w:rPr>
                          <w:rFonts w:ascii="Cambria Math" w:hAnsi="Cambria Math"/>
                          <w:sz w:val="24"/>
                          <w:szCs w:val="24"/>
                          <w:lang w:val="uk-UA"/>
                        </w:rPr>
                        <m:t>Тs-Tкi</m:t>
                      </m:r>
                    </m:e>
                  </m:d>
                </m:e>
              </m:nary>
              <m:r>
                <w:rPr>
                  <w:rFonts w:ascii="Cambria Math" w:hAnsi="Cambria Math"/>
                  <w:sz w:val="24"/>
                  <w:szCs w:val="24"/>
                  <w:lang w:val="uk-UA"/>
                </w:rPr>
                <m:t xml:space="preserve"> </m:t>
              </m:r>
            </m:den>
          </m:f>
          <m:r>
            <w:rPr>
              <w:rFonts w:ascii="Cambria Math" w:hAnsi="Cambria Math"/>
              <w:sz w:val="24"/>
              <w:szCs w:val="24"/>
              <w:lang w:val="uk-UA"/>
            </w:rPr>
            <m:t>,</m:t>
          </m:r>
        </m:oMath>
      </m:oMathPara>
    </w:p>
    <w:p w14:paraId="59BDB28C"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p>
    <w:p w14:paraId="5D77916E"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де:</w:t>
      </w:r>
    </w:p>
    <w:p w14:paraId="4F130A5E" w14:textId="10493A02"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С1 – сума першої частини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28819716" w14:textId="3916C206"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С2 – сума другої частини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0E8DDFCB" w14:textId="750ED8B9"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Ts – дата розрахунку другої частини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73CF1615" w14:textId="77777777"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Tki – дата сплати i-го купону;</w:t>
      </w:r>
    </w:p>
    <w:p w14:paraId="6A8F0B54" w14:textId="71FAB941"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То – дата укладання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0CB27E58" w14:textId="42BBCF73"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lastRenderedPageBreak/>
        <w:t>К – кількість цінних паперів в договорі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36A5ADDE" w14:textId="4420A23F" w:rsidR="00FC37F4" w:rsidRPr="0062387D" w:rsidRDefault="00FC37F4" w:rsidP="00020D9F">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РКi – розмір i-го купону, сплата якого припадає на строк дії договору РЕПО</w:t>
      </w:r>
      <w:r w:rsidR="00A9328A" w:rsidRPr="0062387D">
        <w:rPr>
          <w:rFonts w:ascii="Times New Roman" w:hAnsi="Times New Roman"/>
          <w:sz w:val="24"/>
          <w:szCs w:val="24"/>
          <w:lang w:val="uk-UA"/>
        </w:rPr>
        <w:t xml:space="preserve"> в режимі «РЕПО з контролем ризиків»</w:t>
      </w:r>
      <w:r w:rsidRPr="0062387D">
        <w:rPr>
          <w:rFonts w:ascii="Times New Roman" w:hAnsi="Times New Roman"/>
          <w:sz w:val="24"/>
          <w:szCs w:val="24"/>
          <w:lang w:val="uk-UA"/>
        </w:rPr>
        <w:t>.</w:t>
      </w:r>
    </w:p>
    <w:p w14:paraId="272C5119" w14:textId="77777777" w:rsidR="00C7428D" w:rsidRPr="0062387D" w:rsidRDefault="00C7428D" w:rsidP="00020D9F">
      <w:pPr>
        <w:spacing w:before="0" w:after="200" w:line="276" w:lineRule="auto"/>
        <w:ind w:left="0" w:firstLine="567"/>
        <w:contextualSpacing/>
        <w:rPr>
          <w:rFonts w:ascii="Times New Roman" w:hAnsi="Times New Roman"/>
          <w:sz w:val="24"/>
          <w:szCs w:val="24"/>
          <w:lang w:val="uk-UA"/>
        </w:rPr>
      </w:pPr>
    </w:p>
    <w:p w14:paraId="5B5B755B" w14:textId="5A234FA7" w:rsidR="002B6B33" w:rsidRPr="0062387D" w:rsidRDefault="002B6B33" w:rsidP="002B6B33">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1</w:t>
      </w:r>
      <w:r w:rsidR="00C5008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2</w:t>
      </w:r>
      <w:r w:rsidRPr="0062387D">
        <w:rPr>
          <w:rFonts w:ascii="Times New Roman" w:hAnsi="Times New Roman"/>
          <w:sz w:val="24"/>
          <w:szCs w:val="24"/>
          <w:lang w:val="uk-UA"/>
        </w:rPr>
        <w:t>. Розрахунок розміру додаткової маржі (ДМ) за кожним зобов’язанням</w:t>
      </w:r>
      <w:r w:rsidR="0037101C" w:rsidRPr="0062387D">
        <w:rPr>
          <w:rFonts w:ascii="Times New Roman" w:hAnsi="Times New Roman"/>
          <w:sz w:val="24"/>
          <w:szCs w:val="24"/>
          <w:lang w:val="uk-UA"/>
        </w:rPr>
        <w:t xml:space="preserve"> </w:t>
      </w:r>
      <w:r w:rsidRPr="0062387D">
        <w:rPr>
          <w:rFonts w:ascii="Times New Roman" w:hAnsi="Times New Roman"/>
          <w:sz w:val="24"/>
          <w:szCs w:val="24"/>
          <w:lang w:val="uk-UA"/>
        </w:rPr>
        <w:t>за деривативними контрактами здійснюється наступним чином:</w:t>
      </w:r>
    </w:p>
    <w:p w14:paraId="5EB1FFB2" w14:textId="77777777" w:rsidR="002B6B33" w:rsidRPr="0062387D" w:rsidRDefault="00007A49" w:rsidP="002B6B33">
      <w:pPr>
        <w:spacing w:before="0" w:after="200" w:line="276" w:lineRule="auto"/>
        <w:ind w:left="0" w:firstLine="567"/>
        <w:rPr>
          <w:rFonts w:ascii="Times New Roman" w:hAnsi="Times New Roman"/>
          <w:i/>
          <w:sz w:val="24"/>
          <w:szCs w:val="24"/>
          <w:lang w:val="uk-UA"/>
        </w:rPr>
      </w:pPr>
      <m:oMathPara>
        <m:oMathParaPr>
          <m:jc m:val="center"/>
        </m:oMathParaPr>
        <m:oMath>
          <m:r>
            <m:rPr>
              <m:sty m:val="p"/>
            </m:rPr>
            <w:rPr>
              <w:rFonts w:ascii="Cambria Math" w:hAnsi="Cambria Math"/>
              <w:sz w:val="24"/>
              <w:szCs w:val="24"/>
              <w:lang w:val="uk-UA"/>
            </w:rPr>
            <m:t>ДМ= К*</m:t>
          </m:r>
          <m:d>
            <m:dPr>
              <m:ctrlPr>
                <w:rPr>
                  <w:rFonts w:ascii="Cambria Math" w:hAnsi="Cambria Math"/>
                  <w:sz w:val="24"/>
                  <w:szCs w:val="24"/>
                  <w:lang w:val="uk-UA"/>
                </w:rPr>
              </m:ctrlPr>
            </m:dPr>
            <m:e>
              <m:r>
                <m:rPr>
                  <m:sty m:val="p"/>
                </m:rPr>
                <w:rPr>
                  <w:rFonts w:ascii="Cambria Math" w:hAnsi="Cambria Math"/>
                  <w:sz w:val="24"/>
                  <w:szCs w:val="24"/>
                  <w:lang w:val="uk-UA"/>
                </w:rPr>
                <m:t>ОК</m:t>
              </m:r>
              <m:r>
                <w:rPr>
                  <w:rFonts w:ascii="Cambria Math" w:hAnsi="Cambria Math"/>
                  <w:sz w:val="24"/>
                  <w:szCs w:val="24"/>
                  <w:lang w:val="uk-UA"/>
                </w:rPr>
                <m:t>m*Мm</m:t>
              </m:r>
              <m:r>
                <m:rPr>
                  <m:sty m:val="p"/>
                </m:rPr>
                <w:rPr>
                  <w:rFonts w:ascii="Cambria Math" w:hAnsi="Cambria Math"/>
                  <w:sz w:val="24"/>
                  <w:szCs w:val="24"/>
                  <w:lang w:val="uk-UA"/>
                </w:rPr>
                <m:t>-ОК</m:t>
              </m:r>
              <m:r>
                <w:rPr>
                  <w:rFonts w:ascii="Cambria Math" w:hAnsi="Cambria Math"/>
                  <w:sz w:val="24"/>
                  <w:szCs w:val="24"/>
                  <w:lang w:val="uk-UA"/>
                </w:rPr>
                <m:t>о*Мо</m:t>
              </m:r>
            </m:e>
          </m:d>
          <m:r>
            <m:rPr>
              <m:sty m:val="p"/>
            </m:rPr>
            <w:rPr>
              <w:rFonts w:ascii="Cambria Math" w:hAnsi="Cambria Math"/>
              <w:sz w:val="24"/>
              <w:szCs w:val="24"/>
              <w:lang w:val="uk-UA"/>
            </w:rPr>
            <m:t>-С1*</m:t>
          </m:r>
          <m:d>
            <m:dPr>
              <m:ctrlPr>
                <w:rPr>
                  <w:rFonts w:ascii="Cambria Math" w:hAnsi="Cambria Math"/>
                  <w:sz w:val="24"/>
                  <w:szCs w:val="24"/>
                  <w:lang w:val="uk-UA"/>
                </w:rPr>
              </m:ctrlPr>
            </m:dPr>
            <m:e>
              <m:r>
                <m:rPr>
                  <m:sty m:val="p"/>
                </m:rPr>
                <w:rPr>
                  <w:rFonts w:ascii="Cambria Math" w:hAnsi="Cambria Math"/>
                  <w:sz w:val="24"/>
                  <w:szCs w:val="24"/>
                  <w:lang w:val="uk-UA"/>
                </w:rPr>
                <m:t>DIFF*</m:t>
              </m:r>
              <m:f>
                <m:fPr>
                  <m:ctrlPr>
                    <w:rPr>
                      <w:rFonts w:ascii="Cambria Math" w:hAnsi="Cambria Math"/>
                      <w:sz w:val="24"/>
                      <w:szCs w:val="24"/>
                      <w:lang w:val="uk-UA"/>
                    </w:rPr>
                  </m:ctrlPr>
                </m:fPr>
                <m:num>
                  <m:d>
                    <m:dPr>
                      <m:ctrlPr>
                        <w:rPr>
                          <w:rFonts w:ascii="Cambria Math" w:hAnsi="Cambria Math"/>
                          <w:sz w:val="24"/>
                          <w:szCs w:val="24"/>
                          <w:lang w:val="uk-UA"/>
                        </w:rPr>
                      </m:ctrlPr>
                    </m:dPr>
                    <m:e>
                      <m:r>
                        <m:rPr>
                          <m:sty m:val="p"/>
                        </m:rPr>
                        <w:rPr>
                          <w:rFonts w:ascii="Cambria Math" w:hAnsi="Cambria Math"/>
                          <w:sz w:val="24"/>
                          <w:szCs w:val="24"/>
                          <w:lang w:val="uk-UA"/>
                        </w:rPr>
                        <m:t>Тm-To</m:t>
                      </m:r>
                    </m:e>
                  </m:d>
                </m:num>
                <m:den>
                  <m:r>
                    <m:rPr>
                      <m:sty m:val="p"/>
                    </m:rPr>
                    <w:rPr>
                      <w:rFonts w:ascii="Cambria Math" w:hAnsi="Cambria Math"/>
                      <w:sz w:val="24"/>
                      <w:szCs w:val="24"/>
                      <w:lang w:val="uk-UA"/>
                    </w:rPr>
                    <m:t xml:space="preserve">365 </m:t>
                  </m:r>
                </m:den>
              </m:f>
              <m:ctrlPr>
                <w:rPr>
                  <w:rFonts w:ascii="Cambria Math" w:hAnsi="Cambria Math"/>
                  <w:i/>
                  <w:sz w:val="24"/>
                  <w:szCs w:val="24"/>
                  <w:lang w:val="uk-UA"/>
                </w:rPr>
              </m:ctrlPr>
            </m:e>
          </m:d>
          <m:r>
            <w:rPr>
              <w:rFonts w:ascii="Cambria Math" w:hAnsi="Cambria Math"/>
              <w:sz w:val="24"/>
              <w:szCs w:val="24"/>
              <w:lang w:val="uk-UA"/>
            </w:rPr>
            <m:t>,</m:t>
          </m:r>
        </m:oMath>
      </m:oMathPara>
    </w:p>
    <w:p w14:paraId="6DAB2F1F"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де: </w:t>
      </w:r>
    </w:p>
    <w:p w14:paraId="5B3BA1D6"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К – кількість </w:t>
      </w:r>
      <w:r w:rsidRPr="0062387D">
        <w:rPr>
          <w:rFonts w:ascii="Times New Roman" w:eastAsia="Times New Roman" w:hAnsi="Times New Roman"/>
          <w:sz w:val="24"/>
          <w:szCs w:val="24"/>
          <w:lang w:val="uk-UA" w:eastAsia="ru-RU"/>
        </w:rPr>
        <w:t>іноземної валюти</w:t>
      </w:r>
      <w:r w:rsidRPr="0062387D">
        <w:rPr>
          <w:rFonts w:ascii="Times New Roman" w:hAnsi="Times New Roman"/>
          <w:sz w:val="24"/>
          <w:szCs w:val="24"/>
          <w:lang w:val="uk-UA"/>
        </w:rPr>
        <w:t xml:space="preserve"> за деривативним контрактом;</w:t>
      </w:r>
    </w:p>
    <w:p w14:paraId="19BC6609"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ОКm – офіційний курс </w:t>
      </w:r>
      <w:r w:rsidRPr="0062387D">
        <w:rPr>
          <w:rFonts w:ascii="Times New Roman" w:eastAsia="Times New Roman" w:hAnsi="Times New Roman"/>
          <w:sz w:val="24"/>
          <w:szCs w:val="24"/>
          <w:lang w:val="uk-UA" w:eastAsia="ru-RU"/>
        </w:rPr>
        <w:t>іноземної валюти</w:t>
      </w:r>
      <w:r w:rsidRPr="0062387D">
        <w:rPr>
          <w:rFonts w:ascii="Times New Roman" w:hAnsi="Times New Roman"/>
          <w:sz w:val="24"/>
          <w:szCs w:val="24"/>
          <w:lang w:val="uk-UA"/>
        </w:rPr>
        <w:t>, визначений на дату розрахунку ДМ;</w:t>
      </w:r>
    </w:p>
    <w:p w14:paraId="6BA33232" w14:textId="77777777" w:rsidR="002B6B33" w:rsidRPr="0062387D" w:rsidRDefault="002B6B33" w:rsidP="002B6B33">
      <w:pPr>
        <w:spacing w:before="0" w:after="200" w:line="276" w:lineRule="auto"/>
        <w:ind w:left="0" w:firstLine="567"/>
        <w:contextualSpacing/>
        <w:rPr>
          <w:rFonts w:ascii="Times New Roman" w:hAnsi="Times New Roman"/>
          <w:sz w:val="24"/>
          <w:szCs w:val="24"/>
          <w:vertAlign w:val="subscript"/>
          <w:lang w:val="uk-UA"/>
        </w:rPr>
      </w:pPr>
      <w:r w:rsidRPr="0062387D">
        <w:rPr>
          <w:rFonts w:ascii="Times New Roman" w:hAnsi="Times New Roman"/>
          <w:sz w:val="24"/>
          <w:szCs w:val="24"/>
          <w:lang w:val="uk-UA"/>
        </w:rPr>
        <w:t xml:space="preserve">Мm – </w:t>
      </w:r>
      <w:r w:rsidRPr="0062387D">
        <w:rPr>
          <w:rFonts w:ascii="Times New Roman" w:eastAsia="Times New Roman" w:hAnsi="Times New Roman"/>
          <w:sz w:val="24"/>
          <w:szCs w:val="24"/>
          <w:lang w:val="uk-UA" w:eastAsia="ru-RU"/>
        </w:rPr>
        <w:t>модифікатор курсу іноземної валюти</w:t>
      </w:r>
      <w:r w:rsidRPr="0062387D">
        <w:rPr>
          <w:rFonts w:ascii="Times New Roman" w:hAnsi="Times New Roman"/>
          <w:sz w:val="24"/>
          <w:szCs w:val="24"/>
          <w:lang w:val="uk-UA"/>
        </w:rPr>
        <w:t>, визначений на дату розрахунку ДМ;</w:t>
      </w:r>
    </w:p>
    <w:p w14:paraId="6EC99A94"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ОКо – офіційний курс </w:t>
      </w:r>
      <w:r w:rsidRPr="0062387D">
        <w:rPr>
          <w:rFonts w:ascii="Times New Roman" w:eastAsia="Times New Roman" w:hAnsi="Times New Roman"/>
          <w:sz w:val="24"/>
          <w:szCs w:val="24"/>
          <w:lang w:val="uk-UA" w:eastAsia="ru-RU"/>
        </w:rPr>
        <w:t>іноземної валюти</w:t>
      </w:r>
      <w:r w:rsidRPr="0062387D">
        <w:rPr>
          <w:rFonts w:ascii="Times New Roman" w:hAnsi="Times New Roman"/>
          <w:sz w:val="24"/>
          <w:szCs w:val="24"/>
          <w:lang w:val="uk-UA"/>
        </w:rPr>
        <w:t>, визначений на дату укладання деривативного контракту;</w:t>
      </w:r>
    </w:p>
    <w:p w14:paraId="473C07B1"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Мо – </w:t>
      </w:r>
      <w:r w:rsidRPr="0062387D">
        <w:rPr>
          <w:rFonts w:ascii="Times New Roman" w:eastAsia="Times New Roman" w:hAnsi="Times New Roman"/>
          <w:sz w:val="24"/>
          <w:szCs w:val="24"/>
          <w:lang w:val="uk-UA" w:eastAsia="ru-RU"/>
        </w:rPr>
        <w:t>модифікатор курсу іноземної валюти</w:t>
      </w:r>
      <w:r w:rsidRPr="0062387D">
        <w:rPr>
          <w:rFonts w:ascii="Times New Roman" w:hAnsi="Times New Roman"/>
          <w:sz w:val="24"/>
          <w:szCs w:val="24"/>
          <w:lang w:val="uk-UA"/>
        </w:rPr>
        <w:t>, визначений на дату укладання деривативного контракту;</w:t>
      </w:r>
    </w:p>
    <w:p w14:paraId="64FFE8BD"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С1 – сума першої частини деривативного контракту;</w:t>
      </w:r>
    </w:p>
    <w:p w14:paraId="489099E3"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Tm – дата розрахунку розміру ДМ;</w:t>
      </w:r>
    </w:p>
    <w:p w14:paraId="6E6C83A3" w14:textId="77777777" w:rsidR="002B6B33" w:rsidRPr="0062387D" w:rsidRDefault="002B6B33" w:rsidP="002B6B33">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То – дата укладання деривативного контракту;</w:t>
      </w:r>
    </w:p>
    <w:p w14:paraId="5402ECD0"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 xml:space="preserve">DIFF – </w:t>
      </w:r>
      <w:r w:rsidRPr="0062387D">
        <w:rPr>
          <w:rFonts w:ascii="Times New Roman" w:eastAsia="Times New Roman" w:hAnsi="Times New Roman"/>
          <w:sz w:val="24"/>
          <w:szCs w:val="24"/>
          <w:lang w:val="uk-UA" w:eastAsia="ru-RU"/>
        </w:rPr>
        <w:t xml:space="preserve">показник, що відображає </w:t>
      </w:r>
      <w:r w:rsidRPr="0062387D">
        <w:rPr>
          <w:rFonts w:ascii="Times New Roman" w:hAnsi="Times New Roman"/>
          <w:sz w:val="24"/>
          <w:szCs w:val="24"/>
          <w:lang w:val="uk-UA"/>
        </w:rPr>
        <w:t xml:space="preserve">різницю між процентними ставками за гривнями та </w:t>
      </w:r>
      <w:r w:rsidRPr="0062387D">
        <w:rPr>
          <w:rFonts w:ascii="Times New Roman" w:eastAsia="Times New Roman" w:hAnsi="Times New Roman"/>
          <w:sz w:val="24"/>
          <w:szCs w:val="24"/>
          <w:lang w:val="uk-UA" w:eastAsia="ru-RU"/>
        </w:rPr>
        <w:t>іноземною валютою:</w:t>
      </w:r>
    </w:p>
    <w:p w14:paraId="0F43D749" w14:textId="77777777" w:rsidR="002B6B33" w:rsidRPr="0062387D" w:rsidRDefault="00E137B8" w:rsidP="002B6B33">
      <w:pPr>
        <w:spacing w:before="0" w:after="200" w:line="276" w:lineRule="auto"/>
        <w:ind w:left="0" w:firstLine="567"/>
        <w:contextualSpacing/>
        <w:rPr>
          <w:rFonts w:ascii="Times New Roman" w:eastAsia="Times New Roman" w:hAnsi="Times New Roman"/>
          <w:sz w:val="24"/>
          <w:szCs w:val="24"/>
          <w:lang w:val="uk-UA"/>
        </w:rPr>
      </w:pPr>
      <m:oMathPara>
        <m:oMath>
          <m:r>
            <m:rPr>
              <m:sty m:val="p"/>
            </m:rPr>
            <w:rPr>
              <w:rFonts w:ascii="Cambria Math" w:hAnsi="Cambria Math"/>
              <w:sz w:val="24"/>
              <w:szCs w:val="24"/>
              <w:lang w:val="uk-UA"/>
            </w:rPr>
            <m:t xml:space="preserve">DIFF= </m:t>
          </m:r>
          <m:f>
            <m:fPr>
              <m:ctrlPr>
                <w:rPr>
                  <w:rFonts w:ascii="Cambria Math" w:hAnsi="Cambria Math"/>
                  <w:sz w:val="24"/>
                  <w:szCs w:val="24"/>
                  <w:lang w:val="uk-UA"/>
                </w:rPr>
              </m:ctrlPr>
            </m:fPr>
            <m:num>
              <m:r>
                <m:rPr>
                  <m:sty m:val="p"/>
                </m:rPr>
                <w:rPr>
                  <w:rFonts w:ascii="Cambria Math" w:hAnsi="Cambria Math"/>
                  <w:sz w:val="24"/>
                  <w:szCs w:val="24"/>
                  <w:lang w:val="uk-UA"/>
                </w:rPr>
                <m:t>(С2 - С1)* 365</m:t>
              </m:r>
            </m:num>
            <m:den>
              <m:r>
                <m:rPr>
                  <m:sty m:val="p"/>
                </m:rPr>
                <w:rPr>
                  <w:rFonts w:ascii="Cambria Math" w:hAnsi="Cambria Math"/>
                  <w:sz w:val="24"/>
                  <w:szCs w:val="24"/>
                  <w:lang w:val="uk-UA"/>
                </w:rPr>
                <m:t>С1*</m:t>
              </m:r>
              <m:d>
                <m:dPr>
                  <m:ctrlPr>
                    <w:rPr>
                      <w:rFonts w:ascii="Cambria Math" w:hAnsi="Cambria Math"/>
                      <w:sz w:val="24"/>
                      <w:szCs w:val="24"/>
                      <w:lang w:val="uk-UA"/>
                    </w:rPr>
                  </m:ctrlPr>
                </m:dPr>
                <m:e>
                  <m:r>
                    <m:rPr>
                      <m:sty m:val="p"/>
                    </m:rPr>
                    <w:rPr>
                      <w:rFonts w:ascii="Cambria Math" w:hAnsi="Cambria Math"/>
                      <w:sz w:val="24"/>
                      <w:szCs w:val="24"/>
                      <w:lang w:val="uk-UA"/>
                    </w:rPr>
                    <m:t>Тs-To</m:t>
                  </m:r>
                </m:e>
              </m:d>
            </m:den>
          </m:f>
          <m:r>
            <w:rPr>
              <w:rFonts w:ascii="Cambria Math" w:hAnsi="Cambria Math"/>
              <w:sz w:val="24"/>
              <w:szCs w:val="24"/>
              <w:lang w:val="uk-UA"/>
            </w:rPr>
            <m:t>,</m:t>
          </m:r>
        </m:oMath>
      </m:oMathPara>
    </w:p>
    <w:p w14:paraId="38A6B854"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де:</w:t>
      </w:r>
    </w:p>
    <w:p w14:paraId="6EFA39D1"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С1 – сума першої частини деривативного контракту;</w:t>
      </w:r>
    </w:p>
    <w:p w14:paraId="1088F5D3"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С2 – сума другої частини деривативного контракту;</w:t>
      </w:r>
    </w:p>
    <w:p w14:paraId="714B4C88" w14:textId="77777777" w:rsidR="002B6B33" w:rsidRPr="0062387D" w:rsidRDefault="002B6B33" w:rsidP="002B6B33">
      <w:pPr>
        <w:spacing w:before="0" w:after="200" w:line="276" w:lineRule="auto"/>
        <w:ind w:left="0" w:firstLine="567"/>
        <w:contextualSpacing/>
        <w:rPr>
          <w:rFonts w:ascii="Times New Roman" w:hAnsi="Times New Roman"/>
          <w:sz w:val="24"/>
          <w:szCs w:val="24"/>
          <w:lang w:val="uk-UA"/>
        </w:rPr>
      </w:pPr>
      <w:r w:rsidRPr="0062387D">
        <w:rPr>
          <w:rFonts w:ascii="Times New Roman" w:hAnsi="Times New Roman"/>
          <w:sz w:val="24"/>
          <w:szCs w:val="24"/>
          <w:lang w:val="uk-UA"/>
        </w:rPr>
        <w:t>Ts – дата розрахунку другої частини деривативного контракту;</w:t>
      </w:r>
    </w:p>
    <w:p w14:paraId="70C3F60A" w14:textId="77777777" w:rsidR="002B6B33" w:rsidRPr="0062387D" w:rsidRDefault="002B6B33" w:rsidP="002B6B33">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То – дата укладання деривативного контракту.</w:t>
      </w:r>
    </w:p>
    <w:p w14:paraId="1C4828EF" w14:textId="77777777" w:rsidR="00CA3964" w:rsidRPr="0062387D" w:rsidRDefault="00CA3964" w:rsidP="00020D9F">
      <w:pPr>
        <w:spacing w:before="0" w:after="200" w:line="276" w:lineRule="auto"/>
        <w:ind w:left="0" w:firstLine="567"/>
        <w:contextualSpacing/>
        <w:rPr>
          <w:rFonts w:ascii="Times New Roman" w:hAnsi="Times New Roman"/>
          <w:sz w:val="24"/>
          <w:szCs w:val="24"/>
          <w:lang w:val="uk-UA"/>
        </w:rPr>
      </w:pPr>
    </w:p>
    <w:p w14:paraId="44787768" w14:textId="15C7CF79" w:rsidR="008F3BD3" w:rsidRPr="0062387D" w:rsidRDefault="0037101C"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1</w:t>
      </w:r>
      <w:r w:rsidR="00C5008E" w:rsidRPr="0062387D">
        <w:rPr>
          <w:rFonts w:ascii="Times New Roman" w:hAnsi="Times New Roman"/>
          <w:sz w:val="24"/>
          <w:szCs w:val="24"/>
          <w:lang w:val="uk-UA"/>
        </w:rPr>
        <w:t>3</w:t>
      </w:r>
      <w:r w:rsidRPr="0062387D">
        <w:rPr>
          <w:rFonts w:ascii="Times New Roman" w:hAnsi="Times New Roman"/>
          <w:sz w:val="24"/>
          <w:szCs w:val="24"/>
          <w:lang w:val="uk-UA"/>
        </w:rPr>
        <w:t>.</w:t>
      </w:r>
      <w:r w:rsidR="00DA6B10" w:rsidRPr="0062387D">
        <w:rPr>
          <w:rFonts w:ascii="Times New Roman" w:hAnsi="Times New Roman"/>
          <w:sz w:val="24"/>
          <w:szCs w:val="24"/>
          <w:lang w:val="uk-UA"/>
        </w:rPr>
        <w:t>3</w:t>
      </w:r>
      <w:r w:rsidRPr="0062387D">
        <w:rPr>
          <w:rFonts w:ascii="Times New Roman" w:hAnsi="Times New Roman"/>
          <w:sz w:val="24"/>
          <w:szCs w:val="24"/>
          <w:lang w:val="uk-UA"/>
        </w:rPr>
        <w:t xml:space="preserve">. </w:t>
      </w:r>
      <w:r w:rsidR="008F3BD3" w:rsidRPr="0062387D">
        <w:rPr>
          <w:rFonts w:ascii="Times New Roman" w:hAnsi="Times New Roman"/>
          <w:sz w:val="24"/>
          <w:szCs w:val="24"/>
          <w:lang w:val="uk-UA"/>
        </w:rPr>
        <w:t xml:space="preserve">Після розрахунку </w:t>
      </w:r>
      <w:r w:rsidRPr="0062387D">
        <w:rPr>
          <w:rFonts w:ascii="Times New Roman" w:hAnsi="Times New Roman"/>
          <w:sz w:val="24"/>
          <w:szCs w:val="24"/>
          <w:lang w:val="uk-UA"/>
        </w:rPr>
        <w:t xml:space="preserve">ДМ </w:t>
      </w:r>
      <w:r w:rsidR="00B53C6A" w:rsidRPr="0062387D">
        <w:rPr>
          <w:rFonts w:ascii="Times New Roman" w:hAnsi="Times New Roman"/>
          <w:sz w:val="24"/>
          <w:szCs w:val="24"/>
          <w:lang w:val="uk-UA"/>
        </w:rPr>
        <w:t>р</w:t>
      </w:r>
      <w:r w:rsidR="000B3CBC" w:rsidRPr="0062387D">
        <w:rPr>
          <w:rFonts w:ascii="Times New Roman" w:hAnsi="Times New Roman"/>
          <w:sz w:val="24"/>
          <w:szCs w:val="24"/>
          <w:lang w:val="uk-UA"/>
        </w:rPr>
        <w:t>озмір</w:t>
      </w:r>
      <w:r w:rsidR="00B53C6A" w:rsidRPr="0062387D">
        <w:rPr>
          <w:rFonts w:ascii="Times New Roman" w:hAnsi="Times New Roman"/>
          <w:sz w:val="24"/>
          <w:szCs w:val="24"/>
          <w:lang w:val="uk-UA"/>
        </w:rPr>
        <w:t xml:space="preserve"> необхідної</w:t>
      </w:r>
      <w:r w:rsidR="000B3CBC" w:rsidRPr="0062387D">
        <w:rPr>
          <w:rFonts w:ascii="Times New Roman" w:hAnsi="Times New Roman"/>
          <w:sz w:val="24"/>
          <w:szCs w:val="24"/>
          <w:lang w:val="uk-UA"/>
        </w:rPr>
        <w:t xml:space="preserve"> маржі</w:t>
      </w:r>
      <w:r w:rsidR="0090304C" w:rsidRPr="0062387D">
        <w:rPr>
          <w:rFonts w:ascii="Times New Roman" w:hAnsi="Times New Roman"/>
          <w:sz w:val="24"/>
          <w:szCs w:val="24"/>
          <w:lang w:val="uk-UA"/>
        </w:rPr>
        <w:t xml:space="preserve">, яка вимагається Розрахунковим центром </w:t>
      </w:r>
      <w:r w:rsidR="00CA54E9" w:rsidRPr="0062387D">
        <w:rPr>
          <w:rFonts w:ascii="Times New Roman" w:hAnsi="Times New Roman"/>
          <w:sz w:val="24"/>
          <w:szCs w:val="24"/>
          <w:lang w:val="uk-UA"/>
        </w:rPr>
        <w:t xml:space="preserve">для </w:t>
      </w:r>
      <w:r w:rsidR="00B26502" w:rsidRPr="0062387D">
        <w:rPr>
          <w:rFonts w:ascii="Times New Roman" w:hAnsi="Times New Roman"/>
          <w:sz w:val="24"/>
          <w:szCs w:val="24"/>
          <w:lang w:val="uk-UA"/>
        </w:rPr>
        <w:t xml:space="preserve">забезпечення </w:t>
      </w:r>
      <w:r w:rsidR="00CA54E9" w:rsidRPr="0062387D">
        <w:rPr>
          <w:rFonts w:ascii="Times New Roman" w:hAnsi="Times New Roman"/>
          <w:sz w:val="24"/>
          <w:szCs w:val="24"/>
          <w:lang w:val="uk-UA"/>
        </w:rPr>
        <w:t>виконання зобов’язань</w:t>
      </w:r>
      <w:r w:rsidR="0006355B" w:rsidRPr="0062387D">
        <w:rPr>
          <w:rFonts w:ascii="Times New Roman" w:hAnsi="Times New Roman"/>
          <w:sz w:val="24"/>
          <w:szCs w:val="24"/>
          <w:lang w:val="uk-UA"/>
        </w:rPr>
        <w:t>,</w:t>
      </w:r>
      <w:r w:rsidR="00CA54E9" w:rsidRPr="0062387D">
        <w:rPr>
          <w:rFonts w:ascii="Times New Roman" w:hAnsi="Times New Roman"/>
          <w:sz w:val="24"/>
          <w:szCs w:val="24"/>
          <w:lang w:val="uk-UA"/>
        </w:rPr>
        <w:t xml:space="preserve"> </w:t>
      </w:r>
      <w:r w:rsidR="006767B9" w:rsidRPr="0062387D">
        <w:rPr>
          <w:rFonts w:ascii="Times New Roman" w:hAnsi="Times New Roman"/>
          <w:sz w:val="24"/>
          <w:szCs w:val="24"/>
          <w:lang w:val="uk-UA"/>
        </w:rPr>
        <w:t>розрахову</w:t>
      </w:r>
      <w:r w:rsidR="00B53C6A" w:rsidRPr="0062387D">
        <w:rPr>
          <w:rFonts w:ascii="Times New Roman" w:hAnsi="Times New Roman"/>
          <w:sz w:val="24"/>
          <w:szCs w:val="24"/>
          <w:lang w:val="uk-UA"/>
        </w:rPr>
        <w:t>є</w:t>
      </w:r>
      <w:r w:rsidR="006767B9" w:rsidRPr="0062387D">
        <w:rPr>
          <w:rFonts w:ascii="Times New Roman" w:hAnsi="Times New Roman"/>
          <w:sz w:val="24"/>
          <w:szCs w:val="24"/>
          <w:lang w:val="uk-UA"/>
        </w:rPr>
        <w:t>ться наступним чином:</w:t>
      </w:r>
    </w:p>
    <w:p w14:paraId="1680BCDB" w14:textId="147946D9" w:rsidR="005B4946" w:rsidRPr="0062387D" w:rsidRDefault="00DC4580"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1) </w:t>
      </w:r>
      <w:r w:rsidR="007A5433" w:rsidRPr="0062387D">
        <w:rPr>
          <w:rFonts w:ascii="Times New Roman" w:hAnsi="Times New Roman"/>
          <w:sz w:val="24"/>
          <w:szCs w:val="24"/>
          <w:lang w:val="uk-UA"/>
        </w:rPr>
        <w:t>якщо значення ДМ є додатним:</w:t>
      </w:r>
    </w:p>
    <w:p w14:paraId="0A708BB2" w14:textId="0CD0D126" w:rsidR="007A5433" w:rsidRPr="0062387D" w:rsidRDefault="00891522"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для</w:t>
      </w:r>
      <w:r w:rsidR="00217542" w:rsidRPr="0062387D">
        <w:rPr>
          <w:rFonts w:ascii="Times New Roman" w:hAnsi="Times New Roman"/>
          <w:sz w:val="24"/>
          <w:szCs w:val="24"/>
          <w:lang w:val="uk-UA"/>
        </w:rPr>
        <w:t xml:space="preserve"> </w:t>
      </w:r>
      <w:r w:rsidR="00B26502" w:rsidRPr="0062387D">
        <w:rPr>
          <w:rFonts w:ascii="Times New Roman" w:hAnsi="Times New Roman"/>
          <w:sz w:val="24"/>
          <w:szCs w:val="24"/>
          <w:lang w:val="uk-UA"/>
        </w:rPr>
        <w:t>учасника клірингу-кредитора</w:t>
      </w:r>
      <w:r w:rsidR="000E5116" w:rsidRPr="0062387D">
        <w:rPr>
          <w:rFonts w:ascii="Times New Roman" w:hAnsi="Times New Roman"/>
          <w:sz w:val="24"/>
          <w:szCs w:val="24"/>
          <w:lang w:val="uk-UA"/>
        </w:rPr>
        <w:t xml:space="preserve"> за договором РЕПО в режимі «РЕПО з контролем ризиків</w:t>
      </w:r>
      <w:r w:rsidRPr="0062387D">
        <w:rPr>
          <w:rFonts w:ascii="Times New Roman" w:hAnsi="Times New Roman"/>
          <w:sz w:val="24"/>
          <w:szCs w:val="24"/>
          <w:lang w:val="uk-UA"/>
        </w:rPr>
        <w:t>»</w:t>
      </w:r>
      <w:r w:rsidR="00A9106A" w:rsidRPr="0062387D">
        <w:rPr>
          <w:rFonts w:ascii="Times New Roman" w:hAnsi="Times New Roman"/>
          <w:sz w:val="24"/>
          <w:szCs w:val="24"/>
          <w:lang w:val="uk-UA"/>
        </w:rPr>
        <w:t xml:space="preserve"> розмір необхідної маржі становить</w:t>
      </w:r>
      <w:r w:rsidR="00C10F4A" w:rsidRPr="0062387D">
        <w:rPr>
          <w:rFonts w:ascii="Times New Roman" w:hAnsi="Times New Roman"/>
          <w:sz w:val="24"/>
          <w:szCs w:val="24"/>
          <w:lang w:val="uk-UA"/>
        </w:rPr>
        <w:t xml:space="preserve"> подвійний розмір </w:t>
      </w:r>
      <w:r w:rsidR="00650A10" w:rsidRPr="0062387D">
        <w:rPr>
          <w:rFonts w:ascii="Times New Roman" w:hAnsi="Times New Roman"/>
          <w:sz w:val="24"/>
          <w:szCs w:val="24"/>
          <w:lang w:val="uk-UA"/>
        </w:rPr>
        <w:t>БМ</w:t>
      </w:r>
      <w:r w:rsidR="00C10F4A" w:rsidRPr="0062387D">
        <w:rPr>
          <w:rFonts w:ascii="Times New Roman" w:hAnsi="Times New Roman"/>
          <w:sz w:val="24"/>
          <w:szCs w:val="24"/>
          <w:lang w:val="uk-UA"/>
        </w:rPr>
        <w:t xml:space="preserve"> збільшений на ДМ</w:t>
      </w:r>
      <w:r w:rsidRPr="0062387D">
        <w:rPr>
          <w:rFonts w:ascii="Times New Roman" w:hAnsi="Times New Roman"/>
          <w:sz w:val="24"/>
          <w:szCs w:val="24"/>
          <w:lang w:val="uk-UA"/>
        </w:rPr>
        <w:t>;</w:t>
      </w:r>
    </w:p>
    <w:p w14:paraId="3B4983B2" w14:textId="09285F07" w:rsidR="00891522" w:rsidRPr="0062387D" w:rsidRDefault="00891522"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w:t>
      </w:r>
      <w:r w:rsidR="00011275" w:rsidRPr="0062387D">
        <w:rPr>
          <w:rFonts w:ascii="Times New Roman" w:hAnsi="Times New Roman"/>
          <w:sz w:val="24"/>
          <w:szCs w:val="24"/>
          <w:lang w:val="uk-UA"/>
        </w:rPr>
        <w:t>для</w:t>
      </w:r>
      <w:r w:rsidR="00613F34" w:rsidRPr="0062387D">
        <w:rPr>
          <w:rFonts w:ascii="Times New Roman" w:hAnsi="Times New Roman"/>
          <w:sz w:val="24"/>
          <w:szCs w:val="24"/>
          <w:lang w:val="uk-UA"/>
        </w:rPr>
        <w:t xml:space="preserve"> учасника клірингу, який зобов’язаний повернути </w:t>
      </w:r>
      <w:r w:rsidR="00613F34" w:rsidRPr="0062387D">
        <w:rPr>
          <w:rFonts w:ascii="Times New Roman" w:eastAsia="Times New Roman" w:hAnsi="Times New Roman"/>
          <w:sz w:val="24"/>
          <w:szCs w:val="24"/>
          <w:lang w:val="uk-UA" w:eastAsia="ru-RU"/>
        </w:rPr>
        <w:t>іноземну валюту</w:t>
      </w:r>
      <w:r w:rsidR="00613F34" w:rsidRPr="0062387D">
        <w:rPr>
          <w:rFonts w:ascii="Times New Roman" w:hAnsi="Times New Roman"/>
          <w:sz w:val="24"/>
          <w:szCs w:val="24"/>
          <w:lang w:val="uk-UA"/>
        </w:rPr>
        <w:t xml:space="preserve"> за другою частиною деривативного контракту</w:t>
      </w:r>
      <w:r w:rsidR="00A9106A" w:rsidRPr="0062387D">
        <w:rPr>
          <w:rFonts w:ascii="Times New Roman" w:hAnsi="Times New Roman"/>
          <w:sz w:val="24"/>
          <w:szCs w:val="24"/>
          <w:lang w:val="uk-UA"/>
        </w:rPr>
        <w:t>, розмір необхідної маржі становить</w:t>
      </w:r>
      <w:r w:rsidRPr="0062387D">
        <w:rPr>
          <w:rFonts w:ascii="Times New Roman" w:hAnsi="Times New Roman"/>
          <w:sz w:val="24"/>
          <w:szCs w:val="24"/>
          <w:lang w:val="uk-UA"/>
        </w:rPr>
        <w:t xml:space="preserve"> </w:t>
      </w:r>
      <w:r w:rsidR="00650A10" w:rsidRPr="0062387D">
        <w:rPr>
          <w:rFonts w:ascii="Times New Roman" w:hAnsi="Times New Roman"/>
          <w:sz w:val="24"/>
          <w:szCs w:val="24"/>
          <w:lang w:val="uk-UA"/>
        </w:rPr>
        <w:t xml:space="preserve">розмір </w:t>
      </w:r>
      <w:r w:rsidRPr="0062387D">
        <w:rPr>
          <w:rFonts w:ascii="Times New Roman" w:hAnsi="Times New Roman"/>
          <w:sz w:val="24"/>
          <w:szCs w:val="24"/>
          <w:lang w:val="uk-UA"/>
        </w:rPr>
        <w:t xml:space="preserve">БМ </w:t>
      </w:r>
      <w:r w:rsidR="00650A10" w:rsidRPr="0062387D">
        <w:rPr>
          <w:rFonts w:ascii="Times New Roman" w:hAnsi="Times New Roman"/>
          <w:sz w:val="24"/>
          <w:szCs w:val="24"/>
          <w:lang w:val="uk-UA"/>
        </w:rPr>
        <w:t>збільшений</w:t>
      </w:r>
      <w:r w:rsidRPr="0062387D">
        <w:rPr>
          <w:rFonts w:ascii="Times New Roman" w:hAnsi="Times New Roman"/>
          <w:sz w:val="24"/>
          <w:szCs w:val="24"/>
          <w:lang w:val="uk-UA"/>
        </w:rPr>
        <w:t xml:space="preserve"> </w:t>
      </w:r>
      <w:r w:rsidR="00650A10" w:rsidRPr="0062387D">
        <w:rPr>
          <w:rFonts w:ascii="Times New Roman" w:hAnsi="Times New Roman"/>
          <w:sz w:val="24"/>
          <w:szCs w:val="24"/>
          <w:lang w:val="uk-UA"/>
        </w:rPr>
        <w:t xml:space="preserve">на </w:t>
      </w:r>
      <w:r w:rsidRPr="0062387D">
        <w:rPr>
          <w:rFonts w:ascii="Times New Roman" w:hAnsi="Times New Roman"/>
          <w:sz w:val="24"/>
          <w:szCs w:val="24"/>
          <w:lang w:val="uk-UA"/>
        </w:rPr>
        <w:t>ДМ;</w:t>
      </w:r>
    </w:p>
    <w:p w14:paraId="12CDAB76" w14:textId="3AF1ECEC" w:rsidR="00011275" w:rsidRPr="0062387D" w:rsidRDefault="00011275"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для учасника клірингу-позичальника за договором РЕПО в режимі «РЕПО з контролем ризиків» та учасника клірингу, який зобов’язаний сплатити гривні за другою частиною деривативного контракту, вимоги щодо розміру маржі </w:t>
      </w:r>
      <w:r w:rsidR="000E63DA" w:rsidRPr="0062387D">
        <w:rPr>
          <w:rFonts w:ascii="Times New Roman" w:hAnsi="Times New Roman"/>
          <w:sz w:val="24"/>
          <w:szCs w:val="24"/>
          <w:lang w:val="uk-UA"/>
        </w:rPr>
        <w:t>визнача</w:t>
      </w:r>
      <w:r w:rsidR="00EF77C8" w:rsidRPr="0062387D">
        <w:rPr>
          <w:rFonts w:ascii="Times New Roman" w:hAnsi="Times New Roman"/>
          <w:sz w:val="24"/>
          <w:szCs w:val="24"/>
          <w:lang w:val="uk-UA"/>
        </w:rPr>
        <w:t>ю</w:t>
      </w:r>
      <w:r w:rsidR="000E63DA" w:rsidRPr="0062387D">
        <w:rPr>
          <w:rFonts w:ascii="Times New Roman" w:hAnsi="Times New Roman"/>
          <w:sz w:val="24"/>
          <w:szCs w:val="24"/>
          <w:lang w:val="uk-UA"/>
        </w:rPr>
        <w:t>ться відповідно до п</w:t>
      </w:r>
      <w:r w:rsidR="007C72FB" w:rsidRPr="0062387D">
        <w:rPr>
          <w:rFonts w:ascii="Times New Roman" w:hAnsi="Times New Roman"/>
          <w:sz w:val="24"/>
          <w:szCs w:val="24"/>
          <w:lang w:val="uk-UA"/>
        </w:rPr>
        <w:t xml:space="preserve">ункту 13.12 </w:t>
      </w:r>
      <w:r w:rsidR="00115EEE" w:rsidRPr="0062387D">
        <w:rPr>
          <w:rFonts w:ascii="Times New Roman" w:hAnsi="Times New Roman"/>
          <w:sz w:val="24"/>
          <w:szCs w:val="24"/>
          <w:lang w:val="uk-UA"/>
        </w:rPr>
        <w:t xml:space="preserve">цього розділу </w:t>
      </w:r>
      <w:r w:rsidR="007C72FB" w:rsidRPr="0062387D">
        <w:rPr>
          <w:rFonts w:ascii="Times New Roman" w:hAnsi="Times New Roman"/>
          <w:sz w:val="24"/>
          <w:szCs w:val="24"/>
          <w:lang w:val="uk-UA"/>
        </w:rPr>
        <w:t>Правил клірингу</w:t>
      </w:r>
      <w:r w:rsidRPr="0062387D">
        <w:rPr>
          <w:rFonts w:ascii="Times New Roman" w:hAnsi="Times New Roman"/>
          <w:sz w:val="24"/>
          <w:szCs w:val="24"/>
          <w:lang w:val="uk-UA"/>
        </w:rPr>
        <w:t>;</w:t>
      </w:r>
    </w:p>
    <w:p w14:paraId="663123AF" w14:textId="1756FFAE" w:rsidR="00891522" w:rsidRPr="0062387D" w:rsidRDefault="00891522"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011275" w:rsidRPr="0062387D">
        <w:rPr>
          <w:rFonts w:ascii="Times New Roman" w:hAnsi="Times New Roman"/>
          <w:sz w:val="24"/>
          <w:szCs w:val="24"/>
          <w:lang w:val="uk-UA"/>
        </w:rPr>
        <w:t xml:space="preserve"> якщо значення ДМ є від’ємним:</w:t>
      </w:r>
    </w:p>
    <w:p w14:paraId="0A689D23" w14:textId="473D541C" w:rsidR="00011275" w:rsidRPr="0062387D" w:rsidRDefault="00011275"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 </w:t>
      </w:r>
      <w:r w:rsidR="00F57A61" w:rsidRPr="0062387D">
        <w:rPr>
          <w:rFonts w:ascii="Times New Roman" w:hAnsi="Times New Roman"/>
          <w:sz w:val="24"/>
          <w:szCs w:val="24"/>
          <w:lang w:val="uk-UA"/>
        </w:rPr>
        <w:t xml:space="preserve">для </w:t>
      </w:r>
      <w:r w:rsidRPr="0062387D">
        <w:rPr>
          <w:rFonts w:ascii="Times New Roman" w:hAnsi="Times New Roman"/>
          <w:sz w:val="24"/>
          <w:szCs w:val="24"/>
          <w:lang w:val="uk-UA"/>
        </w:rPr>
        <w:t>учасника клірингу-кредитора за договором РЕПО в режимі «РЕПО з контролем ризиків»</w:t>
      </w:r>
      <w:r w:rsidR="00A9106A" w:rsidRPr="0062387D">
        <w:rPr>
          <w:rFonts w:ascii="Times New Roman" w:hAnsi="Times New Roman"/>
          <w:sz w:val="24"/>
          <w:szCs w:val="24"/>
          <w:lang w:val="uk-UA"/>
        </w:rPr>
        <w:t xml:space="preserve"> розмір необхідної маржі становить</w:t>
      </w:r>
      <w:r w:rsidR="00F57A61" w:rsidRPr="0062387D">
        <w:rPr>
          <w:rFonts w:ascii="Times New Roman" w:hAnsi="Times New Roman"/>
          <w:sz w:val="24"/>
          <w:szCs w:val="24"/>
          <w:lang w:val="uk-UA"/>
        </w:rPr>
        <w:t xml:space="preserve"> </w:t>
      </w:r>
      <w:r w:rsidR="00B2647B" w:rsidRPr="0062387D">
        <w:rPr>
          <w:rFonts w:ascii="Times New Roman" w:hAnsi="Times New Roman"/>
          <w:sz w:val="24"/>
          <w:szCs w:val="24"/>
          <w:lang w:val="uk-UA"/>
        </w:rPr>
        <w:t xml:space="preserve">подвійний розмір </w:t>
      </w:r>
      <w:r w:rsidR="00F57A61" w:rsidRPr="0062387D">
        <w:rPr>
          <w:rFonts w:ascii="Times New Roman" w:hAnsi="Times New Roman"/>
          <w:sz w:val="24"/>
          <w:szCs w:val="24"/>
          <w:lang w:val="uk-UA"/>
        </w:rPr>
        <w:t>БМ</w:t>
      </w:r>
      <w:r w:rsidR="00B2647B" w:rsidRPr="0062387D">
        <w:rPr>
          <w:rFonts w:ascii="Times New Roman" w:hAnsi="Times New Roman"/>
          <w:sz w:val="24"/>
          <w:szCs w:val="24"/>
          <w:lang w:val="uk-UA"/>
        </w:rPr>
        <w:t xml:space="preserve"> зменшений на</w:t>
      </w:r>
      <w:r w:rsidR="00F57A61" w:rsidRPr="0062387D">
        <w:rPr>
          <w:rFonts w:ascii="Times New Roman" w:hAnsi="Times New Roman"/>
          <w:sz w:val="24"/>
          <w:szCs w:val="24"/>
          <w:lang w:val="uk-UA"/>
        </w:rPr>
        <w:t xml:space="preserve"> </w:t>
      </w:r>
      <w:r w:rsidR="002E2D30" w:rsidRPr="0062387D">
        <w:rPr>
          <w:rFonts w:ascii="Times New Roman" w:hAnsi="Times New Roman"/>
          <w:sz w:val="24"/>
          <w:szCs w:val="24"/>
          <w:lang w:val="uk-UA"/>
        </w:rPr>
        <w:t>розмір модуля</w:t>
      </w:r>
      <w:r w:rsidR="00F57A61" w:rsidRPr="0062387D">
        <w:rPr>
          <w:rFonts w:ascii="Times New Roman" w:hAnsi="Times New Roman"/>
          <w:sz w:val="24"/>
          <w:szCs w:val="24"/>
          <w:lang w:val="uk-UA"/>
        </w:rPr>
        <w:t xml:space="preserve"> ДМ, але не </w:t>
      </w:r>
      <w:r w:rsidR="002B52E6" w:rsidRPr="0062387D">
        <w:rPr>
          <w:rFonts w:ascii="Times New Roman" w:hAnsi="Times New Roman"/>
          <w:sz w:val="24"/>
          <w:szCs w:val="24"/>
          <w:lang w:val="uk-UA"/>
        </w:rPr>
        <w:t>більше</w:t>
      </w:r>
      <w:r w:rsidR="00F57A61" w:rsidRPr="0062387D">
        <w:rPr>
          <w:rFonts w:ascii="Times New Roman" w:hAnsi="Times New Roman"/>
          <w:sz w:val="24"/>
          <w:szCs w:val="24"/>
          <w:lang w:val="uk-UA"/>
        </w:rPr>
        <w:t>, ніж</w:t>
      </w:r>
      <w:r w:rsidR="002B52E6" w:rsidRPr="0062387D">
        <w:rPr>
          <w:rFonts w:ascii="Times New Roman" w:hAnsi="Times New Roman"/>
          <w:sz w:val="24"/>
          <w:szCs w:val="24"/>
          <w:lang w:val="uk-UA"/>
        </w:rPr>
        <w:t xml:space="preserve"> до розміру</w:t>
      </w:r>
      <w:r w:rsidR="00F57A61" w:rsidRPr="0062387D">
        <w:rPr>
          <w:rFonts w:ascii="Times New Roman" w:hAnsi="Times New Roman"/>
          <w:sz w:val="24"/>
          <w:szCs w:val="24"/>
          <w:lang w:val="uk-UA"/>
        </w:rPr>
        <w:t xml:space="preserve"> БМ</w:t>
      </w:r>
      <w:r w:rsidR="00A85BC4" w:rsidRPr="0062387D">
        <w:rPr>
          <w:rFonts w:ascii="Times New Roman" w:hAnsi="Times New Roman"/>
          <w:sz w:val="24"/>
          <w:szCs w:val="24"/>
          <w:lang w:val="uk-UA"/>
        </w:rPr>
        <w:t xml:space="preserve"> (</w:t>
      </w:r>
      <w:r w:rsidR="007E7125" w:rsidRPr="0062387D">
        <w:rPr>
          <w:rFonts w:ascii="Times New Roman" w:hAnsi="Times New Roman"/>
          <w:sz w:val="24"/>
          <w:szCs w:val="24"/>
          <w:lang w:val="uk-UA"/>
        </w:rPr>
        <w:t>тобто вимоги щодо розміру маржі не можуть бути меншими, ніж розмір БМ)</w:t>
      </w:r>
      <w:r w:rsidR="00F57A61" w:rsidRPr="0062387D">
        <w:rPr>
          <w:rFonts w:ascii="Times New Roman" w:hAnsi="Times New Roman"/>
          <w:sz w:val="24"/>
          <w:szCs w:val="24"/>
          <w:lang w:val="uk-UA"/>
        </w:rPr>
        <w:t>;</w:t>
      </w:r>
    </w:p>
    <w:p w14:paraId="202CF62F" w14:textId="69028489" w:rsidR="001C6848" w:rsidRPr="0062387D" w:rsidRDefault="001C6848"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для учасника клірингу-позичальника за договором РЕПО в режимі «РЕПО з контролем ризиків»</w:t>
      </w:r>
      <w:r w:rsidR="00A9106A" w:rsidRPr="0062387D">
        <w:rPr>
          <w:rFonts w:ascii="Times New Roman" w:hAnsi="Times New Roman"/>
          <w:sz w:val="24"/>
          <w:szCs w:val="24"/>
          <w:lang w:val="uk-UA"/>
        </w:rPr>
        <w:t xml:space="preserve"> розмір необхідної маржі становить</w:t>
      </w:r>
      <w:r w:rsidRPr="0062387D">
        <w:rPr>
          <w:rFonts w:ascii="Times New Roman" w:hAnsi="Times New Roman"/>
          <w:sz w:val="24"/>
          <w:szCs w:val="24"/>
          <w:lang w:val="uk-UA"/>
        </w:rPr>
        <w:t xml:space="preserve"> </w:t>
      </w:r>
      <w:r w:rsidR="002B52E6" w:rsidRPr="0062387D">
        <w:rPr>
          <w:rFonts w:ascii="Times New Roman" w:hAnsi="Times New Roman"/>
          <w:sz w:val="24"/>
          <w:szCs w:val="24"/>
          <w:lang w:val="uk-UA"/>
        </w:rPr>
        <w:t xml:space="preserve">розмір модуля </w:t>
      </w:r>
      <w:r w:rsidR="00BE4505" w:rsidRPr="0062387D">
        <w:rPr>
          <w:rFonts w:ascii="Times New Roman" w:hAnsi="Times New Roman"/>
          <w:sz w:val="24"/>
          <w:szCs w:val="24"/>
          <w:lang w:val="uk-UA"/>
        </w:rPr>
        <w:t>ДМ</w:t>
      </w:r>
      <w:r w:rsidR="00916C2A" w:rsidRPr="0062387D">
        <w:rPr>
          <w:rFonts w:ascii="Times New Roman" w:hAnsi="Times New Roman"/>
          <w:sz w:val="24"/>
          <w:szCs w:val="24"/>
          <w:lang w:val="uk-UA"/>
        </w:rPr>
        <w:t>;</w:t>
      </w:r>
    </w:p>
    <w:p w14:paraId="3CEF2D48" w14:textId="7281852B" w:rsidR="00F57A61" w:rsidRPr="0062387D" w:rsidRDefault="005760AF"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w:t>
      </w:r>
      <w:r w:rsidR="001C6848" w:rsidRPr="0062387D">
        <w:rPr>
          <w:rFonts w:ascii="Times New Roman" w:hAnsi="Times New Roman"/>
          <w:sz w:val="24"/>
          <w:szCs w:val="24"/>
          <w:lang w:val="uk-UA"/>
        </w:rPr>
        <w:t xml:space="preserve">для </w:t>
      </w:r>
      <w:r w:rsidRPr="0062387D">
        <w:rPr>
          <w:rFonts w:ascii="Times New Roman" w:hAnsi="Times New Roman"/>
          <w:sz w:val="24"/>
          <w:szCs w:val="24"/>
          <w:lang w:val="uk-UA"/>
        </w:rPr>
        <w:t>учасника клірингу, який зобов’язаний сплатити гривні за другою частиною деривативного контракту</w:t>
      </w:r>
      <w:r w:rsidR="00A9106A" w:rsidRPr="0062387D">
        <w:rPr>
          <w:rFonts w:ascii="Times New Roman" w:hAnsi="Times New Roman"/>
          <w:sz w:val="24"/>
          <w:szCs w:val="24"/>
          <w:lang w:val="uk-UA"/>
        </w:rPr>
        <w:t>, розмір необхідної маржі становить</w:t>
      </w:r>
      <w:r w:rsidR="00AA16C0" w:rsidRPr="0062387D">
        <w:rPr>
          <w:rFonts w:ascii="Times New Roman" w:hAnsi="Times New Roman"/>
          <w:sz w:val="24"/>
          <w:szCs w:val="24"/>
          <w:lang w:val="uk-UA"/>
        </w:rPr>
        <w:t xml:space="preserve"> </w:t>
      </w:r>
      <w:r w:rsidR="00BE4505" w:rsidRPr="0062387D">
        <w:rPr>
          <w:rFonts w:ascii="Times New Roman" w:hAnsi="Times New Roman"/>
          <w:sz w:val="24"/>
          <w:szCs w:val="24"/>
          <w:lang w:val="uk-UA"/>
        </w:rPr>
        <w:t xml:space="preserve">розмір </w:t>
      </w:r>
      <w:r w:rsidR="00AA16C0" w:rsidRPr="0062387D">
        <w:rPr>
          <w:rFonts w:ascii="Times New Roman" w:hAnsi="Times New Roman"/>
          <w:sz w:val="24"/>
          <w:szCs w:val="24"/>
          <w:lang w:val="uk-UA"/>
        </w:rPr>
        <w:t>БМ</w:t>
      </w:r>
      <w:r w:rsidR="00FB06E4" w:rsidRPr="0062387D">
        <w:rPr>
          <w:rFonts w:ascii="Times New Roman" w:hAnsi="Times New Roman"/>
          <w:sz w:val="24"/>
          <w:szCs w:val="24"/>
          <w:lang w:val="uk-UA"/>
        </w:rPr>
        <w:t xml:space="preserve"> збільшений на</w:t>
      </w:r>
      <w:r w:rsidR="00AA16C0" w:rsidRPr="0062387D">
        <w:rPr>
          <w:rFonts w:ascii="Times New Roman" w:hAnsi="Times New Roman"/>
          <w:sz w:val="24"/>
          <w:szCs w:val="24"/>
          <w:lang w:val="uk-UA"/>
        </w:rPr>
        <w:t xml:space="preserve"> </w:t>
      </w:r>
      <w:r w:rsidR="007926FE" w:rsidRPr="0062387D">
        <w:rPr>
          <w:rFonts w:ascii="Times New Roman" w:hAnsi="Times New Roman"/>
          <w:sz w:val="24"/>
          <w:szCs w:val="24"/>
          <w:lang w:val="uk-UA"/>
        </w:rPr>
        <w:t xml:space="preserve">розмір модуля </w:t>
      </w:r>
      <w:r w:rsidR="00AA16C0" w:rsidRPr="0062387D">
        <w:rPr>
          <w:rFonts w:ascii="Times New Roman" w:hAnsi="Times New Roman"/>
          <w:sz w:val="24"/>
          <w:szCs w:val="24"/>
          <w:lang w:val="uk-UA"/>
        </w:rPr>
        <w:t>ДМ;</w:t>
      </w:r>
    </w:p>
    <w:p w14:paraId="6E822219" w14:textId="2ED40FAB" w:rsidR="00C75EE2" w:rsidRPr="0062387D" w:rsidRDefault="00AF5C7F" w:rsidP="00B26502">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 для учасника клірингу, який зобов’язаний повернути </w:t>
      </w:r>
      <w:r w:rsidRPr="0062387D">
        <w:rPr>
          <w:rFonts w:ascii="Times New Roman" w:eastAsia="Times New Roman" w:hAnsi="Times New Roman"/>
          <w:sz w:val="24"/>
          <w:szCs w:val="24"/>
          <w:lang w:val="uk-UA" w:eastAsia="ru-RU"/>
        </w:rPr>
        <w:t>іноземну валюту</w:t>
      </w:r>
      <w:r w:rsidRPr="0062387D">
        <w:rPr>
          <w:rFonts w:ascii="Times New Roman" w:hAnsi="Times New Roman"/>
          <w:sz w:val="24"/>
          <w:szCs w:val="24"/>
          <w:lang w:val="uk-UA"/>
        </w:rPr>
        <w:t xml:space="preserve"> за другою частиною деривативного контракту, вимоги щодо розміру маржі не змінюються.</w:t>
      </w:r>
    </w:p>
    <w:p w14:paraId="01118563" w14:textId="008EEC8B" w:rsidR="00DA6B10" w:rsidRPr="0062387D" w:rsidRDefault="00DA6B10"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 метою оцінки достатності маржі Розрахунковий центр проводить процедуру Mark-to-market.</w:t>
      </w:r>
    </w:p>
    <w:p w14:paraId="1836DA71" w14:textId="71D7B22B" w:rsidR="00DA6B10" w:rsidRPr="0062387D" w:rsidRDefault="002C0EF0" w:rsidP="00DA6B1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.1</w:t>
      </w:r>
      <w:r w:rsidR="000E745F" w:rsidRPr="0062387D">
        <w:rPr>
          <w:rFonts w:ascii="Times New Roman" w:hAnsi="Times New Roman"/>
          <w:sz w:val="24"/>
          <w:szCs w:val="24"/>
          <w:lang w:val="uk-UA"/>
        </w:rPr>
        <w:t>4</w:t>
      </w:r>
      <w:r w:rsidRPr="0062387D">
        <w:rPr>
          <w:rFonts w:ascii="Times New Roman" w:hAnsi="Times New Roman"/>
          <w:sz w:val="24"/>
          <w:szCs w:val="24"/>
          <w:lang w:val="uk-UA"/>
        </w:rPr>
        <w:t xml:space="preserve">.1. </w:t>
      </w:r>
      <w:r w:rsidR="00DA6B10" w:rsidRPr="0062387D">
        <w:rPr>
          <w:rFonts w:ascii="Times New Roman" w:hAnsi="Times New Roman"/>
          <w:sz w:val="24"/>
          <w:szCs w:val="24"/>
          <w:lang w:val="uk-UA"/>
        </w:rPr>
        <w:t xml:space="preserve">Процедура Mark-to-market проводиться кожного операційного дня до моменту </w:t>
      </w:r>
      <w:r w:rsidR="00D302AD" w:rsidRPr="0062387D">
        <w:rPr>
          <w:rFonts w:ascii="Times New Roman" w:hAnsi="Times New Roman"/>
          <w:sz w:val="24"/>
          <w:szCs w:val="24"/>
          <w:lang w:val="uk-UA"/>
        </w:rPr>
        <w:t xml:space="preserve"> перевірки Розрахунковим центром заявок на укладення деривативного контракту або договору РЕПО в режимі «РЕПО з контролем ризиків» на відповідність умовам акцепту</w:t>
      </w:r>
      <w:r w:rsidR="00DA6B10" w:rsidRPr="0062387D">
        <w:rPr>
          <w:rFonts w:ascii="Times New Roman" w:hAnsi="Times New Roman"/>
          <w:sz w:val="24"/>
          <w:szCs w:val="24"/>
          <w:lang w:val="uk-UA"/>
        </w:rPr>
        <w:t>.</w:t>
      </w:r>
    </w:p>
    <w:p w14:paraId="0B66F2BA" w14:textId="7ADB0F3B" w:rsidR="00DA6B10" w:rsidRPr="0062387D" w:rsidRDefault="00DA6B10" w:rsidP="00DA6B1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зміні параметрів </w:t>
      </w:r>
      <w:r w:rsidR="005F5959" w:rsidRPr="0062387D">
        <w:rPr>
          <w:rFonts w:ascii="Times New Roman" w:hAnsi="Times New Roman"/>
          <w:sz w:val="24"/>
          <w:szCs w:val="24"/>
          <w:lang w:val="uk-UA"/>
        </w:rPr>
        <w:t>с</w:t>
      </w:r>
      <w:r w:rsidRPr="0062387D">
        <w:rPr>
          <w:rFonts w:ascii="Times New Roman" w:hAnsi="Times New Roman"/>
          <w:sz w:val="24"/>
          <w:szCs w:val="24"/>
          <w:lang w:val="uk-UA"/>
        </w:rPr>
        <w:t xml:space="preserve">истеми управління ризиками </w:t>
      </w:r>
      <w:r w:rsidR="005F5959" w:rsidRPr="0062387D">
        <w:rPr>
          <w:rFonts w:ascii="Times New Roman" w:hAnsi="Times New Roman"/>
          <w:sz w:val="24"/>
          <w:szCs w:val="24"/>
          <w:lang w:val="uk-UA"/>
        </w:rPr>
        <w:t xml:space="preserve">та гарантій </w:t>
      </w:r>
      <w:r w:rsidRPr="0062387D">
        <w:rPr>
          <w:rFonts w:ascii="Times New Roman" w:hAnsi="Times New Roman"/>
          <w:sz w:val="24"/>
          <w:szCs w:val="24"/>
          <w:lang w:val="uk-UA"/>
        </w:rPr>
        <w:t>процедура Mark-to-market може</w:t>
      </w:r>
      <w:r w:rsidR="004010D0" w:rsidRPr="0062387D">
        <w:rPr>
          <w:rFonts w:ascii="Times New Roman" w:hAnsi="Times New Roman"/>
          <w:sz w:val="24"/>
          <w:szCs w:val="24"/>
          <w:lang w:val="uk-UA"/>
        </w:rPr>
        <w:t xml:space="preserve"> також</w:t>
      </w:r>
      <w:r w:rsidRPr="0062387D">
        <w:rPr>
          <w:rFonts w:ascii="Times New Roman" w:hAnsi="Times New Roman"/>
          <w:sz w:val="24"/>
          <w:szCs w:val="24"/>
          <w:lang w:val="uk-UA"/>
        </w:rPr>
        <w:t xml:space="preserve"> проводитись протягом операційного дня за необхідності.</w:t>
      </w:r>
    </w:p>
    <w:p w14:paraId="077A881A" w14:textId="40E45520" w:rsidR="00DA6B10" w:rsidRPr="0062387D" w:rsidRDefault="00257B9C" w:rsidP="00DA6B1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.1</w:t>
      </w:r>
      <w:r w:rsidR="000E745F" w:rsidRPr="0062387D">
        <w:rPr>
          <w:rFonts w:ascii="Times New Roman" w:hAnsi="Times New Roman"/>
          <w:sz w:val="24"/>
          <w:szCs w:val="24"/>
          <w:lang w:val="uk-UA"/>
        </w:rPr>
        <w:t>4</w:t>
      </w:r>
      <w:r w:rsidRPr="0062387D">
        <w:rPr>
          <w:rFonts w:ascii="Times New Roman" w:hAnsi="Times New Roman"/>
          <w:sz w:val="24"/>
          <w:szCs w:val="24"/>
          <w:lang w:val="uk-UA"/>
        </w:rPr>
        <w:t xml:space="preserve">.2. </w:t>
      </w:r>
      <w:r w:rsidR="00DA6B10" w:rsidRPr="0062387D">
        <w:rPr>
          <w:rFonts w:ascii="Times New Roman" w:hAnsi="Times New Roman"/>
          <w:sz w:val="24"/>
          <w:szCs w:val="24"/>
          <w:lang w:val="uk-UA"/>
        </w:rPr>
        <w:t>Процедура Mark-to-market здійснюється на підставі визначених для поточного операційного дня розрахункових курсів іноземних валют, ринкової вартості цінних паперів, коригуючих коефіцієнтів та додаткових коригуючих коефіцієнтів.</w:t>
      </w:r>
    </w:p>
    <w:p w14:paraId="02C403F6" w14:textId="12A28EDC" w:rsidR="00DA6B10" w:rsidRPr="0062387D" w:rsidRDefault="00257B9C" w:rsidP="00DA6B10">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1735CE" w:rsidRPr="0062387D">
        <w:rPr>
          <w:rFonts w:ascii="Times New Roman" w:hAnsi="Times New Roman"/>
          <w:sz w:val="24"/>
          <w:szCs w:val="24"/>
          <w:lang w:val="uk-UA"/>
        </w:rPr>
        <w:t>3</w:t>
      </w:r>
      <w:r w:rsidRPr="0062387D">
        <w:rPr>
          <w:rFonts w:ascii="Times New Roman" w:hAnsi="Times New Roman"/>
          <w:sz w:val="24"/>
          <w:szCs w:val="24"/>
          <w:lang w:val="uk-UA"/>
        </w:rPr>
        <w:t>.1</w:t>
      </w:r>
      <w:r w:rsidR="000E745F" w:rsidRPr="0062387D">
        <w:rPr>
          <w:rFonts w:ascii="Times New Roman" w:hAnsi="Times New Roman"/>
          <w:sz w:val="24"/>
          <w:szCs w:val="24"/>
          <w:lang w:val="uk-UA"/>
        </w:rPr>
        <w:t>4</w:t>
      </w:r>
      <w:r w:rsidRPr="0062387D">
        <w:rPr>
          <w:rFonts w:ascii="Times New Roman" w:hAnsi="Times New Roman"/>
          <w:sz w:val="24"/>
          <w:szCs w:val="24"/>
          <w:lang w:val="uk-UA"/>
        </w:rPr>
        <w:t xml:space="preserve">.3. </w:t>
      </w:r>
      <w:r w:rsidR="00DA6B10" w:rsidRPr="0062387D">
        <w:rPr>
          <w:rFonts w:ascii="Times New Roman" w:hAnsi="Times New Roman"/>
          <w:sz w:val="24"/>
          <w:szCs w:val="24"/>
          <w:lang w:val="uk-UA"/>
        </w:rPr>
        <w:t>В ході проведення процедури Mark-to-market:</w:t>
      </w:r>
    </w:p>
    <w:p w14:paraId="34D89A2B" w14:textId="41600C1B" w:rsidR="00DA6B10" w:rsidRPr="0062387D" w:rsidRDefault="00DA6B10" w:rsidP="00F91086">
      <w:pPr>
        <w:pStyle w:val="af2"/>
        <w:numPr>
          <w:ilvl w:val="0"/>
          <w:numId w:val="50"/>
        </w:numPr>
        <w:tabs>
          <w:tab w:val="left" w:pos="85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здійснюється переоцінка активів, внесених у якості маржі, відповідно до правил, визначених</w:t>
      </w:r>
      <w:r w:rsidR="00AD7FB7" w:rsidRPr="0062387D">
        <w:rPr>
          <w:rFonts w:ascii="Times New Roman" w:hAnsi="Times New Roman"/>
          <w:sz w:val="24"/>
          <w:szCs w:val="24"/>
          <w:lang w:val="uk-UA"/>
        </w:rPr>
        <w:t xml:space="preserve"> пункт</w:t>
      </w:r>
      <w:r w:rsidR="00A55CD0" w:rsidRPr="0062387D">
        <w:rPr>
          <w:rFonts w:ascii="Times New Roman" w:hAnsi="Times New Roman"/>
          <w:sz w:val="24"/>
          <w:szCs w:val="24"/>
          <w:lang w:val="uk-UA"/>
        </w:rPr>
        <w:t>ом</w:t>
      </w:r>
      <w:r w:rsidR="00AD7FB7" w:rsidRPr="0062387D">
        <w:rPr>
          <w:rFonts w:ascii="Times New Roman" w:hAnsi="Times New Roman"/>
          <w:sz w:val="24"/>
          <w:szCs w:val="24"/>
          <w:lang w:val="uk-UA"/>
        </w:rPr>
        <w:t xml:space="preserve"> 13.10</w:t>
      </w:r>
      <w:r w:rsidRPr="0062387D">
        <w:rPr>
          <w:rFonts w:ascii="Times New Roman" w:hAnsi="Times New Roman"/>
          <w:sz w:val="24"/>
          <w:szCs w:val="24"/>
          <w:lang w:val="uk-UA"/>
        </w:rPr>
        <w:t xml:space="preserve"> </w:t>
      </w:r>
      <w:r w:rsidR="000C00F9" w:rsidRPr="0062387D">
        <w:rPr>
          <w:rFonts w:ascii="Times New Roman" w:hAnsi="Times New Roman"/>
          <w:sz w:val="24"/>
          <w:szCs w:val="24"/>
          <w:lang w:val="uk-UA"/>
        </w:rPr>
        <w:t xml:space="preserve">цього розділу </w:t>
      </w:r>
      <w:r w:rsidRPr="0062387D">
        <w:rPr>
          <w:rFonts w:ascii="Times New Roman" w:hAnsi="Times New Roman"/>
          <w:sz w:val="24"/>
          <w:szCs w:val="24"/>
          <w:lang w:val="uk-UA"/>
        </w:rPr>
        <w:t>Правил клірингу та для кожного клірингового рахунку, на якому облікову</w:t>
      </w:r>
      <w:r w:rsidR="00CE50AB" w:rsidRPr="0062387D">
        <w:rPr>
          <w:rFonts w:ascii="Times New Roman" w:hAnsi="Times New Roman"/>
          <w:sz w:val="24"/>
          <w:szCs w:val="24"/>
          <w:lang w:val="uk-UA"/>
        </w:rPr>
        <w:t>є</w:t>
      </w:r>
      <w:r w:rsidRPr="0062387D">
        <w:rPr>
          <w:rFonts w:ascii="Times New Roman" w:hAnsi="Times New Roman"/>
          <w:sz w:val="24"/>
          <w:szCs w:val="24"/>
          <w:lang w:val="uk-UA"/>
        </w:rPr>
        <w:t xml:space="preserve">ться </w:t>
      </w:r>
      <w:r w:rsidR="00CE50AB" w:rsidRPr="0062387D">
        <w:rPr>
          <w:rFonts w:ascii="Times New Roman" w:hAnsi="Times New Roman"/>
          <w:sz w:val="24"/>
          <w:szCs w:val="24"/>
          <w:lang w:val="uk-UA"/>
        </w:rPr>
        <w:t xml:space="preserve">інформація про </w:t>
      </w:r>
      <w:r w:rsidRPr="0062387D">
        <w:rPr>
          <w:rFonts w:ascii="Times New Roman" w:hAnsi="Times New Roman"/>
          <w:sz w:val="24"/>
          <w:szCs w:val="24"/>
          <w:lang w:val="uk-UA"/>
        </w:rPr>
        <w:t xml:space="preserve">активи, внесені у якості маржі, визначається нове значення </w:t>
      </w:r>
      <w:r w:rsidR="004A1758" w:rsidRPr="0062387D">
        <w:rPr>
          <w:rFonts w:ascii="Times New Roman" w:hAnsi="Times New Roman"/>
          <w:sz w:val="24"/>
          <w:szCs w:val="24"/>
          <w:lang w:val="uk-UA"/>
        </w:rPr>
        <w:t>к</w:t>
      </w:r>
      <w:r w:rsidRPr="0062387D">
        <w:rPr>
          <w:rFonts w:ascii="Times New Roman" w:hAnsi="Times New Roman"/>
          <w:sz w:val="24"/>
          <w:szCs w:val="24"/>
          <w:lang w:val="uk-UA"/>
        </w:rPr>
        <w:t>лірингового ліміту;</w:t>
      </w:r>
    </w:p>
    <w:p w14:paraId="749F42BE" w14:textId="25863838" w:rsidR="00DA6B10" w:rsidRPr="0062387D" w:rsidRDefault="00DA6B10" w:rsidP="00F91086">
      <w:pPr>
        <w:pStyle w:val="af2"/>
        <w:numPr>
          <w:ilvl w:val="0"/>
          <w:numId w:val="50"/>
        </w:numPr>
        <w:tabs>
          <w:tab w:val="left" w:pos="851"/>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здійснюється оцінка розміру зобов’язань в іноземній валюті (за деривативними контрактами) та в цінних паперах (за договорами РЕПО в режимі «РЕПО з контролем ризиків») та визначається необхідність збільшення розміру маржі, як</w:t>
      </w:r>
      <w:r w:rsidR="003D13A4" w:rsidRPr="0062387D">
        <w:rPr>
          <w:rFonts w:ascii="Times New Roman" w:hAnsi="Times New Roman"/>
          <w:sz w:val="24"/>
          <w:szCs w:val="24"/>
          <w:lang w:val="uk-UA"/>
        </w:rPr>
        <w:t>а</w:t>
      </w:r>
      <w:r w:rsidRPr="0062387D">
        <w:rPr>
          <w:rFonts w:ascii="Times New Roman" w:hAnsi="Times New Roman"/>
          <w:sz w:val="24"/>
          <w:szCs w:val="24"/>
          <w:lang w:val="uk-UA"/>
        </w:rPr>
        <w:t xml:space="preserve"> вимагається для забезпечення виконання зобов’язань, що обліковуються за відповідними кліринговими рахунками (шляхом розрахунку розміру додаткової маржі (ДМ) за кожним зобов’язанням).</w:t>
      </w:r>
    </w:p>
    <w:p w14:paraId="6A36F705" w14:textId="6294C22A" w:rsidR="00B26502" w:rsidRPr="0062387D" w:rsidRDefault="00B26502"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На підставі </w:t>
      </w:r>
      <w:r w:rsidR="001F4973" w:rsidRPr="0062387D">
        <w:rPr>
          <w:rFonts w:ascii="Times New Roman" w:hAnsi="Times New Roman"/>
          <w:sz w:val="24"/>
          <w:szCs w:val="24"/>
          <w:lang w:val="uk-UA"/>
        </w:rPr>
        <w:t xml:space="preserve">розрахованих </w:t>
      </w:r>
      <w:r w:rsidR="00DC41E5" w:rsidRPr="0062387D">
        <w:rPr>
          <w:rFonts w:ascii="Times New Roman" w:hAnsi="Times New Roman"/>
          <w:sz w:val="24"/>
          <w:szCs w:val="24"/>
          <w:lang w:val="uk-UA"/>
        </w:rPr>
        <w:t xml:space="preserve">в </w:t>
      </w:r>
      <w:r w:rsidR="003B56B1" w:rsidRPr="0062387D">
        <w:rPr>
          <w:rFonts w:ascii="Times New Roman" w:hAnsi="Times New Roman"/>
          <w:sz w:val="24"/>
          <w:szCs w:val="24"/>
          <w:lang w:val="uk-UA"/>
        </w:rPr>
        <w:t xml:space="preserve">результаті проведення процедури Mark-to-market нового значення </w:t>
      </w:r>
      <w:r w:rsidR="004A1758" w:rsidRPr="0062387D">
        <w:rPr>
          <w:rFonts w:ascii="Times New Roman" w:hAnsi="Times New Roman"/>
          <w:sz w:val="24"/>
          <w:szCs w:val="24"/>
          <w:lang w:val="uk-UA"/>
        </w:rPr>
        <w:t>к</w:t>
      </w:r>
      <w:r w:rsidR="003B56B1" w:rsidRPr="0062387D">
        <w:rPr>
          <w:rFonts w:ascii="Times New Roman" w:hAnsi="Times New Roman"/>
          <w:sz w:val="24"/>
          <w:szCs w:val="24"/>
          <w:lang w:val="uk-UA"/>
        </w:rPr>
        <w:t xml:space="preserve">лірингового ліміту </w:t>
      </w:r>
      <w:r w:rsidR="005D6FED" w:rsidRPr="0062387D">
        <w:rPr>
          <w:rFonts w:ascii="Times New Roman" w:hAnsi="Times New Roman"/>
          <w:sz w:val="24"/>
          <w:szCs w:val="24"/>
          <w:lang w:val="uk-UA"/>
        </w:rPr>
        <w:t>та значен</w:t>
      </w:r>
      <w:r w:rsidR="008545EF" w:rsidRPr="0062387D">
        <w:rPr>
          <w:rFonts w:ascii="Times New Roman" w:hAnsi="Times New Roman"/>
          <w:sz w:val="24"/>
          <w:szCs w:val="24"/>
          <w:lang w:val="uk-UA"/>
        </w:rPr>
        <w:t>ь</w:t>
      </w:r>
      <w:r w:rsidR="005D6FED" w:rsidRPr="0062387D">
        <w:rPr>
          <w:rFonts w:ascii="Times New Roman" w:hAnsi="Times New Roman"/>
          <w:sz w:val="24"/>
          <w:szCs w:val="24"/>
          <w:lang w:val="uk-UA"/>
        </w:rPr>
        <w:t xml:space="preserve"> ДМ для</w:t>
      </w:r>
      <w:r w:rsidRPr="0062387D">
        <w:rPr>
          <w:rFonts w:ascii="Times New Roman" w:hAnsi="Times New Roman"/>
          <w:sz w:val="24"/>
          <w:szCs w:val="24"/>
          <w:lang w:val="uk-UA"/>
        </w:rPr>
        <w:t xml:space="preserve"> кожного із зобов’язань</w:t>
      </w:r>
      <w:r w:rsidR="00C20A59" w:rsidRPr="0062387D">
        <w:rPr>
          <w:rFonts w:ascii="Times New Roman" w:hAnsi="Times New Roman"/>
          <w:sz w:val="24"/>
          <w:szCs w:val="24"/>
          <w:lang w:val="uk-UA"/>
        </w:rPr>
        <w:t xml:space="preserve"> за деривативним контрактом або договором РЕПО в режимі «РЕПО з контролем ризиків»</w:t>
      </w:r>
      <w:r w:rsidRPr="0062387D">
        <w:rPr>
          <w:rFonts w:ascii="Times New Roman" w:hAnsi="Times New Roman"/>
          <w:sz w:val="24"/>
          <w:szCs w:val="24"/>
          <w:lang w:val="uk-UA"/>
        </w:rPr>
        <w:t xml:space="preserve"> виконується перерахунок </w:t>
      </w:r>
      <w:r w:rsidR="00086D6D" w:rsidRPr="0062387D">
        <w:rPr>
          <w:rFonts w:ascii="Times New Roman" w:hAnsi="Times New Roman"/>
          <w:sz w:val="24"/>
          <w:szCs w:val="24"/>
          <w:lang w:val="uk-UA"/>
        </w:rPr>
        <w:t>розміру маржі, як</w:t>
      </w:r>
      <w:r w:rsidR="00911B6B" w:rsidRPr="0062387D">
        <w:rPr>
          <w:rFonts w:ascii="Times New Roman" w:hAnsi="Times New Roman"/>
          <w:sz w:val="24"/>
          <w:szCs w:val="24"/>
          <w:lang w:val="uk-UA"/>
        </w:rPr>
        <w:t>а</w:t>
      </w:r>
      <w:r w:rsidR="00086D6D" w:rsidRPr="0062387D">
        <w:rPr>
          <w:rFonts w:ascii="Times New Roman" w:hAnsi="Times New Roman"/>
          <w:sz w:val="24"/>
          <w:szCs w:val="24"/>
          <w:lang w:val="uk-UA"/>
        </w:rPr>
        <w:t xml:space="preserve"> вимагається для забезпечення виконання зобов’язань,</w:t>
      </w:r>
      <w:r w:rsidR="00217542" w:rsidRPr="0062387D">
        <w:rPr>
          <w:rFonts w:ascii="Times New Roman" w:hAnsi="Times New Roman"/>
          <w:sz w:val="24"/>
          <w:szCs w:val="24"/>
          <w:lang w:val="uk-UA"/>
        </w:rPr>
        <w:t xml:space="preserve"> </w:t>
      </w:r>
      <w:r w:rsidRPr="0062387D">
        <w:rPr>
          <w:rFonts w:ascii="Times New Roman" w:hAnsi="Times New Roman"/>
          <w:sz w:val="24"/>
          <w:szCs w:val="24"/>
          <w:lang w:val="uk-UA"/>
        </w:rPr>
        <w:t>та вільного ліміту для відповідного клірингового рахунку, на якому облікову</w:t>
      </w:r>
      <w:r w:rsidR="00F6556F" w:rsidRPr="0062387D">
        <w:rPr>
          <w:rFonts w:ascii="Times New Roman" w:hAnsi="Times New Roman"/>
          <w:sz w:val="24"/>
          <w:szCs w:val="24"/>
          <w:lang w:val="uk-UA"/>
        </w:rPr>
        <w:t>є</w:t>
      </w:r>
      <w:r w:rsidRPr="0062387D">
        <w:rPr>
          <w:rFonts w:ascii="Times New Roman" w:hAnsi="Times New Roman"/>
          <w:sz w:val="24"/>
          <w:szCs w:val="24"/>
          <w:lang w:val="uk-UA"/>
        </w:rPr>
        <w:t xml:space="preserve">ться </w:t>
      </w:r>
      <w:r w:rsidR="00F6556F" w:rsidRPr="0062387D">
        <w:rPr>
          <w:rFonts w:ascii="Times New Roman" w:hAnsi="Times New Roman"/>
          <w:sz w:val="24"/>
          <w:szCs w:val="24"/>
          <w:lang w:val="uk-UA"/>
        </w:rPr>
        <w:t xml:space="preserve">інформація про </w:t>
      </w:r>
      <w:r w:rsidR="00B4071A" w:rsidRPr="0062387D">
        <w:rPr>
          <w:rFonts w:ascii="Times New Roman" w:hAnsi="Times New Roman"/>
          <w:sz w:val="24"/>
          <w:szCs w:val="24"/>
          <w:lang w:val="uk-UA"/>
        </w:rPr>
        <w:t>активи, внесені у якості маржі</w:t>
      </w:r>
      <w:r w:rsidRPr="0062387D">
        <w:rPr>
          <w:rFonts w:ascii="Times New Roman" w:hAnsi="Times New Roman"/>
          <w:sz w:val="24"/>
          <w:szCs w:val="24"/>
          <w:lang w:val="uk-UA"/>
        </w:rPr>
        <w:t>.</w:t>
      </w:r>
    </w:p>
    <w:p w14:paraId="27C09049" w14:textId="6052F949" w:rsidR="00F72E89" w:rsidRPr="0062387D" w:rsidRDefault="003B15A5" w:rsidP="00F72E89">
      <w:pPr>
        <w:tabs>
          <w:tab w:val="left" w:pos="851"/>
          <w:tab w:val="left" w:pos="993"/>
        </w:tabs>
        <w:spacing w:before="0" w:after="120"/>
        <w:ind w:left="0" w:firstLine="567"/>
        <w:rPr>
          <w:rStyle w:val="20"/>
        </w:rPr>
      </w:pPr>
      <w:bookmarkStart w:id="290" w:name="_Hlk188890205"/>
      <w:bookmarkStart w:id="291" w:name="_Hlk189645448"/>
      <w:r w:rsidRPr="0062387D">
        <w:rPr>
          <w:rStyle w:val="20"/>
        </w:rPr>
        <w:t>3</w:t>
      </w:r>
      <w:r w:rsidR="00F72E89" w:rsidRPr="0062387D">
        <w:rPr>
          <w:rStyle w:val="20"/>
        </w:rPr>
        <w:t xml:space="preserve">. </w:t>
      </w:r>
      <w:r w:rsidR="00E12854" w:rsidRPr="0062387D">
        <w:rPr>
          <w:rStyle w:val="20"/>
        </w:rPr>
        <w:t>Д</w:t>
      </w:r>
      <w:r w:rsidR="008C6E89" w:rsidRPr="0062387D">
        <w:rPr>
          <w:rStyle w:val="20"/>
        </w:rPr>
        <w:t>ефолтні процедури</w:t>
      </w:r>
      <w:r w:rsidR="00F72E89" w:rsidRPr="0062387D">
        <w:rPr>
          <w:rStyle w:val="20"/>
        </w:rPr>
        <w:t xml:space="preserve"> </w:t>
      </w:r>
    </w:p>
    <w:bookmarkEnd w:id="290"/>
    <w:p w14:paraId="6BA0BF99" w14:textId="6BF00E89" w:rsidR="0016201C" w:rsidRPr="0062387D" w:rsidRDefault="0003619E"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Підставами для проведення </w:t>
      </w:r>
      <w:r w:rsidR="0016201C" w:rsidRPr="0062387D">
        <w:rPr>
          <w:rFonts w:ascii="Times New Roman" w:hAnsi="Times New Roman"/>
          <w:sz w:val="24"/>
          <w:szCs w:val="24"/>
          <w:lang w:val="uk-UA"/>
        </w:rPr>
        <w:t>Розрахункови</w:t>
      </w:r>
      <w:r w:rsidRPr="0062387D">
        <w:rPr>
          <w:rFonts w:ascii="Times New Roman" w:hAnsi="Times New Roman"/>
          <w:sz w:val="24"/>
          <w:szCs w:val="24"/>
          <w:lang w:val="uk-UA"/>
        </w:rPr>
        <w:t>м</w:t>
      </w:r>
      <w:r w:rsidR="0016201C" w:rsidRPr="0062387D">
        <w:rPr>
          <w:rFonts w:ascii="Times New Roman" w:hAnsi="Times New Roman"/>
          <w:sz w:val="24"/>
          <w:szCs w:val="24"/>
          <w:lang w:val="uk-UA"/>
        </w:rPr>
        <w:t xml:space="preserve"> центр</w:t>
      </w:r>
      <w:r w:rsidRPr="0062387D">
        <w:rPr>
          <w:rFonts w:ascii="Times New Roman" w:hAnsi="Times New Roman"/>
          <w:sz w:val="24"/>
          <w:szCs w:val="24"/>
          <w:lang w:val="uk-UA"/>
        </w:rPr>
        <w:t>ом</w:t>
      </w:r>
      <w:r w:rsidR="0016201C" w:rsidRPr="0062387D">
        <w:rPr>
          <w:rFonts w:ascii="Times New Roman" w:hAnsi="Times New Roman"/>
          <w:sz w:val="24"/>
          <w:szCs w:val="24"/>
          <w:lang w:val="uk-UA"/>
        </w:rPr>
        <w:t xml:space="preserve"> дефолтн</w:t>
      </w:r>
      <w:r w:rsidR="00537849" w:rsidRPr="0062387D">
        <w:rPr>
          <w:rFonts w:ascii="Times New Roman" w:hAnsi="Times New Roman"/>
          <w:sz w:val="24"/>
          <w:szCs w:val="24"/>
          <w:lang w:val="uk-UA"/>
        </w:rPr>
        <w:t>ої</w:t>
      </w:r>
      <w:r w:rsidR="0016201C" w:rsidRPr="0062387D">
        <w:rPr>
          <w:rFonts w:ascii="Times New Roman" w:hAnsi="Times New Roman"/>
          <w:sz w:val="24"/>
          <w:szCs w:val="24"/>
          <w:lang w:val="uk-UA"/>
        </w:rPr>
        <w:t xml:space="preserve"> процедур</w:t>
      </w:r>
      <w:r w:rsidR="00537849" w:rsidRPr="0062387D">
        <w:rPr>
          <w:rFonts w:ascii="Times New Roman" w:hAnsi="Times New Roman"/>
          <w:sz w:val="24"/>
          <w:szCs w:val="24"/>
          <w:lang w:val="uk-UA"/>
        </w:rPr>
        <w:t>и</w:t>
      </w:r>
      <w:r w:rsidR="0016201C" w:rsidRPr="0062387D">
        <w:rPr>
          <w:rFonts w:ascii="Times New Roman" w:hAnsi="Times New Roman"/>
          <w:sz w:val="24"/>
          <w:szCs w:val="24"/>
          <w:lang w:val="uk-UA"/>
        </w:rPr>
        <w:t xml:space="preserve"> щодо зобов’язань за деривативним контрактом або договором РЕПО в режимі «РЕПО з контролем</w:t>
      </w:r>
      <w:r w:rsidRPr="0062387D">
        <w:rPr>
          <w:rFonts w:ascii="Times New Roman" w:hAnsi="Times New Roman"/>
          <w:sz w:val="24"/>
          <w:szCs w:val="24"/>
          <w:lang w:val="uk-UA"/>
        </w:rPr>
        <w:t xml:space="preserve"> ризиків</w:t>
      </w:r>
      <w:r w:rsidR="0016201C" w:rsidRPr="0062387D">
        <w:rPr>
          <w:rFonts w:ascii="Times New Roman" w:hAnsi="Times New Roman"/>
          <w:sz w:val="24"/>
          <w:szCs w:val="24"/>
          <w:lang w:val="uk-UA"/>
        </w:rPr>
        <w:t>»</w:t>
      </w:r>
      <w:r w:rsidRPr="0062387D">
        <w:rPr>
          <w:rFonts w:ascii="Times New Roman" w:hAnsi="Times New Roman"/>
          <w:sz w:val="24"/>
          <w:szCs w:val="24"/>
          <w:lang w:val="uk-UA"/>
        </w:rPr>
        <w:t xml:space="preserve"> є:</w:t>
      </w:r>
    </w:p>
    <w:p w14:paraId="012B7AD5" w14:textId="106DB89E" w:rsidR="0003619E" w:rsidRPr="0062387D" w:rsidRDefault="0003619E" w:rsidP="00F72E89">
      <w:pPr>
        <w:ind w:left="0" w:firstLine="567"/>
        <w:rPr>
          <w:rFonts w:ascii="Times New Roman" w:hAnsi="Times New Roman"/>
          <w:sz w:val="24"/>
          <w:szCs w:val="24"/>
          <w:lang w:val="uk-UA"/>
        </w:rPr>
      </w:pPr>
      <w:r w:rsidRPr="0062387D">
        <w:rPr>
          <w:rFonts w:ascii="Times New Roman" w:hAnsi="Times New Roman"/>
          <w:sz w:val="24"/>
          <w:szCs w:val="24"/>
          <w:lang w:val="uk-UA"/>
        </w:rPr>
        <w:t>1) дефолт;</w:t>
      </w:r>
    </w:p>
    <w:p w14:paraId="329633F2" w14:textId="77777777" w:rsidR="00537849" w:rsidRPr="0062387D" w:rsidRDefault="0003619E" w:rsidP="00F72E89">
      <w:pPr>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B31D68" w:rsidRPr="0062387D">
        <w:rPr>
          <w:rFonts w:ascii="Times New Roman" w:hAnsi="Times New Roman"/>
          <w:sz w:val="24"/>
          <w:szCs w:val="24"/>
          <w:lang w:val="uk-UA"/>
        </w:rPr>
        <w:t>ліквідаційний неттінг</w:t>
      </w:r>
      <w:r w:rsidR="00537849" w:rsidRPr="0062387D">
        <w:rPr>
          <w:rFonts w:ascii="Times New Roman" w:hAnsi="Times New Roman"/>
          <w:sz w:val="24"/>
          <w:szCs w:val="24"/>
          <w:lang w:val="uk-UA"/>
        </w:rPr>
        <w:t>;</w:t>
      </w:r>
    </w:p>
    <w:p w14:paraId="5AEB3D38" w14:textId="272DE1A5" w:rsidR="005961B9" w:rsidRPr="0062387D" w:rsidRDefault="00537849" w:rsidP="001D5B9D">
      <w:pPr>
        <w:tabs>
          <w:tab w:val="left" w:pos="993"/>
          <w:tab w:val="left" w:pos="1134"/>
        </w:tabs>
        <w:autoSpaceDE w:val="0"/>
        <w:autoSpaceDN w:val="0"/>
        <w:adjustRightInd w:val="0"/>
        <w:spacing w:before="0" w:after="120"/>
        <w:ind w:left="0" w:firstLine="567"/>
        <w:rPr>
          <w:rFonts w:ascii="Times New Roman" w:hAnsi="Times New Roman"/>
          <w:i/>
          <w:iCs/>
          <w:sz w:val="28"/>
          <w:szCs w:val="28"/>
          <w:lang w:val="uk-UA"/>
        </w:rPr>
      </w:pPr>
      <w:bookmarkStart w:id="292" w:name="_Hlk190162431"/>
      <w:r w:rsidRPr="0062387D">
        <w:rPr>
          <w:rFonts w:ascii="Times New Roman" w:hAnsi="Times New Roman"/>
          <w:sz w:val="24"/>
          <w:szCs w:val="24"/>
          <w:lang w:val="uk-UA"/>
        </w:rPr>
        <w:t xml:space="preserve">3) </w:t>
      </w:r>
      <w:r w:rsidR="00626B07" w:rsidRPr="0062387D">
        <w:rPr>
          <w:rFonts w:ascii="Times New Roman" w:hAnsi="Times New Roman"/>
          <w:sz w:val="24"/>
          <w:szCs w:val="24"/>
          <w:lang w:val="uk-UA"/>
        </w:rPr>
        <w:t>обставини</w:t>
      </w:r>
      <w:r w:rsidRPr="0062387D">
        <w:rPr>
          <w:rFonts w:ascii="Times New Roman" w:hAnsi="Times New Roman"/>
          <w:sz w:val="24"/>
          <w:szCs w:val="24"/>
          <w:lang w:val="uk-UA"/>
        </w:rPr>
        <w:t>, визначен</w:t>
      </w:r>
      <w:r w:rsidR="00626B07" w:rsidRPr="0062387D">
        <w:rPr>
          <w:rFonts w:ascii="Times New Roman" w:hAnsi="Times New Roman"/>
          <w:sz w:val="24"/>
          <w:szCs w:val="24"/>
          <w:lang w:val="uk-UA"/>
        </w:rPr>
        <w:t>і</w:t>
      </w:r>
      <w:r w:rsidRPr="0062387D">
        <w:rPr>
          <w:rFonts w:ascii="Times New Roman" w:hAnsi="Times New Roman"/>
          <w:sz w:val="24"/>
          <w:szCs w:val="24"/>
          <w:lang w:val="uk-UA"/>
        </w:rPr>
        <w:t xml:space="preserve"> підпунктом </w:t>
      </w:r>
      <w:r w:rsidR="00D57973" w:rsidRPr="0062387D">
        <w:rPr>
          <w:rFonts w:ascii="Times New Roman" w:hAnsi="Times New Roman"/>
          <w:sz w:val="24"/>
          <w:szCs w:val="24"/>
          <w:lang w:val="uk-UA"/>
        </w:rPr>
        <w:t>2</w:t>
      </w:r>
      <w:r w:rsidRPr="0062387D">
        <w:rPr>
          <w:rFonts w:ascii="Times New Roman" w:hAnsi="Times New Roman"/>
          <w:sz w:val="24"/>
          <w:szCs w:val="24"/>
          <w:lang w:val="uk-UA"/>
        </w:rPr>
        <w:t xml:space="preserve"> пункту 12.10</w:t>
      </w:r>
      <w:r w:rsidR="00D300F4" w:rsidRPr="0062387D">
        <w:rPr>
          <w:rFonts w:ascii="Times New Roman" w:hAnsi="Times New Roman"/>
          <w:sz w:val="24"/>
          <w:szCs w:val="24"/>
          <w:lang w:val="uk-UA"/>
        </w:rPr>
        <w:t xml:space="preserve"> розділу </w:t>
      </w:r>
      <w:r w:rsidR="000F06FC" w:rsidRPr="0062387D">
        <w:rPr>
          <w:rFonts w:ascii="Times New Roman" w:hAnsi="Times New Roman"/>
          <w:sz w:val="24"/>
          <w:szCs w:val="24"/>
          <w:lang w:val="uk-UA"/>
        </w:rPr>
        <w:t xml:space="preserve">XII </w:t>
      </w:r>
      <w:r w:rsidRPr="0062387D">
        <w:rPr>
          <w:rFonts w:ascii="Times New Roman" w:hAnsi="Times New Roman"/>
          <w:sz w:val="24"/>
          <w:szCs w:val="24"/>
          <w:lang w:val="uk-UA"/>
        </w:rPr>
        <w:t>Правил</w:t>
      </w:r>
      <w:r w:rsidR="00D57973" w:rsidRPr="0062387D">
        <w:rPr>
          <w:rFonts w:ascii="Times New Roman" w:hAnsi="Times New Roman"/>
          <w:sz w:val="24"/>
          <w:szCs w:val="24"/>
          <w:lang w:val="uk-UA"/>
        </w:rPr>
        <w:t xml:space="preserve"> клірингу</w:t>
      </w:r>
      <w:r w:rsidR="00B31D68" w:rsidRPr="0062387D">
        <w:rPr>
          <w:rFonts w:ascii="Times New Roman" w:hAnsi="Times New Roman"/>
          <w:sz w:val="24"/>
          <w:szCs w:val="24"/>
          <w:lang w:val="uk-UA"/>
        </w:rPr>
        <w:t>.</w:t>
      </w:r>
      <w:bookmarkEnd w:id="292"/>
    </w:p>
    <w:p w14:paraId="31F7AC9E" w14:textId="38D1AC98" w:rsidR="008F766E" w:rsidRPr="0062387D" w:rsidRDefault="008F766E"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lastRenderedPageBreak/>
        <w:t xml:space="preserve">Розрахунковий центр встановлює наявність підстав для проведення дефолтної процедури у випадку, якщо під час проведення основної клірингової сесії після визначення підсумкових зобов’язань за договорами РЕПО в режимі «РЕПО з контролем ризиків» </w:t>
      </w:r>
      <w:bookmarkStart w:id="293" w:name="_Hlk192177755"/>
      <w:r w:rsidRPr="0062387D">
        <w:rPr>
          <w:rFonts w:ascii="Times New Roman" w:hAnsi="Times New Roman"/>
          <w:sz w:val="24"/>
          <w:szCs w:val="24"/>
          <w:lang w:val="uk-UA"/>
        </w:rPr>
        <w:t xml:space="preserve">відповідно до підпункту 1 </w:t>
      </w:r>
      <w:r w:rsidR="00AB7D07" w:rsidRPr="0062387D">
        <w:rPr>
          <w:rFonts w:ascii="Times New Roman" w:hAnsi="Times New Roman"/>
          <w:sz w:val="24"/>
          <w:szCs w:val="24"/>
          <w:lang w:val="uk-UA"/>
        </w:rPr>
        <w:t>під</w:t>
      </w:r>
      <w:r w:rsidRPr="0062387D">
        <w:rPr>
          <w:rFonts w:ascii="Times New Roman" w:hAnsi="Times New Roman"/>
          <w:sz w:val="24"/>
          <w:szCs w:val="24"/>
          <w:lang w:val="uk-UA"/>
        </w:rPr>
        <w:t>пункту 8.7.5</w:t>
      </w:r>
      <w:r w:rsidR="00AB7D07" w:rsidRPr="0062387D">
        <w:rPr>
          <w:rFonts w:ascii="Times New Roman" w:hAnsi="Times New Roman"/>
          <w:sz w:val="24"/>
          <w:szCs w:val="24"/>
          <w:lang w:val="uk-UA"/>
        </w:rPr>
        <w:t xml:space="preserve"> пункту 8.7 розділу </w:t>
      </w:r>
      <w:r w:rsidR="000F06FC" w:rsidRPr="0062387D">
        <w:rPr>
          <w:rFonts w:ascii="Times New Roman" w:hAnsi="Times New Roman"/>
          <w:sz w:val="24"/>
          <w:szCs w:val="24"/>
          <w:lang w:val="uk-UA"/>
        </w:rPr>
        <w:t xml:space="preserve">VIII </w:t>
      </w:r>
      <w:r w:rsidR="00164CFD" w:rsidRPr="0062387D">
        <w:rPr>
          <w:rFonts w:ascii="Times New Roman" w:hAnsi="Times New Roman"/>
          <w:sz w:val="24"/>
          <w:szCs w:val="24"/>
          <w:lang w:val="uk-UA"/>
        </w:rPr>
        <w:t xml:space="preserve">Правил клірингу </w:t>
      </w:r>
      <w:r w:rsidRPr="0062387D">
        <w:rPr>
          <w:rFonts w:ascii="Times New Roman" w:hAnsi="Times New Roman"/>
          <w:sz w:val="24"/>
          <w:szCs w:val="24"/>
          <w:lang w:val="uk-UA"/>
        </w:rPr>
        <w:t xml:space="preserve">та деривативними контрактами відповідно до підпункту 1 </w:t>
      </w:r>
      <w:r w:rsidR="00090828" w:rsidRPr="0062387D">
        <w:rPr>
          <w:rFonts w:ascii="Times New Roman" w:hAnsi="Times New Roman"/>
          <w:sz w:val="24"/>
          <w:szCs w:val="24"/>
          <w:lang w:val="uk-UA"/>
        </w:rPr>
        <w:t>під</w:t>
      </w:r>
      <w:r w:rsidRPr="0062387D">
        <w:rPr>
          <w:rFonts w:ascii="Times New Roman" w:hAnsi="Times New Roman"/>
          <w:sz w:val="24"/>
          <w:szCs w:val="24"/>
          <w:lang w:val="uk-UA"/>
        </w:rPr>
        <w:t xml:space="preserve">пункту 8.8.5 </w:t>
      </w:r>
      <w:r w:rsidR="00D300F4" w:rsidRPr="0062387D">
        <w:rPr>
          <w:rFonts w:ascii="Times New Roman" w:hAnsi="Times New Roman"/>
          <w:sz w:val="24"/>
          <w:szCs w:val="24"/>
          <w:lang w:val="uk-UA"/>
        </w:rPr>
        <w:t>пункту 8.</w:t>
      </w:r>
      <w:r w:rsidR="00697EC8" w:rsidRPr="0062387D">
        <w:rPr>
          <w:rFonts w:ascii="Times New Roman" w:hAnsi="Times New Roman"/>
          <w:sz w:val="24"/>
          <w:szCs w:val="24"/>
          <w:lang w:val="uk-UA"/>
        </w:rPr>
        <w:t>8</w:t>
      </w:r>
      <w:r w:rsidR="00D300F4" w:rsidRPr="0062387D">
        <w:rPr>
          <w:rFonts w:ascii="Times New Roman" w:hAnsi="Times New Roman"/>
          <w:sz w:val="24"/>
          <w:szCs w:val="24"/>
          <w:lang w:val="uk-UA"/>
        </w:rPr>
        <w:t xml:space="preserve"> розділу </w:t>
      </w:r>
      <w:r w:rsidR="000F06FC" w:rsidRPr="0062387D">
        <w:rPr>
          <w:rFonts w:ascii="Times New Roman" w:hAnsi="Times New Roman"/>
          <w:sz w:val="24"/>
          <w:szCs w:val="24"/>
          <w:lang w:val="uk-UA"/>
        </w:rPr>
        <w:t xml:space="preserve">VIII </w:t>
      </w:r>
      <w:r w:rsidRPr="0062387D">
        <w:rPr>
          <w:rFonts w:ascii="Times New Roman" w:hAnsi="Times New Roman"/>
          <w:sz w:val="24"/>
          <w:szCs w:val="24"/>
          <w:lang w:val="uk-UA"/>
        </w:rPr>
        <w:t xml:space="preserve">Правил </w:t>
      </w:r>
      <w:bookmarkEnd w:id="293"/>
      <w:r w:rsidRPr="0062387D">
        <w:rPr>
          <w:rFonts w:ascii="Times New Roman" w:hAnsi="Times New Roman"/>
          <w:sz w:val="24"/>
          <w:szCs w:val="24"/>
          <w:lang w:val="uk-UA"/>
        </w:rPr>
        <w:t>клірингу Розрахунковим центром</w:t>
      </w:r>
      <w:r w:rsidR="00B82AAC" w:rsidRPr="0062387D">
        <w:rPr>
          <w:rFonts w:ascii="Times New Roman" w:hAnsi="Times New Roman"/>
          <w:sz w:val="24"/>
          <w:szCs w:val="24"/>
          <w:lang w:val="uk-UA"/>
        </w:rPr>
        <w:t xml:space="preserve"> встановлено</w:t>
      </w:r>
      <w:r w:rsidRPr="0062387D">
        <w:rPr>
          <w:rFonts w:ascii="Times New Roman" w:hAnsi="Times New Roman"/>
          <w:sz w:val="24"/>
          <w:szCs w:val="24"/>
          <w:lang w:val="uk-UA"/>
        </w:rPr>
        <w:t>:</w:t>
      </w:r>
    </w:p>
    <w:p w14:paraId="2C423629" w14:textId="06463E04" w:rsidR="00236781" w:rsidRPr="0062387D" w:rsidRDefault="008F766E" w:rsidP="001D5B9D">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 факт дефолту, а саме: виявлено недостатність клірингових активів на відповідних клірингових рахунках для виконання таких підсумкових зобов’язань</w:t>
      </w:r>
      <w:r w:rsidRPr="0062387D">
        <w:rPr>
          <w:lang w:val="uk-UA"/>
        </w:rPr>
        <w:t xml:space="preserve"> </w:t>
      </w:r>
      <w:r w:rsidRPr="0062387D">
        <w:rPr>
          <w:rFonts w:ascii="Times New Roman" w:hAnsi="Times New Roman"/>
          <w:sz w:val="24"/>
          <w:szCs w:val="24"/>
          <w:lang w:val="uk-UA"/>
        </w:rPr>
        <w:t>або невиконання учасником клірингу маржинальної вимоги;</w:t>
      </w:r>
    </w:p>
    <w:p w14:paraId="28C24668" w14:textId="5ED71A5C" w:rsidR="00895B34" w:rsidRPr="0062387D" w:rsidRDefault="008F766E" w:rsidP="00895B34">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w:t>
      </w:r>
      <w:r w:rsidR="00895B34" w:rsidRPr="0062387D">
        <w:rPr>
          <w:rFonts w:ascii="Times New Roman" w:hAnsi="Times New Roman"/>
          <w:sz w:val="24"/>
          <w:szCs w:val="24"/>
          <w:lang w:val="uk-UA"/>
        </w:rPr>
        <w:t xml:space="preserve">наявність </w:t>
      </w:r>
      <w:r w:rsidR="000B4E57" w:rsidRPr="0062387D">
        <w:rPr>
          <w:rFonts w:ascii="Times New Roman" w:hAnsi="Times New Roman"/>
          <w:sz w:val="24"/>
          <w:szCs w:val="24"/>
          <w:lang w:val="uk-UA"/>
        </w:rPr>
        <w:t xml:space="preserve">майбутніх </w:t>
      </w:r>
      <w:r w:rsidR="00895B34" w:rsidRPr="0062387D">
        <w:rPr>
          <w:rFonts w:ascii="Times New Roman" w:hAnsi="Times New Roman"/>
          <w:sz w:val="24"/>
          <w:szCs w:val="24"/>
          <w:lang w:val="uk-UA"/>
        </w:rPr>
        <w:t xml:space="preserve">зобов’язань, щодо яких проводиться ліквідаційний неттінг і які визначені підпунктом 4 пункту 12.16 </w:t>
      </w:r>
      <w:r w:rsidR="00B855CE" w:rsidRPr="0062387D">
        <w:rPr>
          <w:rFonts w:ascii="Times New Roman" w:hAnsi="Times New Roman"/>
          <w:sz w:val="24"/>
          <w:szCs w:val="24"/>
          <w:lang w:val="uk-UA"/>
        </w:rPr>
        <w:t xml:space="preserve">розділу </w:t>
      </w:r>
      <w:r w:rsidR="0022282D" w:rsidRPr="0062387D">
        <w:rPr>
          <w:rFonts w:ascii="Times New Roman" w:hAnsi="Times New Roman"/>
          <w:sz w:val="24"/>
          <w:szCs w:val="24"/>
          <w:lang w:val="uk-UA"/>
        </w:rPr>
        <w:t xml:space="preserve">XII </w:t>
      </w:r>
      <w:r w:rsidR="00895B34" w:rsidRPr="0062387D">
        <w:rPr>
          <w:rFonts w:ascii="Times New Roman" w:hAnsi="Times New Roman"/>
          <w:sz w:val="24"/>
          <w:szCs w:val="24"/>
          <w:lang w:val="uk-UA"/>
        </w:rPr>
        <w:t>Правил клірингу;</w:t>
      </w:r>
    </w:p>
    <w:p w14:paraId="7D74B549" w14:textId="14788C97" w:rsidR="00D57973" w:rsidRPr="0062387D" w:rsidRDefault="00230C7B" w:rsidP="00D57973">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3) </w:t>
      </w:r>
      <w:r w:rsidR="00D57973" w:rsidRPr="0062387D">
        <w:rPr>
          <w:rFonts w:ascii="Times New Roman" w:hAnsi="Times New Roman"/>
          <w:sz w:val="24"/>
          <w:szCs w:val="24"/>
          <w:lang w:val="uk-UA"/>
        </w:rPr>
        <w:t>наявність зобов’язань, визначених підпунктом 2 пункту 12.10</w:t>
      </w:r>
      <w:r w:rsidR="00B855CE" w:rsidRPr="0062387D">
        <w:rPr>
          <w:rFonts w:ascii="Times New Roman" w:hAnsi="Times New Roman"/>
          <w:sz w:val="24"/>
          <w:szCs w:val="24"/>
          <w:lang w:val="uk-UA"/>
        </w:rPr>
        <w:t xml:space="preserve"> розділу </w:t>
      </w:r>
      <w:r w:rsidR="0022282D" w:rsidRPr="0062387D">
        <w:rPr>
          <w:rFonts w:ascii="Times New Roman" w:hAnsi="Times New Roman"/>
          <w:sz w:val="24"/>
          <w:szCs w:val="24"/>
          <w:lang w:val="uk-UA"/>
        </w:rPr>
        <w:t xml:space="preserve">XII </w:t>
      </w:r>
      <w:r w:rsidR="00D57973" w:rsidRPr="0062387D">
        <w:rPr>
          <w:rFonts w:ascii="Times New Roman" w:hAnsi="Times New Roman"/>
          <w:sz w:val="24"/>
          <w:szCs w:val="24"/>
          <w:lang w:val="uk-UA"/>
        </w:rPr>
        <w:t>Правил клірингу.</w:t>
      </w:r>
    </w:p>
    <w:p w14:paraId="0FFBF693" w14:textId="5E030C15" w:rsidR="001A1418" w:rsidRPr="0062387D" w:rsidRDefault="00792FA5"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У разі наявності підстав для проведення дефолтної процедури, Розрахунковий центр</w:t>
      </w:r>
      <w:r w:rsidR="007C6333" w:rsidRPr="0062387D">
        <w:rPr>
          <w:rFonts w:ascii="Times New Roman" w:hAnsi="Times New Roman"/>
          <w:sz w:val="24"/>
          <w:szCs w:val="24"/>
          <w:lang w:val="uk-UA"/>
        </w:rPr>
        <w:t xml:space="preserve"> </w:t>
      </w:r>
      <w:r w:rsidRPr="0062387D">
        <w:rPr>
          <w:rFonts w:ascii="Times New Roman" w:hAnsi="Times New Roman"/>
          <w:sz w:val="24"/>
          <w:szCs w:val="24"/>
          <w:lang w:val="uk-UA"/>
        </w:rPr>
        <w:t>у порядку, визначеному Регламентом провадження клірингової діяльності</w:t>
      </w:r>
      <w:r w:rsidR="001A1418" w:rsidRPr="0062387D">
        <w:rPr>
          <w:rFonts w:ascii="Times New Roman" w:hAnsi="Times New Roman"/>
          <w:sz w:val="24"/>
          <w:szCs w:val="24"/>
          <w:lang w:val="uk-UA"/>
        </w:rPr>
        <w:t>:</w:t>
      </w:r>
    </w:p>
    <w:p w14:paraId="19F0A045" w14:textId="0BB306A7" w:rsidR="00792FA5" w:rsidRPr="0062387D" w:rsidRDefault="001A1418" w:rsidP="00792FA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792FA5" w:rsidRPr="0062387D">
        <w:rPr>
          <w:rFonts w:ascii="Times New Roman" w:hAnsi="Times New Roman"/>
          <w:sz w:val="24"/>
          <w:szCs w:val="24"/>
          <w:lang w:val="uk-UA"/>
        </w:rPr>
        <w:t xml:space="preserve"> визначає та фіксує в системі клірингового обліку кожне зобов’язання, </w:t>
      </w:r>
      <w:r w:rsidRPr="0062387D">
        <w:rPr>
          <w:rFonts w:ascii="Times New Roman" w:hAnsi="Times New Roman"/>
          <w:sz w:val="24"/>
          <w:szCs w:val="24"/>
          <w:lang w:val="uk-UA"/>
        </w:rPr>
        <w:t xml:space="preserve">яке </w:t>
      </w:r>
      <w:r w:rsidR="00792FA5" w:rsidRPr="0062387D">
        <w:rPr>
          <w:rFonts w:ascii="Times New Roman" w:hAnsi="Times New Roman"/>
          <w:sz w:val="24"/>
          <w:szCs w:val="24"/>
          <w:lang w:val="uk-UA"/>
        </w:rPr>
        <w:t>підлягає дефолтній процедурі</w:t>
      </w:r>
      <w:r w:rsidRPr="0062387D">
        <w:rPr>
          <w:rFonts w:ascii="Times New Roman" w:hAnsi="Times New Roman"/>
          <w:sz w:val="24"/>
          <w:szCs w:val="24"/>
          <w:lang w:val="uk-UA"/>
        </w:rPr>
        <w:t xml:space="preserve"> </w:t>
      </w:r>
      <w:r w:rsidR="007C6333" w:rsidRPr="0062387D">
        <w:rPr>
          <w:rFonts w:ascii="Times New Roman" w:hAnsi="Times New Roman"/>
          <w:sz w:val="24"/>
          <w:szCs w:val="24"/>
          <w:lang w:val="uk-UA"/>
        </w:rPr>
        <w:t>т</w:t>
      </w:r>
      <w:r w:rsidR="00792FA5" w:rsidRPr="0062387D">
        <w:rPr>
          <w:rFonts w:ascii="Times New Roman" w:hAnsi="Times New Roman"/>
          <w:sz w:val="24"/>
          <w:szCs w:val="24"/>
          <w:lang w:val="uk-UA"/>
        </w:rPr>
        <w:t xml:space="preserve">а винну сторону за таким зобов’язанням. Для визначення зобов’язання за договором РЕПО в режимі «РЕПО з контролем ризиків», яке підлягає дефолтній процедурі та винної сторони за таким зобов’язанням, Розрахунковий центр </w:t>
      </w:r>
      <w:r w:rsidR="005E3FB0" w:rsidRPr="0062387D">
        <w:rPr>
          <w:rFonts w:ascii="Times New Roman" w:hAnsi="Times New Roman"/>
          <w:sz w:val="24"/>
          <w:szCs w:val="24"/>
          <w:lang w:val="uk-UA"/>
        </w:rPr>
        <w:t xml:space="preserve">може </w:t>
      </w:r>
      <w:r w:rsidR="00792FA5" w:rsidRPr="0062387D">
        <w:rPr>
          <w:rFonts w:ascii="Times New Roman" w:hAnsi="Times New Roman"/>
          <w:sz w:val="24"/>
          <w:szCs w:val="24"/>
          <w:lang w:val="uk-UA"/>
        </w:rPr>
        <w:t>залуча</w:t>
      </w:r>
      <w:r w:rsidR="005E3FB0" w:rsidRPr="0062387D">
        <w:rPr>
          <w:rFonts w:ascii="Times New Roman" w:hAnsi="Times New Roman"/>
          <w:sz w:val="24"/>
          <w:szCs w:val="24"/>
          <w:lang w:val="uk-UA"/>
        </w:rPr>
        <w:t>ти</w:t>
      </w:r>
      <w:r w:rsidR="00792FA5" w:rsidRPr="0062387D">
        <w:rPr>
          <w:rFonts w:ascii="Times New Roman" w:hAnsi="Times New Roman"/>
          <w:sz w:val="24"/>
          <w:szCs w:val="24"/>
          <w:lang w:val="uk-UA"/>
        </w:rPr>
        <w:t xml:space="preserve"> учасника клірингу, за кліринговими рахунками якого</w:t>
      </w:r>
      <w:r w:rsidR="00D9686A" w:rsidRPr="0062387D">
        <w:rPr>
          <w:rFonts w:ascii="Times New Roman" w:hAnsi="Times New Roman"/>
          <w:sz w:val="24"/>
          <w:szCs w:val="24"/>
          <w:lang w:val="uk-UA"/>
        </w:rPr>
        <w:t xml:space="preserve"> / клієнта</w:t>
      </w:r>
      <w:r w:rsidR="00B855CE" w:rsidRPr="0062387D">
        <w:rPr>
          <w:rFonts w:ascii="Times New Roman" w:hAnsi="Times New Roman"/>
          <w:sz w:val="24"/>
          <w:szCs w:val="24"/>
          <w:lang w:val="uk-UA"/>
        </w:rPr>
        <w:t xml:space="preserve"> якого</w:t>
      </w:r>
      <w:r w:rsidR="00D9686A" w:rsidRPr="0062387D">
        <w:rPr>
          <w:rFonts w:ascii="Times New Roman" w:hAnsi="Times New Roman"/>
          <w:sz w:val="24"/>
          <w:szCs w:val="24"/>
          <w:lang w:val="uk-UA"/>
        </w:rPr>
        <w:t xml:space="preserve"> / клієнтів якого</w:t>
      </w:r>
      <w:r w:rsidR="00792FA5" w:rsidRPr="0062387D">
        <w:rPr>
          <w:rFonts w:ascii="Times New Roman" w:hAnsi="Times New Roman"/>
          <w:sz w:val="24"/>
          <w:szCs w:val="24"/>
          <w:lang w:val="uk-UA"/>
        </w:rPr>
        <w:t xml:space="preserve"> в</w:t>
      </w:r>
      <w:r w:rsidRPr="0062387D">
        <w:rPr>
          <w:rFonts w:ascii="Times New Roman" w:hAnsi="Times New Roman"/>
          <w:sz w:val="24"/>
          <w:szCs w:val="24"/>
          <w:lang w:val="uk-UA"/>
        </w:rPr>
        <w:t>становлена наявність підстав для проведення дефолтної процедури</w:t>
      </w:r>
      <w:r w:rsidR="00792FA5" w:rsidRPr="0062387D">
        <w:rPr>
          <w:rFonts w:ascii="Times New Roman" w:hAnsi="Times New Roman"/>
          <w:sz w:val="24"/>
          <w:szCs w:val="24"/>
          <w:lang w:val="uk-UA"/>
        </w:rPr>
        <w:t>;</w:t>
      </w:r>
    </w:p>
    <w:p w14:paraId="3F41267F" w14:textId="7D4E083A" w:rsidR="00792FA5" w:rsidRPr="0062387D" w:rsidRDefault="00792FA5" w:rsidP="00792FA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1A1418" w:rsidRPr="0062387D">
        <w:rPr>
          <w:rFonts w:ascii="Times New Roman" w:hAnsi="Times New Roman"/>
          <w:sz w:val="24"/>
          <w:szCs w:val="24"/>
          <w:lang w:val="uk-UA"/>
        </w:rPr>
        <w:t xml:space="preserve"> визначає та фіксує в системі клірингового обліку кожне</w:t>
      </w:r>
      <w:r w:rsidRPr="0062387D">
        <w:rPr>
          <w:rFonts w:ascii="Times New Roman" w:hAnsi="Times New Roman"/>
          <w:sz w:val="24"/>
          <w:szCs w:val="24"/>
          <w:lang w:val="uk-UA"/>
        </w:rPr>
        <w:t xml:space="preserve"> зобов’язання, яке обліковується на іншому кліринговому рахунку учасника клірингу / клієнта (клієнтів) учасника клірингу, яке є абсолютно ідентичним до зобов’язання центрального контрагента перед винною стороною, та яке не може бути виконано внаслідок</w:t>
      </w:r>
      <w:r w:rsidR="0090620E" w:rsidRPr="0062387D">
        <w:rPr>
          <w:rFonts w:ascii="Times New Roman" w:hAnsi="Times New Roman"/>
          <w:sz w:val="24"/>
          <w:szCs w:val="24"/>
          <w:lang w:val="uk-UA"/>
        </w:rPr>
        <w:t xml:space="preserve"> наявності підстав для проведення дефолтної процедури</w:t>
      </w:r>
      <w:r w:rsidRPr="0062387D">
        <w:rPr>
          <w:rFonts w:ascii="Times New Roman" w:hAnsi="Times New Roman"/>
          <w:sz w:val="24"/>
          <w:szCs w:val="24"/>
          <w:lang w:val="uk-UA"/>
        </w:rPr>
        <w:t xml:space="preserve"> за визначеним згідно підпункту 1 цього пункту </w:t>
      </w:r>
      <w:r w:rsidR="003255E1" w:rsidRPr="0062387D">
        <w:rPr>
          <w:rFonts w:ascii="Times New Roman" w:hAnsi="Times New Roman"/>
          <w:sz w:val="24"/>
          <w:szCs w:val="24"/>
          <w:lang w:val="uk-UA"/>
        </w:rPr>
        <w:t>зобов’язанням</w:t>
      </w:r>
      <w:r w:rsidRPr="0062387D">
        <w:rPr>
          <w:rFonts w:ascii="Times New Roman" w:hAnsi="Times New Roman"/>
          <w:sz w:val="24"/>
          <w:szCs w:val="24"/>
          <w:lang w:val="uk-UA"/>
        </w:rPr>
        <w:t>, та визнає такого учасника клірингу добросовісною стороною. У випадку, якщо жоден з учасників клірингу не може вважатися добросовісною стороною, добросовісною стороною визнається центральний контрагент;</w:t>
      </w:r>
    </w:p>
    <w:p w14:paraId="416EAF27" w14:textId="1CEFCC45" w:rsidR="00792FA5" w:rsidRPr="0062387D" w:rsidRDefault="00792FA5" w:rsidP="00792FA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Pr="0062387D">
        <w:rPr>
          <w:lang w:val="uk-UA"/>
        </w:rPr>
        <w:t xml:space="preserve"> </w:t>
      </w:r>
      <w:r w:rsidRPr="0062387D">
        <w:rPr>
          <w:rFonts w:ascii="Times New Roman" w:hAnsi="Times New Roman"/>
          <w:sz w:val="24"/>
          <w:szCs w:val="24"/>
          <w:lang w:val="uk-UA"/>
        </w:rPr>
        <w:t>повідомляє учасників клірингу, які визначені Розрахунковим центром як винна та добросовісна сторона, про проведення Розрахунковим центром дефолтної процедури щодо зобов’язань, визначених згідно підпунктів 1 та 2 цього пункту;</w:t>
      </w:r>
    </w:p>
    <w:p w14:paraId="4E423CEA" w14:textId="56943500" w:rsidR="00792FA5" w:rsidRPr="0062387D" w:rsidRDefault="00792FA5" w:rsidP="00792FA5">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 виконує дефолтну процедуру щодо зобов’язань, визначених згідно підпунктів 1 та 2 цього пункту.</w:t>
      </w:r>
    </w:p>
    <w:p w14:paraId="262BF612" w14:textId="5041B8ED" w:rsidR="00CC6C6C" w:rsidRPr="0062387D" w:rsidRDefault="00CC6C6C"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Під час проведення дефолтної процедури Розрахунковий центр:</w:t>
      </w:r>
    </w:p>
    <w:p w14:paraId="0E890D97" w14:textId="1E0313C8" w:rsidR="000543C6" w:rsidRPr="0062387D" w:rsidRDefault="00CC6C6C" w:rsidP="000543C6">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w:t>
      </w:r>
      <w:r w:rsidR="000543C6" w:rsidRPr="0062387D">
        <w:rPr>
          <w:rFonts w:ascii="Times New Roman" w:hAnsi="Times New Roman"/>
          <w:sz w:val="24"/>
          <w:szCs w:val="24"/>
          <w:lang w:val="uk-UA"/>
        </w:rPr>
        <w:t xml:space="preserve"> припиняє зобов’язання,</w:t>
      </w:r>
      <w:r w:rsidR="002D3B4C" w:rsidRPr="0062387D">
        <w:rPr>
          <w:rFonts w:ascii="Times New Roman" w:hAnsi="Times New Roman"/>
          <w:sz w:val="24"/>
          <w:szCs w:val="24"/>
          <w:lang w:val="uk-UA"/>
        </w:rPr>
        <w:t xml:space="preserve"> </w:t>
      </w:r>
      <w:r w:rsidR="00164CFD" w:rsidRPr="0062387D">
        <w:rPr>
          <w:rFonts w:ascii="Times New Roman" w:hAnsi="Times New Roman"/>
          <w:sz w:val="24"/>
          <w:szCs w:val="24"/>
          <w:lang w:val="uk-UA"/>
        </w:rPr>
        <w:t xml:space="preserve">визначені згідно </w:t>
      </w:r>
      <w:r w:rsidR="00981B71" w:rsidRPr="0062387D">
        <w:rPr>
          <w:rFonts w:ascii="Times New Roman" w:hAnsi="Times New Roman"/>
          <w:sz w:val="24"/>
          <w:szCs w:val="24"/>
          <w:lang w:val="uk-UA"/>
        </w:rPr>
        <w:t xml:space="preserve">з вимогами </w:t>
      </w:r>
      <w:r w:rsidR="00164CFD" w:rsidRPr="0062387D">
        <w:rPr>
          <w:rFonts w:ascii="Times New Roman" w:hAnsi="Times New Roman"/>
          <w:sz w:val="24"/>
          <w:szCs w:val="24"/>
          <w:lang w:val="uk-UA"/>
        </w:rPr>
        <w:t xml:space="preserve">підпунктів 1 та 2 пункту 13.18 </w:t>
      </w:r>
      <w:r w:rsidR="005E3704" w:rsidRPr="0062387D">
        <w:rPr>
          <w:rFonts w:ascii="Times New Roman" w:hAnsi="Times New Roman"/>
          <w:sz w:val="24"/>
          <w:szCs w:val="24"/>
          <w:lang w:val="uk-UA"/>
        </w:rPr>
        <w:t xml:space="preserve">цього розділу </w:t>
      </w:r>
      <w:r w:rsidR="00164CFD" w:rsidRPr="0062387D">
        <w:rPr>
          <w:rFonts w:ascii="Times New Roman" w:hAnsi="Times New Roman"/>
          <w:sz w:val="24"/>
          <w:szCs w:val="24"/>
          <w:lang w:val="uk-UA"/>
        </w:rPr>
        <w:t xml:space="preserve">Правил клірингу </w:t>
      </w:r>
      <w:r w:rsidR="00B10B1E" w:rsidRPr="0062387D">
        <w:rPr>
          <w:rFonts w:ascii="Times New Roman" w:hAnsi="Times New Roman"/>
          <w:sz w:val="24"/>
          <w:szCs w:val="24"/>
          <w:lang w:val="uk-UA"/>
        </w:rPr>
        <w:t xml:space="preserve">та </w:t>
      </w:r>
      <w:r w:rsidR="002C0BD7" w:rsidRPr="0062387D">
        <w:rPr>
          <w:rFonts w:ascii="Times New Roman" w:hAnsi="Times New Roman"/>
          <w:sz w:val="24"/>
          <w:szCs w:val="24"/>
          <w:lang w:val="uk-UA"/>
        </w:rPr>
        <w:t xml:space="preserve">ідентичні їм </w:t>
      </w:r>
      <w:r w:rsidR="00B10B1E" w:rsidRPr="0062387D">
        <w:rPr>
          <w:rFonts w:ascii="Times New Roman" w:hAnsi="Times New Roman"/>
          <w:sz w:val="24"/>
          <w:szCs w:val="24"/>
          <w:lang w:val="uk-UA"/>
        </w:rPr>
        <w:t>зобов’язання центрального контрагента</w:t>
      </w:r>
      <w:r w:rsidR="000543C6" w:rsidRPr="0062387D">
        <w:rPr>
          <w:rFonts w:ascii="Times New Roman" w:hAnsi="Times New Roman"/>
          <w:sz w:val="24"/>
          <w:szCs w:val="24"/>
          <w:lang w:val="uk-UA"/>
        </w:rPr>
        <w:t>, та фіксує в системі клірингового обліку припинення вказаних зобов’язань</w:t>
      </w:r>
      <w:r w:rsidR="00B10B1E" w:rsidRPr="0062387D">
        <w:rPr>
          <w:rFonts w:ascii="Times New Roman" w:hAnsi="Times New Roman"/>
          <w:sz w:val="24"/>
          <w:szCs w:val="24"/>
          <w:lang w:val="uk-UA"/>
        </w:rPr>
        <w:t xml:space="preserve">; </w:t>
      </w:r>
    </w:p>
    <w:p w14:paraId="5C10045C" w14:textId="7B048846" w:rsidR="005F73E8" w:rsidRPr="0062387D" w:rsidRDefault="00CC6C6C" w:rsidP="005F73E8">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00B10B1E" w:rsidRPr="0062387D">
        <w:rPr>
          <w:rFonts w:ascii="Times New Roman" w:hAnsi="Times New Roman"/>
          <w:sz w:val="24"/>
          <w:szCs w:val="24"/>
          <w:lang w:val="uk-UA"/>
        </w:rPr>
        <w:t xml:space="preserve"> </w:t>
      </w:r>
      <w:r w:rsidR="005F73E8" w:rsidRPr="0062387D">
        <w:rPr>
          <w:rFonts w:ascii="Times New Roman" w:hAnsi="Times New Roman"/>
          <w:sz w:val="24"/>
          <w:szCs w:val="24"/>
          <w:lang w:val="uk-UA"/>
        </w:rPr>
        <w:t xml:space="preserve">у порядку, складі та розмірі, що визначені Правилами клірингу та Регламентом провадження клірингової діяльності, списує з відповідного клірингового рахунку винної сторони в якості штрафу клірингові активи щодо коштів або цінних паперів, внесені в якості маржі; </w:t>
      </w:r>
    </w:p>
    <w:p w14:paraId="6D8425CB" w14:textId="6FB63DAA" w:rsidR="005F73E8" w:rsidRPr="0062387D" w:rsidRDefault="00CC6C6C" w:rsidP="005F73E8">
      <w:pPr>
        <w:tabs>
          <w:tab w:val="left" w:pos="993"/>
          <w:tab w:val="left" w:pos="1134"/>
        </w:tabs>
        <w:autoSpaceDE w:val="0"/>
        <w:autoSpaceDN w:val="0"/>
        <w:adjustRightInd w:val="0"/>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w:t>
      </w:r>
      <w:r w:rsidR="005F73E8" w:rsidRPr="0062387D">
        <w:rPr>
          <w:rFonts w:ascii="Times New Roman" w:hAnsi="Times New Roman"/>
          <w:sz w:val="24"/>
          <w:szCs w:val="24"/>
          <w:lang w:val="uk-UA"/>
        </w:rPr>
        <w:t xml:space="preserve"> зараховує на відповідний кліринговий рахунок добросовісної сторони клірингові активи щодо коштів або цінних паперів, списані в якості штрафу</w:t>
      </w:r>
      <w:r w:rsidR="008A7D67" w:rsidRPr="0062387D">
        <w:rPr>
          <w:rFonts w:ascii="Times New Roman" w:hAnsi="Times New Roman"/>
          <w:sz w:val="24"/>
          <w:szCs w:val="24"/>
          <w:lang w:val="uk-UA"/>
        </w:rPr>
        <w:t xml:space="preserve"> з відповідного клірингового рахунку винної сторони</w:t>
      </w:r>
      <w:r w:rsidR="005F73E8" w:rsidRPr="0062387D">
        <w:rPr>
          <w:rFonts w:ascii="Times New Roman" w:hAnsi="Times New Roman"/>
          <w:sz w:val="24"/>
          <w:szCs w:val="24"/>
          <w:lang w:val="uk-UA"/>
        </w:rPr>
        <w:t>;</w:t>
      </w:r>
    </w:p>
    <w:p w14:paraId="01AADDED" w14:textId="26321B0D" w:rsidR="005F73E8" w:rsidRPr="0062387D" w:rsidRDefault="00CC6C6C" w:rsidP="005F73E8">
      <w:pPr>
        <w:tabs>
          <w:tab w:val="left" w:pos="993"/>
        </w:tabs>
        <w:autoSpaceDE w:val="0"/>
        <w:autoSpaceDN w:val="0"/>
        <w:adjustRightInd w:val="0"/>
        <w:spacing w:before="0" w:after="120"/>
        <w:ind w:left="0" w:firstLine="567"/>
        <w:rPr>
          <w:rFonts w:ascii="Times New Roman" w:eastAsia="TimesNewRoman" w:hAnsi="Times New Roman"/>
          <w:sz w:val="24"/>
          <w:szCs w:val="24"/>
          <w:lang w:val="uk-UA" w:eastAsia="ru-RU"/>
        </w:rPr>
      </w:pPr>
      <w:r w:rsidRPr="0062387D">
        <w:rPr>
          <w:rFonts w:ascii="Times New Roman" w:hAnsi="Times New Roman"/>
          <w:sz w:val="24"/>
          <w:szCs w:val="24"/>
          <w:lang w:val="uk-UA"/>
        </w:rPr>
        <w:lastRenderedPageBreak/>
        <w:t>4</w:t>
      </w:r>
      <w:r w:rsidR="005F73E8" w:rsidRPr="0062387D">
        <w:rPr>
          <w:rFonts w:ascii="Times New Roman" w:hAnsi="Times New Roman"/>
          <w:sz w:val="24"/>
          <w:szCs w:val="24"/>
          <w:lang w:val="uk-UA"/>
        </w:rPr>
        <w:t>) застосовує до винної сторони інші заходи, якщо це передбачено</w:t>
      </w:r>
      <w:r w:rsidR="005F73E8" w:rsidRPr="0062387D">
        <w:rPr>
          <w:rFonts w:ascii="Times New Roman" w:eastAsia="TimesNewRoman" w:hAnsi="Times New Roman"/>
          <w:sz w:val="24"/>
          <w:szCs w:val="24"/>
          <w:lang w:val="uk-UA" w:eastAsia="ru-RU"/>
        </w:rPr>
        <w:t xml:space="preserve"> договорами, укладеними Розрахунковим центром з учасником клірингу та </w:t>
      </w:r>
      <w:r w:rsidR="005F73E8" w:rsidRPr="0062387D">
        <w:rPr>
          <w:rFonts w:ascii="Times New Roman" w:hAnsi="Times New Roman"/>
          <w:sz w:val="24"/>
          <w:szCs w:val="24"/>
          <w:lang w:val="uk-UA"/>
        </w:rPr>
        <w:t>Регламентом провадження клірингової діяльності.</w:t>
      </w:r>
    </w:p>
    <w:p w14:paraId="64B83E58" w14:textId="3D68A788" w:rsidR="001D5B9D" w:rsidRPr="0062387D" w:rsidRDefault="008F7B04"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Розмір штрафу, що стягується з винної сторони та сплачується добросовісній стороні, визначається згідно </w:t>
      </w:r>
      <w:r w:rsidR="006F45F4" w:rsidRPr="0062387D">
        <w:rPr>
          <w:rFonts w:ascii="Times New Roman" w:hAnsi="Times New Roman"/>
          <w:sz w:val="24"/>
          <w:szCs w:val="24"/>
          <w:lang w:val="uk-UA"/>
        </w:rPr>
        <w:t xml:space="preserve">з </w:t>
      </w:r>
      <w:r w:rsidRPr="0062387D">
        <w:rPr>
          <w:rFonts w:ascii="Times New Roman" w:hAnsi="Times New Roman"/>
          <w:sz w:val="24"/>
          <w:szCs w:val="24"/>
          <w:lang w:val="uk-UA"/>
        </w:rPr>
        <w:t xml:space="preserve"> наступн</w:t>
      </w:r>
      <w:r w:rsidR="007D6B23" w:rsidRPr="0062387D">
        <w:rPr>
          <w:rFonts w:ascii="Times New Roman" w:hAnsi="Times New Roman"/>
          <w:sz w:val="24"/>
          <w:szCs w:val="24"/>
          <w:lang w:val="uk-UA"/>
        </w:rPr>
        <w:t>им</w:t>
      </w:r>
      <w:r w:rsidRPr="0062387D">
        <w:rPr>
          <w:rFonts w:ascii="Times New Roman" w:hAnsi="Times New Roman"/>
          <w:sz w:val="24"/>
          <w:szCs w:val="24"/>
          <w:lang w:val="uk-UA"/>
        </w:rPr>
        <w:t>:</w:t>
      </w:r>
    </w:p>
    <w:p w14:paraId="3C6E3339" w14:textId="50746FB1" w:rsidR="00FC37F4" w:rsidRPr="0062387D" w:rsidRDefault="00B31D68" w:rsidP="00F72E89">
      <w:pPr>
        <w:ind w:left="0" w:firstLine="567"/>
        <w:rPr>
          <w:rFonts w:ascii="Times New Roman" w:hAnsi="Times New Roman"/>
          <w:sz w:val="24"/>
          <w:szCs w:val="24"/>
          <w:lang w:val="uk-UA"/>
        </w:rPr>
      </w:pPr>
      <w:bookmarkStart w:id="294" w:name="_Hlk190696241"/>
      <w:r w:rsidRPr="0062387D">
        <w:rPr>
          <w:rFonts w:ascii="Times New Roman" w:hAnsi="Times New Roman"/>
          <w:sz w:val="24"/>
          <w:szCs w:val="24"/>
          <w:lang w:val="uk-UA"/>
        </w:rPr>
        <w:t>13.</w:t>
      </w:r>
      <w:r w:rsidR="00CC6C6C" w:rsidRPr="0062387D">
        <w:rPr>
          <w:rFonts w:ascii="Times New Roman" w:hAnsi="Times New Roman"/>
          <w:sz w:val="24"/>
          <w:szCs w:val="24"/>
          <w:lang w:val="uk-UA"/>
        </w:rPr>
        <w:t>20</w:t>
      </w:r>
      <w:r w:rsidRPr="0062387D">
        <w:rPr>
          <w:rFonts w:ascii="Times New Roman" w:hAnsi="Times New Roman"/>
          <w:sz w:val="24"/>
          <w:szCs w:val="24"/>
          <w:lang w:val="uk-UA"/>
        </w:rPr>
        <w:t>.</w:t>
      </w:r>
      <w:r w:rsidR="008F7B04" w:rsidRPr="0062387D">
        <w:rPr>
          <w:rFonts w:ascii="Times New Roman" w:hAnsi="Times New Roman"/>
          <w:sz w:val="24"/>
          <w:szCs w:val="24"/>
          <w:lang w:val="uk-UA"/>
        </w:rPr>
        <w:t>1.</w:t>
      </w:r>
      <w:r w:rsidRPr="0062387D">
        <w:rPr>
          <w:rFonts w:ascii="Times New Roman" w:hAnsi="Times New Roman"/>
          <w:sz w:val="24"/>
          <w:szCs w:val="24"/>
          <w:lang w:val="uk-UA"/>
        </w:rPr>
        <w:t xml:space="preserve"> </w:t>
      </w:r>
      <w:bookmarkStart w:id="295" w:name="_Hlk192156144"/>
      <w:r w:rsidR="0018043B"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разі припинення Розрахунковим центром зобов’язань за першою та другою частиною договору РЕПО </w:t>
      </w:r>
      <w:r w:rsidRPr="0062387D">
        <w:rPr>
          <w:rFonts w:ascii="Times New Roman" w:hAnsi="Times New Roman"/>
          <w:sz w:val="24"/>
          <w:szCs w:val="24"/>
          <w:lang w:val="uk-UA"/>
        </w:rPr>
        <w:t xml:space="preserve">в режимі «РЕПО з контролем ризиків» </w:t>
      </w:r>
      <w:r w:rsidR="00296B69" w:rsidRPr="0062387D">
        <w:rPr>
          <w:rFonts w:ascii="Times New Roman" w:hAnsi="Times New Roman"/>
          <w:sz w:val="24"/>
          <w:szCs w:val="24"/>
          <w:lang w:val="uk-UA"/>
        </w:rPr>
        <w:t>або деривативного контракту</w:t>
      </w:r>
      <w:r w:rsidRPr="0062387D">
        <w:rPr>
          <w:rFonts w:ascii="Times New Roman" w:hAnsi="Times New Roman"/>
          <w:sz w:val="24"/>
          <w:szCs w:val="24"/>
          <w:lang w:val="uk-UA"/>
        </w:rPr>
        <w:t xml:space="preserve"> </w:t>
      </w:r>
      <w:r w:rsidR="00CE4D9D" w:rsidRPr="0062387D">
        <w:rPr>
          <w:rFonts w:ascii="Times New Roman" w:hAnsi="Times New Roman"/>
          <w:sz w:val="24"/>
          <w:szCs w:val="24"/>
          <w:lang w:val="uk-UA"/>
        </w:rPr>
        <w:t>розмір</w:t>
      </w:r>
      <w:r w:rsidR="00FC37F4" w:rsidRPr="0062387D">
        <w:rPr>
          <w:rFonts w:ascii="Times New Roman" w:hAnsi="Times New Roman"/>
          <w:sz w:val="24"/>
          <w:szCs w:val="24"/>
          <w:lang w:val="uk-UA"/>
        </w:rPr>
        <w:t xml:space="preserve"> штраф</w:t>
      </w:r>
      <w:r w:rsidR="00CE4D9D" w:rsidRPr="0062387D">
        <w:rPr>
          <w:rFonts w:ascii="Times New Roman" w:hAnsi="Times New Roman"/>
          <w:sz w:val="24"/>
          <w:szCs w:val="24"/>
          <w:lang w:val="uk-UA"/>
        </w:rPr>
        <w:t xml:space="preserve">у </w:t>
      </w:r>
      <w:r w:rsidR="00FC37F4" w:rsidRPr="0062387D">
        <w:rPr>
          <w:rFonts w:ascii="Times New Roman" w:hAnsi="Times New Roman"/>
          <w:sz w:val="24"/>
          <w:szCs w:val="24"/>
          <w:lang w:val="uk-UA"/>
        </w:rPr>
        <w:t xml:space="preserve">дорівнює базовій </w:t>
      </w:r>
      <w:r w:rsidR="001754D7" w:rsidRPr="0062387D">
        <w:rPr>
          <w:rFonts w:ascii="Times New Roman" w:hAnsi="Times New Roman"/>
          <w:sz w:val="24"/>
          <w:szCs w:val="24"/>
          <w:lang w:val="uk-UA"/>
        </w:rPr>
        <w:t>маржі</w:t>
      </w:r>
      <w:r w:rsidR="00FC37F4" w:rsidRPr="0062387D">
        <w:rPr>
          <w:rFonts w:ascii="Times New Roman" w:hAnsi="Times New Roman"/>
          <w:sz w:val="24"/>
          <w:szCs w:val="24"/>
          <w:lang w:val="uk-UA"/>
        </w:rPr>
        <w:t xml:space="preserve"> за відповідним договором РЕПО</w:t>
      </w:r>
      <w:r w:rsidR="00F55FEF" w:rsidRPr="0062387D">
        <w:rPr>
          <w:rFonts w:ascii="Times New Roman" w:hAnsi="Times New Roman"/>
          <w:sz w:val="24"/>
          <w:szCs w:val="24"/>
          <w:lang w:val="uk-UA"/>
        </w:rPr>
        <w:t xml:space="preserve"> в режимі «РЕПО з контролем ризиків»</w:t>
      </w:r>
      <w:r w:rsidR="00865F13" w:rsidRPr="0062387D">
        <w:rPr>
          <w:rFonts w:ascii="Times New Roman" w:hAnsi="Times New Roman"/>
          <w:sz w:val="24"/>
          <w:szCs w:val="24"/>
          <w:lang w:val="uk-UA"/>
        </w:rPr>
        <w:t xml:space="preserve"> або деривативним контрактом</w:t>
      </w:r>
      <w:r w:rsidR="00FC37F4" w:rsidRPr="0062387D">
        <w:rPr>
          <w:rFonts w:ascii="Times New Roman" w:hAnsi="Times New Roman"/>
          <w:sz w:val="24"/>
          <w:szCs w:val="24"/>
          <w:lang w:val="uk-UA"/>
        </w:rPr>
        <w:t>.</w:t>
      </w:r>
      <w:bookmarkEnd w:id="295"/>
    </w:p>
    <w:p w14:paraId="1AAB2969" w14:textId="3708D558" w:rsidR="00033F1A" w:rsidRPr="0062387D" w:rsidRDefault="008F7B04" w:rsidP="00CE4D9D">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13.</w:t>
      </w:r>
      <w:r w:rsidR="00CC6C6C" w:rsidRPr="0062387D">
        <w:rPr>
          <w:rFonts w:ascii="Times New Roman" w:hAnsi="Times New Roman"/>
          <w:sz w:val="24"/>
          <w:szCs w:val="24"/>
          <w:lang w:val="uk-UA"/>
        </w:rPr>
        <w:t>20</w:t>
      </w:r>
      <w:r w:rsidRPr="0062387D">
        <w:rPr>
          <w:rFonts w:ascii="Times New Roman" w:hAnsi="Times New Roman"/>
          <w:sz w:val="24"/>
          <w:szCs w:val="24"/>
          <w:lang w:val="uk-UA"/>
        </w:rPr>
        <w:t xml:space="preserve">.2. </w:t>
      </w:r>
      <w:r w:rsidR="00B31D68" w:rsidRPr="0062387D">
        <w:rPr>
          <w:rFonts w:ascii="Times New Roman" w:hAnsi="Times New Roman"/>
          <w:sz w:val="24"/>
          <w:szCs w:val="24"/>
          <w:lang w:val="uk-UA"/>
        </w:rPr>
        <w:t>У</w:t>
      </w:r>
      <w:r w:rsidR="00FC37F4" w:rsidRPr="0062387D">
        <w:rPr>
          <w:rFonts w:ascii="Times New Roman" w:hAnsi="Times New Roman"/>
          <w:sz w:val="24"/>
          <w:szCs w:val="24"/>
          <w:lang w:val="uk-UA"/>
        </w:rPr>
        <w:t xml:space="preserve"> разі припинення Розрахунковим центром зобов’язань за другою частиною договору РЕПО</w:t>
      </w:r>
      <w:r w:rsidR="00F55FEF" w:rsidRPr="0062387D">
        <w:rPr>
          <w:rFonts w:ascii="Times New Roman" w:hAnsi="Times New Roman"/>
          <w:sz w:val="24"/>
          <w:szCs w:val="24"/>
          <w:lang w:val="uk-UA"/>
        </w:rPr>
        <w:t xml:space="preserve"> в режимі «РЕПО з контролем ризиків»</w:t>
      </w:r>
      <w:r w:rsidR="00FC37F4" w:rsidRPr="0062387D">
        <w:rPr>
          <w:rFonts w:ascii="Times New Roman" w:hAnsi="Times New Roman"/>
          <w:sz w:val="24"/>
          <w:szCs w:val="24"/>
          <w:lang w:val="uk-UA"/>
        </w:rPr>
        <w:t xml:space="preserve"> </w:t>
      </w:r>
      <w:r w:rsidR="00865F13" w:rsidRPr="0062387D">
        <w:rPr>
          <w:rFonts w:ascii="Times New Roman" w:hAnsi="Times New Roman"/>
          <w:sz w:val="24"/>
          <w:szCs w:val="24"/>
          <w:lang w:val="uk-UA"/>
        </w:rPr>
        <w:t xml:space="preserve">або деривативного контракту </w:t>
      </w:r>
      <w:r w:rsidR="00FC37F4" w:rsidRPr="0062387D">
        <w:rPr>
          <w:rFonts w:ascii="Times New Roman" w:hAnsi="Times New Roman"/>
          <w:sz w:val="24"/>
          <w:szCs w:val="24"/>
          <w:lang w:val="uk-UA"/>
        </w:rPr>
        <w:t xml:space="preserve">розмір штрафу </w:t>
      </w:r>
      <w:r w:rsidR="00CE4D9D" w:rsidRPr="0062387D">
        <w:rPr>
          <w:rFonts w:ascii="Times New Roman" w:hAnsi="Times New Roman"/>
          <w:sz w:val="24"/>
          <w:szCs w:val="24"/>
          <w:lang w:val="uk-UA"/>
        </w:rPr>
        <w:t>дорівнює</w:t>
      </w:r>
      <w:r w:rsidR="00033F1A" w:rsidRPr="0062387D">
        <w:rPr>
          <w:rFonts w:ascii="Times New Roman" w:hAnsi="Times New Roman"/>
          <w:sz w:val="24"/>
          <w:szCs w:val="24"/>
          <w:lang w:val="uk-UA"/>
        </w:rPr>
        <w:t xml:space="preserve"> розмір</w:t>
      </w:r>
      <w:r w:rsidR="00CE4D9D" w:rsidRPr="0062387D">
        <w:rPr>
          <w:rFonts w:ascii="Times New Roman" w:hAnsi="Times New Roman"/>
          <w:sz w:val="24"/>
          <w:szCs w:val="24"/>
          <w:lang w:val="uk-UA"/>
        </w:rPr>
        <w:t>у</w:t>
      </w:r>
      <w:r w:rsidR="00033F1A" w:rsidRPr="0062387D">
        <w:rPr>
          <w:rFonts w:ascii="Times New Roman" w:hAnsi="Times New Roman"/>
          <w:sz w:val="24"/>
          <w:szCs w:val="24"/>
          <w:lang w:val="uk-UA"/>
        </w:rPr>
        <w:t xml:space="preserve"> необхідної маржі, яка вимагається Розрахунковим центром для забезпечення виконання зобов’язань</w:t>
      </w:r>
      <w:r w:rsidR="00CE4D9D" w:rsidRPr="0062387D">
        <w:rPr>
          <w:rFonts w:ascii="Times New Roman" w:hAnsi="Times New Roman"/>
          <w:sz w:val="24"/>
          <w:szCs w:val="24"/>
          <w:lang w:val="uk-UA"/>
        </w:rPr>
        <w:t xml:space="preserve"> </w:t>
      </w:r>
      <w:r w:rsidR="00446CA7" w:rsidRPr="0062387D">
        <w:rPr>
          <w:rFonts w:ascii="Times New Roman" w:hAnsi="Times New Roman"/>
          <w:sz w:val="24"/>
          <w:szCs w:val="24"/>
          <w:lang w:val="uk-UA"/>
        </w:rPr>
        <w:t>винної сторони</w:t>
      </w:r>
      <w:r w:rsidR="00CE4D9D" w:rsidRPr="0062387D">
        <w:rPr>
          <w:rFonts w:ascii="Times New Roman" w:hAnsi="Times New Roman"/>
          <w:sz w:val="24"/>
          <w:szCs w:val="24"/>
          <w:lang w:val="uk-UA"/>
        </w:rPr>
        <w:t xml:space="preserve"> за відповідним договором РЕПО в режимі «РЕПО з контролем ризиків» або деривативним контрактом </w:t>
      </w:r>
      <w:r w:rsidR="000617EE" w:rsidRPr="0062387D">
        <w:rPr>
          <w:rFonts w:ascii="Times New Roman" w:hAnsi="Times New Roman"/>
          <w:sz w:val="24"/>
          <w:szCs w:val="24"/>
          <w:lang w:val="uk-UA"/>
        </w:rPr>
        <w:t>згідно</w:t>
      </w:r>
      <w:r w:rsidR="00CE4D9D" w:rsidRPr="0062387D">
        <w:rPr>
          <w:rFonts w:ascii="Times New Roman" w:hAnsi="Times New Roman"/>
          <w:sz w:val="24"/>
          <w:szCs w:val="24"/>
          <w:lang w:val="uk-UA"/>
        </w:rPr>
        <w:t xml:space="preserve"> </w:t>
      </w:r>
      <w:r w:rsidR="007E70E8" w:rsidRPr="0062387D">
        <w:rPr>
          <w:rFonts w:ascii="Times New Roman" w:hAnsi="Times New Roman"/>
          <w:sz w:val="24"/>
          <w:szCs w:val="24"/>
          <w:lang w:val="uk-UA"/>
        </w:rPr>
        <w:t>з</w:t>
      </w:r>
      <w:r w:rsidR="00CE4D9D" w:rsidRPr="0062387D">
        <w:rPr>
          <w:rFonts w:ascii="Times New Roman" w:hAnsi="Times New Roman"/>
          <w:sz w:val="24"/>
          <w:szCs w:val="24"/>
          <w:lang w:val="uk-UA"/>
        </w:rPr>
        <w:t xml:space="preserve"> пункт</w:t>
      </w:r>
      <w:r w:rsidR="007E70E8" w:rsidRPr="0062387D">
        <w:rPr>
          <w:rFonts w:ascii="Times New Roman" w:hAnsi="Times New Roman"/>
          <w:sz w:val="24"/>
          <w:szCs w:val="24"/>
          <w:lang w:val="uk-UA"/>
        </w:rPr>
        <w:t>ами</w:t>
      </w:r>
      <w:r w:rsidR="00CE4D9D" w:rsidRPr="0062387D">
        <w:rPr>
          <w:rFonts w:ascii="Times New Roman" w:hAnsi="Times New Roman"/>
          <w:sz w:val="24"/>
          <w:szCs w:val="24"/>
          <w:lang w:val="uk-UA"/>
        </w:rPr>
        <w:t xml:space="preserve"> 1</w:t>
      </w:r>
      <w:r w:rsidR="00E94426" w:rsidRPr="0062387D">
        <w:rPr>
          <w:rFonts w:ascii="Times New Roman" w:hAnsi="Times New Roman"/>
          <w:sz w:val="24"/>
          <w:szCs w:val="24"/>
          <w:lang w:val="uk-UA"/>
        </w:rPr>
        <w:t>3</w:t>
      </w:r>
      <w:r w:rsidR="00CE4D9D" w:rsidRPr="0062387D">
        <w:rPr>
          <w:rFonts w:ascii="Times New Roman" w:hAnsi="Times New Roman"/>
          <w:sz w:val="24"/>
          <w:szCs w:val="24"/>
          <w:lang w:val="uk-UA"/>
        </w:rPr>
        <w:t>.12 та 1</w:t>
      </w:r>
      <w:r w:rsidR="00E94426" w:rsidRPr="0062387D">
        <w:rPr>
          <w:rFonts w:ascii="Times New Roman" w:hAnsi="Times New Roman"/>
          <w:sz w:val="24"/>
          <w:szCs w:val="24"/>
          <w:lang w:val="uk-UA"/>
        </w:rPr>
        <w:t>3</w:t>
      </w:r>
      <w:r w:rsidR="00CE4D9D" w:rsidRPr="0062387D">
        <w:rPr>
          <w:rFonts w:ascii="Times New Roman" w:hAnsi="Times New Roman"/>
          <w:sz w:val="24"/>
          <w:szCs w:val="24"/>
          <w:lang w:val="uk-UA"/>
        </w:rPr>
        <w:t xml:space="preserve">.13 </w:t>
      </w:r>
      <w:r w:rsidR="00EC432C" w:rsidRPr="0062387D">
        <w:rPr>
          <w:rFonts w:ascii="Times New Roman" w:hAnsi="Times New Roman"/>
          <w:sz w:val="24"/>
          <w:szCs w:val="24"/>
          <w:lang w:val="uk-UA"/>
        </w:rPr>
        <w:t xml:space="preserve">цього розділу </w:t>
      </w:r>
      <w:r w:rsidR="00CE4D9D" w:rsidRPr="0062387D">
        <w:rPr>
          <w:rFonts w:ascii="Times New Roman" w:hAnsi="Times New Roman"/>
          <w:sz w:val="24"/>
          <w:szCs w:val="24"/>
          <w:lang w:val="uk-UA"/>
        </w:rPr>
        <w:t xml:space="preserve">Правил клірингу. </w:t>
      </w:r>
    </w:p>
    <w:p w14:paraId="6D9F6AE6" w14:textId="37AECE89" w:rsidR="00FC37F4" w:rsidRPr="0062387D" w:rsidRDefault="00FC37F4" w:rsidP="00020D9F">
      <w:pPr>
        <w:tabs>
          <w:tab w:val="left" w:pos="709"/>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При цьому, якщо визначений розмір штрафу є більшим за розмір штрафу, який був би визначений за припинення відповідного зобов’язання в попередній операційний день, то з винної сторони стягується та сплачується добросовісній стороні штраф у розмірі, визначеному для попереднього операційного дня. </w:t>
      </w:r>
    </w:p>
    <w:p w14:paraId="3B29E35E" w14:textId="34898BBF" w:rsidR="00D76391" w:rsidRPr="0062387D" w:rsidRDefault="00D76391" w:rsidP="00020D9F">
      <w:pPr>
        <w:tabs>
          <w:tab w:val="left" w:pos="709"/>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Враховуючи, що кредитор отримує цінні папери за першою частиною договору РЕПО в режимі «РЕПО з контролем ризиків» за ринковою вартістю цінного паперу, яка знижена на розмір дисконту, то розмір штрафу, який має бути сплачений кредитору, який є добросовісною стороною договору РЕПО в режимі «РЕПО з контролем ризиків», може дорівнювати нулю.  </w:t>
      </w:r>
    </w:p>
    <w:p w14:paraId="2F6174F6" w14:textId="5ADD0F98" w:rsidR="00264A02" w:rsidRPr="0062387D" w:rsidRDefault="00264A02" w:rsidP="00B1056C">
      <w:pPr>
        <w:numPr>
          <w:ilvl w:val="1"/>
          <w:numId w:val="65"/>
        </w:numPr>
        <w:tabs>
          <w:tab w:val="left" w:pos="1276"/>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Цінні папери при формуванні штрафу враховуються за ринковою вартістю на дату списання клірингових активів щодо цінних паперів. Іноземна валюта при формуванні штрафу враховується за розрахунковим курсом на дату списання клірингових активів щодо коштів.</w:t>
      </w:r>
    </w:p>
    <w:bookmarkEnd w:id="294"/>
    <w:p w14:paraId="7641A7F2" w14:textId="207FAC91" w:rsidR="00D45103" w:rsidRPr="0062387D" w:rsidRDefault="00FC37F4" w:rsidP="00415B4E">
      <w:pPr>
        <w:numPr>
          <w:ilvl w:val="1"/>
          <w:numId w:val="65"/>
        </w:numPr>
        <w:tabs>
          <w:tab w:val="left" w:pos="1276"/>
        </w:tabs>
        <w:spacing w:before="0" w:after="120"/>
        <w:ind w:left="0" w:firstLine="567"/>
        <w:rPr>
          <w:rFonts w:ascii="Times New Roman" w:hAnsi="Times New Roman"/>
          <w:sz w:val="24"/>
          <w:szCs w:val="24"/>
          <w:lang w:val="uk-UA" w:eastAsia="ru-RU"/>
        </w:rPr>
      </w:pPr>
      <w:r w:rsidRPr="0062387D">
        <w:rPr>
          <w:rFonts w:ascii="Times New Roman" w:eastAsia="TimesNewRoman" w:hAnsi="Times New Roman"/>
          <w:sz w:val="24"/>
          <w:szCs w:val="24"/>
          <w:lang w:val="uk-UA" w:eastAsia="ru-RU"/>
        </w:rPr>
        <w:t>Розрахунковий центр приймає на себе ризик</w:t>
      </w:r>
      <w:r w:rsidR="00E22216" w:rsidRPr="0062387D">
        <w:rPr>
          <w:rFonts w:ascii="Times New Roman" w:eastAsia="TimesNewRoman" w:hAnsi="Times New Roman"/>
          <w:sz w:val="24"/>
          <w:szCs w:val="24"/>
          <w:lang w:val="uk-UA" w:eastAsia="ru-RU"/>
        </w:rPr>
        <w:t>и</w:t>
      </w:r>
      <w:r w:rsidRPr="0062387D">
        <w:rPr>
          <w:rFonts w:ascii="Times New Roman" w:eastAsia="TimesNewRoman" w:hAnsi="Times New Roman"/>
          <w:sz w:val="24"/>
          <w:szCs w:val="24"/>
          <w:lang w:val="uk-UA" w:eastAsia="ru-RU"/>
        </w:rPr>
        <w:t xml:space="preserve"> </w:t>
      </w:r>
      <w:r w:rsidR="00E22216" w:rsidRPr="0062387D">
        <w:rPr>
          <w:rFonts w:ascii="Times New Roman" w:eastAsia="TimesNewRoman" w:hAnsi="Times New Roman"/>
          <w:sz w:val="24"/>
          <w:szCs w:val="24"/>
          <w:lang w:val="uk-UA" w:eastAsia="ru-RU"/>
        </w:rPr>
        <w:t xml:space="preserve">у разі проведення дефолтних процедур щодо зобов’язань за деривативними контрактами та </w:t>
      </w:r>
      <w:r w:rsidR="00E22216" w:rsidRPr="0062387D">
        <w:rPr>
          <w:rFonts w:ascii="Times New Roman" w:hAnsi="Times New Roman"/>
          <w:sz w:val="24"/>
          <w:szCs w:val="24"/>
          <w:lang w:val="uk-UA"/>
        </w:rPr>
        <w:t xml:space="preserve">договорами РЕПО в режимі «РЕПО з контролем ризиків» </w:t>
      </w:r>
      <w:r w:rsidRPr="0062387D">
        <w:rPr>
          <w:rFonts w:ascii="Times New Roman" w:eastAsia="TimesNewRoman" w:hAnsi="Times New Roman"/>
          <w:sz w:val="24"/>
          <w:szCs w:val="24"/>
          <w:lang w:val="uk-UA" w:eastAsia="ru-RU"/>
        </w:rPr>
        <w:t>виключно в межах</w:t>
      </w:r>
      <w:r w:rsidR="007328FB" w:rsidRPr="0062387D">
        <w:rPr>
          <w:rFonts w:ascii="Times New Roman" w:eastAsia="TimesNewRoman" w:hAnsi="Times New Roman"/>
          <w:sz w:val="24"/>
          <w:szCs w:val="24"/>
          <w:lang w:val="uk-UA" w:eastAsia="ru-RU"/>
        </w:rPr>
        <w:t xml:space="preserve"> маржі</w:t>
      </w:r>
      <w:r w:rsidRPr="0062387D">
        <w:rPr>
          <w:rFonts w:ascii="Times New Roman" w:eastAsia="TimesNewRoman" w:hAnsi="Times New Roman"/>
          <w:sz w:val="24"/>
          <w:szCs w:val="24"/>
          <w:lang w:val="uk-UA" w:eastAsia="ru-RU"/>
        </w:rPr>
        <w:t xml:space="preserve">, </w:t>
      </w:r>
      <w:r w:rsidR="00BD0EC1" w:rsidRPr="0062387D">
        <w:rPr>
          <w:rFonts w:ascii="Times New Roman" w:eastAsia="TimesNewRoman" w:hAnsi="Times New Roman"/>
          <w:sz w:val="24"/>
          <w:szCs w:val="24"/>
          <w:lang w:val="uk-UA" w:eastAsia="ru-RU"/>
        </w:rPr>
        <w:t>наданої</w:t>
      </w:r>
      <w:r w:rsidRPr="0062387D">
        <w:rPr>
          <w:rFonts w:ascii="Times New Roman" w:eastAsia="TimesNewRoman" w:hAnsi="Times New Roman"/>
          <w:sz w:val="24"/>
          <w:szCs w:val="24"/>
          <w:lang w:val="uk-UA" w:eastAsia="ru-RU"/>
        </w:rPr>
        <w:t xml:space="preserve"> учасником клірингу</w:t>
      </w:r>
      <w:r w:rsidR="00572FCA" w:rsidRPr="0062387D">
        <w:rPr>
          <w:rFonts w:ascii="Times New Roman" w:eastAsia="TimesNewRoman" w:hAnsi="Times New Roman"/>
          <w:sz w:val="24"/>
          <w:szCs w:val="24"/>
          <w:lang w:val="uk-UA" w:eastAsia="ru-RU"/>
        </w:rPr>
        <w:t xml:space="preserve"> для забезпечення виконання таких зобов’язань</w:t>
      </w:r>
      <w:r w:rsidRPr="0062387D">
        <w:rPr>
          <w:rFonts w:ascii="Times New Roman" w:eastAsia="TimesNewRoman" w:hAnsi="Times New Roman"/>
          <w:sz w:val="24"/>
          <w:szCs w:val="24"/>
          <w:lang w:val="uk-UA" w:eastAsia="ru-RU"/>
        </w:rPr>
        <w:t xml:space="preserve">. </w:t>
      </w:r>
      <w:r w:rsidR="00340438" w:rsidRPr="0062387D">
        <w:rPr>
          <w:rFonts w:ascii="Times New Roman" w:eastAsia="TimesNewRoman" w:hAnsi="Times New Roman"/>
          <w:sz w:val="24"/>
          <w:szCs w:val="24"/>
          <w:lang w:val="uk-UA" w:eastAsia="ru-RU"/>
        </w:rPr>
        <w:t xml:space="preserve">Створена </w:t>
      </w:r>
      <w:r w:rsidR="00340438" w:rsidRPr="0062387D">
        <w:rPr>
          <w:rFonts w:ascii="Times New Roman" w:hAnsi="Times New Roman"/>
          <w:sz w:val="24"/>
          <w:szCs w:val="24"/>
          <w:lang w:val="uk-UA" w:eastAsia="ru-RU"/>
        </w:rPr>
        <w:t>Розрахунковим центром с</w:t>
      </w:r>
      <w:r w:rsidR="00D45103" w:rsidRPr="0062387D">
        <w:rPr>
          <w:rFonts w:ascii="Times New Roman" w:hAnsi="Times New Roman"/>
          <w:sz w:val="24"/>
          <w:szCs w:val="24"/>
          <w:lang w:val="uk-UA" w:eastAsia="ru-RU"/>
        </w:rPr>
        <w:t xml:space="preserve">истема управління ризиками </w:t>
      </w:r>
      <w:r w:rsidR="00340438" w:rsidRPr="0062387D">
        <w:rPr>
          <w:rFonts w:ascii="Times New Roman" w:hAnsi="Times New Roman"/>
          <w:sz w:val="24"/>
          <w:szCs w:val="24"/>
          <w:lang w:val="uk-UA" w:eastAsia="ru-RU"/>
        </w:rPr>
        <w:t>передбачає достатн</w:t>
      </w:r>
      <w:r w:rsidR="00AB25BB" w:rsidRPr="0062387D">
        <w:rPr>
          <w:rFonts w:ascii="Times New Roman" w:hAnsi="Times New Roman"/>
          <w:sz w:val="24"/>
          <w:szCs w:val="24"/>
          <w:lang w:val="uk-UA" w:eastAsia="ru-RU"/>
        </w:rPr>
        <w:t>ість</w:t>
      </w:r>
      <w:r w:rsidR="00A64366" w:rsidRPr="0062387D">
        <w:rPr>
          <w:rFonts w:ascii="Times New Roman" w:eastAsia="TimesNewRoman" w:hAnsi="Times New Roman"/>
          <w:sz w:val="24"/>
          <w:szCs w:val="24"/>
          <w:lang w:val="uk-UA" w:eastAsia="ru-RU"/>
        </w:rPr>
        <w:t xml:space="preserve"> </w:t>
      </w:r>
      <w:r w:rsidR="00340438" w:rsidRPr="0062387D">
        <w:rPr>
          <w:rFonts w:ascii="Times New Roman" w:eastAsia="TimesNewRoman" w:hAnsi="Times New Roman"/>
          <w:sz w:val="24"/>
          <w:szCs w:val="24"/>
          <w:lang w:val="uk-UA" w:eastAsia="ru-RU"/>
        </w:rPr>
        <w:t xml:space="preserve">маржі, </w:t>
      </w:r>
      <w:r w:rsidR="00BD0EC1" w:rsidRPr="0062387D">
        <w:rPr>
          <w:rFonts w:ascii="Times New Roman" w:eastAsia="TimesNewRoman" w:hAnsi="Times New Roman"/>
          <w:sz w:val="24"/>
          <w:szCs w:val="24"/>
          <w:lang w:val="uk-UA" w:eastAsia="ru-RU"/>
        </w:rPr>
        <w:t>наданої</w:t>
      </w:r>
      <w:r w:rsidR="00340438" w:rsidRPr="0062387D">
        <w:rPr>
          <w:rFonts w:ascii="Times New Roman" w:eastAsia="TimesNewRoman" w:hAnsi="Times New Roman"/>
          <w:sz w:val="24"/>
          <w:szCs w:val="24"/>
          <w:lang w:val="uk-UA" w:eastAsia="ru-RU"/>
        </w:rPr>
        <w:t xml:space="preserve"> учасником клірингу для забезпечення виконання таких зобов’язань </w:t>
      </w:r>
      <w:r w:rsidR="00122EC1" w:rsidRPr="0062387D">
        <w:rPr>
          <w:rFonts w:ascii="Times New Roman" w:eastAsia="TimesNewRoman" w:hAnsi="Times New Roman"/>
          <w:sz w:val="24"/>
          <w:szCs w:val="24"/>
          <w:lang w:val="uk-UA" w:eastAsia="ru-RU"/>
        </w:rPr>
        <w:t>за</w:t>
      </w:r>
      <w:r w:rsidR="00340438" w:rsidRPr="0062387D">
        <w:rPr>
          <w:rFonts w:ascii="Times New Roman" w:eastAsia="TimesNewRoman" w:hAnsi="Times New Roman"/>
          <w:sz w:val="24"/>
          <w:szCs w:val="24"/>
          <w:lang w:val="uk-UA" w:eastAsia="ru-RU"/>
        </w:rPr>
        <w:t xml:space="preserve"> деривативними контрактами та </w:t>
      </w:r>
      <w:r w:rsidR="00340438" w:rsidRPr="0062387D">
        <w:rPr>
          <w:rFonts w:ascii="Times New Roman" w:hAnsi="Times New Roman"/>
          <w:sz w:val="24"/>
          <w:szCs w:val="24"/>
          <w:lang w:val="uk-UA"/>
        </w:rPr>
        <w:t>договорами РЕПО в режимі «РЕПО з контролем ризиків»</w:t>
      </w:r>
      <w:r w:rsidR="00340438" w:rsidRPr="0062387D">
        <w:rPr>
          <w:rFonts w:ascii="Times New Roman" w:eastAsia="TimesNewRoman" w:hAnsi="Times New Roman"/>
          <w:sz w:val="24"/>
          <w:szCs w:val="24"/>
          <w:lang w:val="uk-UA" w:eastAsia="ru-RU"/>
        </w:rPr>
        <w:t xml:space="preserve">, для врегулювання дефолту за </w:t>
      </w:r>
      <w:r w:rsidR="00340438" w:rsidRPr="0062387D">
        <w:rPr>
          <w:rFonts w:ascii="Times New Roman" w:hAnsi="Times New Roman"/>
          <w:sz w:val="24"/>
          <w:szCs w:val="24"/>
          <w:lang w:val="uk-UA" w:eastAsia="ru-RU"/>
        </w:rPr>
        <w:t xml:space="preserve">такими </w:t>
      </w:r>
      <w:r w:rsidR="00340438" w:rsidRPr="0062387D">
        <w:rPr>
          <w:rFonts w:ascii="Times New Roman" w:eastAsia="TimesNewRoman" w:hAnsi="Times New Roman"/>
          <w:sz w:val="24"/>
          <w:szCs w:val="24"/>
          <w:lang w:val="uk-UA" w:eastAsia="ru-RU"/>
        </w:rPr>
        <w:t>зобов’язаннями.</w:t>
      </w:r>
    </w:p>
    <w:p w14:paraId="0097192A" w14:textId="78CAFA82" w:rsidR="00DA31B1" w:rsidRDefault="00FC37F4" w:rsidP="005027E3">
      <w:pPr>
        <w:tabs>
          <w:tab w:val="left" w:pos="1276"/>
        </w:tabs>
        <w:spacing w:before="0" w:after="120"/>
        <w:ind w:left="0" w:firstLine="0"/>
      </w:pPr>
      <w:r w:rsidRPr="00C073A3">
        <w:rPr>
          <w:rFonts w:ascii="Times New Roman" w:eastAsia="TimesNewRoman" w:hAnsi="Times New Roman"/>
          <w:sz w:val="24"/>
          <w:szCs w:val="24"/>
          <w:lang w:val="uk-UA" w:eastAsia="ru-RU"/>
        </w:rPr>
        <w:t>П</w:t>
      </w:r>
      <w:r w:rsidRPr="0062387D">
        <w:rPr>
          <w:rFonts w:ascii="Times New Roman" w:hAnsi="Times New Roman"/>
          <w:sz w:val="24"/>
          <w:szCs w:val="24"/>
          <w:lang w:val="uk-UA"/>
        </w:rPr>
        <w:t xml:space="preserve">рипинення Розрахунковим центром зобов’язань за </w:t>
      </w:r>
      <w:r w:rsidR="00572FCA" w:rsidRPr="00C073A3">
        <w:rPr>
          <w:rFonts w:ascii="Times New Roman" w:eastAsia="TimesNewRoman" w:hAnsi="Times New Roman"/>
          <w:sz w:val="24"/>
          <w:szCs w:val="24"/>
          <w:lang w:val="uk-UA" w:eastAsia="ru-RU"/>
        </w:rPr>
        <w:t xml:space="preserve">деривативними контрактами та </w:t>
      </w:r>
      <w:r w:rsidR="00572FCA" w:rsidRPr="0062387D">
        <w:rPr>
          <w:rFonts w:ascii="Times New Roman" w:hAnsi="Times New Roman"/>
          <w:sz w:val="24"/>
          <w:szCs w:val="24"/>
          <w:lang w:val="uk-UA"/>
        </w:rPr>
        <w:t xml:space="preserve">договорами РЕПО в режимі «РЕПО з контролем ризиків» під </w:t>
      </w:r>
      <w:r w:rsidR="00A33133" w:rsidRPr="0062387D">
        <w:rPr>
          <w:rFonts w:ascii="Times New Roman" w:hAnsi="Times New Roman"/>
          <w:sz w:val="24"/>
          <w:szCs w:val="24"/>
          <w:lang w:val="uk-UA"/>
        </w:rPr>
        <w:t xml:space="preserve">час </w:t>
      </w:r>
      <w:r w:rsidR="00572FCA" w:rsidRPr="0062387D">
        <w:rPr>
          <w:rFonts w:ascii="Times New Roman" w:hAnsi="Times New Roman"/>
          <w:sz w:val="24"/>
          <w:szCs w:val="24"/>
          <w:lang w:val="uk-UA"/>
        </w:rPr>
        <w:t xml:space="preserve">дефолтних процедур </w:t>
      </w:r>
      <w:r w:rsidRPr="00C073A3">
        <w:rPr>
          <w:rFonts w:ascii="Times New Roman" w:eastAsia="TimesNewRoman" w:hAnsi="Times New Roman"/>
          <w:sz w:val="24"/>
          <w:szCs w:val="24"/>
          <w:lang w:val="uk-UA" w:eastAsia="ru-RU"/>
        </w:rPr>
        <w:t xml:space="preserve">не звільняє учасника клірингу від сплати </w:t>
      </w:r>
      <w:r w:rsidR="005F7310" w:rsidRPr="00C073A3">
        <w:rPr>
          <w:rFonts w:ascii="Times New Roman" w:eastAsia="TimesNewRoman" w:hAnsi="Times New Roman"/>
          <w:sz w:val="24"/>
          <w:szCs w:val="24"/>
          <w:lang w:val="uk-UA" w:eastAsia="ru-RU"/>
        </w:rPr>
        <w:t>інших платежів</w:t>
      </w:r>
      <w:r w:rsidRPr="00C073A3">
        <w:rPr>
          <w:rFonts w:ascii="Times New Roman" w:eastAsia="TimesNewRoman" w:hAnsi="Times New Roman"/>
          <w:sz w:val="24"/>
          <w:szCs w:val="24"/>
          <w:lang w:val="uk-UA" w:eastAsia="ru-RU"/>
        </w:rPr>
        <w:t xml:space="preserve"> на користь Розрахункового центру, встановлених за припинення </w:t>
      </w:r>
      <w:r w:rsidRPr="0062387D">
        <w:rPr>
          <w:rFonts w:ascii="Times New Roman" w:hAnsi="Times New Roman"/>
          <w:sz w:val="24"/>
          <w:szCs w:val="24"/>
          <w:lang w:val="uk-UA"/>
        </w:rPr>
        <w:t>Розрахунковим центром зобов’язань за</w:t>
      </w:r>
      <w:r w:rsidR="00572FCA" w:rsidRPr="00C073A3">
        <w:rPr>
          <w:rFonts w:ascii="Times New Roman" w:eastAsia="TimesNewRoman" w:hAnsi="Times New Roman"/>
          <w:sz w:val="24"/>
          <w:szCs w:val="24"/>
          <w:lang w:val="uk-UA" w:eastAsia="ru-RU"/>
        </w:rPr>
        <w:t xml:space="preserve"> деривативними контрактами та </w:t>
      </w:r>
      <w:r w:rsidR="00572FCA" w:rsidRPr="0062387D">
        <w:rPr>
          <w:rFonts w:ascii="Times New Roman" w:hAnsi="Times New Roman"/>
          <w:sz w:val="24"/>
          <w:szCs w:val="24"/>
          <w:lang w:val="uk-UA"/>
        </w:rPr>
        <w:t xml:space="preserve">договорами РЕПО в режимі «РЕПО з контролем ризиків» під </w:t>
      </w:r>
      <w:r w:rsidR="000F3BA4" w:rsidRPr="0062387D">
        <w:rPr>
          <w:rFonts w:ascii="Times New Roman" w:hAnsi="Times New Roman"/>
          <w:sz w:val="24"/>
          <w:szCs w:val="24"/>
          <w:lang w:val="uk-UA"/>
        </w:rPr>
        <w:t xml:space="preserve">час </w:t>
      </w:r>
      <w:r w:rsidR="00572FCA" w:rsidRPr="0062387D">
        <w:rPr>
          <w:rFonts w:ascii="Times New Roman" w:hAnsi="Times New Roman"/>
          <w:sz w:val="24"/>
          <w:szCs w:val="24"/>
          <w:lang w:val="uk-UA"/>
        </w:rPr>
        <w:t>дефолтних процедур</w:t>
      </w:r>
      <w:r w:rsidR="00900454" w:rsidRPr="0062387D">
        <w:rPr>
          <w:rFonts w:ascii="Times New Roman" w:hAnsi="Times New Roman"/>
          <w:sz w:val="24"/>
          <w:szCs w:val="24"/>
          <w:lang w:val="uk-UA"/>
        </w:rPr>
        <w:t xml:space="preserve">, які </w:t>
      </w:r>
      <w:r w:rsidRPr="00C073A3">
        <w:rPr>
          <w:rFonts w:ascii="Times New Roman" w:eastAsia="TimesNewRoman" w:hAnsi="Times New Roman"/>
          <w:sz w:val="24"/>
          <w:szCs w:val="24"/>
          <w:lang w:val="uk-UA" w:eastAsia="ru-RU"/>
        </w:rPr>
        <w:t>сплачуються учасником клірингу відповідно до тарифів Розрахункового центру та/або договорів, укладених Розрахунковим центром з учасник</w:t>
      </w:r>
      <w:r w:rsidR="00A33133" w:rsidRPr="00C073A3">
        <w:rPr>
          <w:rFonts w:ascii="Times New Roman" w:eastAsia="TimesNewRoman" w:hAnsi="Times New Roman"/>
          <w:sz w:val="24"/>
          <w:szCs w:val="24"/>
          <w:lang w:val="uk-UA" w:eastAsia="ru-RU"/>
        </w:rPr>
        <w:t>ом</w:t>
      </w:r>
      <w:r w:rsidRPr="00C073A3">
        <w:rPr>
          <w:rFonts w:ascii="Times New Roman" w:eastAsia="TimesNewRoman" w:hAnsi="Times New Roman"/>
          <w:sz w:val="24"/>
          <w:szCs w:val="24"/>
          <w:lang w:val="uk-UA" w:eastAsia="ru-RU"/>
        </w:rPr>
        <w:t xml:space="preserve"> клірингу. </w:t>
      </w:r>
      <w:bookmarkStart w:id="296" w:name="_Toc192590700"/>
      <w:bookmarkEnd w:id="291"/>
    </w:p>
    <w:p w14:paraId="3F898DCD" w14:textId="77777777" w:rsidR="00C073A3" w:rsidRPr="00C073A3" w:rsidRDefault="00C073A3" w:rsidP="00C073A3">
      <w:pPr>
        <w:rPr>
          <w:lang w:val="uk-UA"/>
        </w:rPr>
      </w:pPr>
    </w:p>
    <w:p w14:paraId="6AED6FBE" w14:textId="0DB55553" w:rsidR="005F17D1" w:rsidRPr="0062387D" w:rsidRDefault="005719D7" w:rsidP="009F0418">
      <w:pPr>
        <w:pStyle w:val="1"/>
        <w:numPr>
          <w:ilvl w:val="0"/>
          <w:numId w:val="0"/>
        </w:numPr>
      </w:pPr>
      <w:r w:rsidRPr="0062387D">
        <w:t>XIV.</w:t>
      </w:r>
      <w:r w:rsidR="00316502" w:rsidRPr="0062387D">
        <w:t xml:space="preserve"> </w:t>
      </w:r>
      <w:r w:rsidR="005F17D1" w:rsidRPr="0062387D">
        <w:t>Порядок припинення Розрахунковим центром провадження клірингової діяльності</w:t>
      </w:r>
      <w:bookmarkEnd w:id="296"/>
    </w:p>
    <w:p w14:paraId="0CB7F5DC" w14:textId="77777777" w:rsidR="00D921E6" w:rsidRPr="0062387D" w:rsidRDefault="00D921E6" w:rsidP="00D921E6">
      <w:pPr>
        <w:pStyle w:val="af2"/>
        <w:numPr>
          <w:ilvl w:val="0"/>
          <w:numId w:val="65"/>
        </w:numPr>
        <w:tabs>
          <w:tab w:val="left" w:pos="1276"/>
        </w:tabs>
        <w:spacing w:before="0" w:after="120"/>
        <w:contextualSpacing w:val="0"/>
        <w:rPr>
          <w:rFonts w:ascii="Times New Roman" w:hAnsi="Times New Roman" w:cs="Times New Roman"/>
          <w:vanish/>
          <w:color w:val="auto"/>
          <w:sz w:val="24"/>
          <w:szCs w:val="24"/>
          <w:lang w:val="uk-UA"/>
        </w:rPr>
      </w:pPr>
    </w:p>
    <w:p w14:paraId="31E4CD80" w14:textId="781D078F" w:rsidR="005F17D1" w:rsidRPr="0062387D" w:rsidRDefault="005F17D1"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прийняття уповноваженим органом Розрахункового центру рішення про припинення провадження професійної діяльності на ринках капіталу - клірингової діяльності або припинення як юридичної особи до дати подання до НКЦПФР заяви про </w:t>
      </w:r>
      <w:r w:rsidR="00B8390C" w:rsidRPr="0062387D">
        <w:rPr>
          <w:rFonts w:ascii="Times New Roman" w:hAnsi="Times New Roman"/>
          <w:sz w:val="24"/>
          <w:szCs w:val="24"/>
          <w:lang w:val="uk-UA"/>
        </w:rPr>
        <w:t>припинення дії</w:t>
      </w:r>
      <w:r w:rsidR="006501DD" w:rsidRPr="0062387D">
        <w:rPr>
          <w:rFonts w:ascii="Times New Roman" w:hAnsi="Times New Roman"/>
          <w:sz w:val="24"/>
          <w:szCs w:val="24"/>
          <w:lang w:val="uk-UA"/>
        </w:rPr>
        <w:t>,</w:t>
      </w:r>
      <w:r w:rsidRPr="0062387D">
        <w:rPr>
          <w:rFonts w:ascii="Times New Roman" w:hAnsi="Times New Roman"/>
          <w:sz w:val="24"/>
          <w:szCs w:val="24"/>
          <w:lang w:val="uk-UA"/>
        </w:rPr>
        <w:t xml:space="preserve"> </w:t>
      </w:r>
      <w:r w:rsidRPr="0062387D">
        <w:rPr>
          <w:rFonts w:ascii="Times New Roman" w:hAnsi="Times New Roman"/>
          <w:sz w:val="24"/>
          <w:szCs w:val="24"/>
          <w:lang w:val="uk-UA"/>
        </w:rPr>
        <w:lastRenderedPageBreak/>
        <w:t xml:space="preserve">виданих Розрахунковому центру ліцензій на провадження професійної діяльності на ринках капіталу - клірингової діяльності: клірингової діяльності з визначення зобов’язань та клірингової діяльності центрального контрагента (далі – ліцензії), Розрахунковий центр зобов’язаний здійснити всі необхідні дії щодо завершення провадження клірингової діяльності відповідно до укладених договорів, внутрішніх документів Розрахункового центру, законодавства України.   </w:t>
      </w:r>
    </w:p>
    <w:p w14:paraId="31AC7C8B"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Не пізніше 5 робочих днів після прийняття рішення про припинення провадження професійної діяльності на ринках капіталу - клірингової діяльності або припинення як юридичної особи Розрахунковий центр зобов’язаний повідомити НКЦПФР про прийняте рішення з вказівкою на дату початку процедури припинення провадження клірингової діяльності та дату припинення провадження клірингової діяльності, із наданням плану-графіка припинення провадження клірингової діяльності.</w:t>
      </w:r>
    </w:p>
    <w:p w14:paraId="4132C08E" w14:textId="31712DB0" w:rsidR="005F17D1" w:rsidRPr="0062387D" w:rsidRDefault="005F17D1"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разі набрання чинності постановою НКЦПФР про </w:t>
      </w:r>
      <w:r w:rsidR="00EC0CC5"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крім випадку </w:t>
      </w:r>
      <w:r w:rsidR="00EC0CC5"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за заявою Розрахункового центру, Розрахунковий центр з дати набрання чинності постановою про </w:t>
      </w:r>
      <w:r w:rsidR="00F17E1D"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зобов’язаний припинити провадження клірингової діяльності та може здійснювати лише дії, визначені Положенням про провадження клірингової діяльності та необхідні для припинення провадження клірингової діяльності.</w:t>
      </w:r>
    </w:p>
    <w:p w14:paraId="5311DC2E" w14:textId="49719C50"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Не пізніше 5 робочих днів з дня набрання чинності постановою НКЦПФР про </w:t>
      </w:r>
      <w:r w:rsidR="00D61321"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Розрахунковий центр зобов’язаний затвердити план-графік припинення провадження клірингової діяльності.</w:t>
      </w:r>
    </w:p>
    <w:p w14:paraId="6F38AD52" w14:textId="308B24E4" w:rsidR="005F17D1" w:rsidRPr="0062387D" w:rsidRDefault="005F17D1"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Датою початку процедури припинення провадження клірингової діяльності є дата:</w:t>
      </w:r>
    </w:p>
    <w:p w14:paraId="6C5E101B"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 визначена рішенням уповноваженого органу Розрахункового центру про припинення провадження професійної діяльності на ринках капіталу - клірингової діяльності або рішенням про припинення як юридичної особи;</w:t>
      </w:r>
    </w:p>
    <w:p w14:paraId="6F9CDC9C" w14:textId="68F920A9"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2) набрання чинності постановою НКЦПФР про </w:t>
      </w:r>
      <w:r w:rsidR="00CF5A24"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крім випадку </w:t>
      </w:r>
      <w:r w:rsidR="00EF0CC0" w:rsidRPr="0062387D">
        <w:rPr>
          <w:rFonts w:ascii="Times New Roman" w:hAnsi="Times New Roman"/>
          <w:sz w:val="24"/>
          <w:szCs w:val="24"/>
          <w:lang w:val="uk-UA"/>
        </w:rPr>
        <w:t>припинення дії</w:t>
      </w:r>
      <w:r w:rsidRPr="0062387D">
        <w:rPr>
          <w:rFonts w:ascii="Times New Roman" w:hAnsi="Times New Roman"/>
          <w:sz w:val="24"/>
          <w:szCs w:val="24"/>
          <w:lang w:val="uk-UA"/>
        </w:rPr>
        <w:t xml:space="preserve"> ліцензій за заявою Розрахункового центру.</w:t>
      </w:r>
    </w:p>
    <w:p w14:paraId="6FC82FCD"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Датою припинення діяльності вважається день, який наступає не пізніше ніж через 60 календарних днів після дати початку процедури припинення діяльності. Якщо усі клірингові рахунки було закрито раніше ніж через 60 календарних днів з дати початку процедури припинення провадження клірингової діяльності, датою припинення діяльності може вважатися дата, наступна за датою закриття останнього клірингового рахунку.</w:t>
      </w:r>
    </w:p>
    <w:p w14:paraId="6DDEB14C"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Дату припинення діяльності може бути перенесено на більш пізній термін за рішенням НКЦПФР на основі обґрунтованої заяви Розрахункового центру.</w:t>
      </w:r>
    </w:p>
    <w:p w14:paraId="1344AB1F" w14:textId="1E0D6637" w:rsidR="005F17D1" w:rsidRPr="0062387D" w:rsidRDefault="00060099"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До закінчення дня</w:t>
      </w:r>
      <w:r w:rsidR="005F17D1" w:rsidRPr="0062387D">
        <w:rPr>
          <w:rFonts w:ascii="Times New Roman" w:hAnsi="Times New Roman"/>
          <w:sz w:val="24"/>
          <w:szCs w:val="24"/>
          <w:lang w:val="uk-UA"/>
        </w:rPr>
        <w:t xml:space="preserve"> дати початку процедури припинення провадження клірингової діяльності Розрахунковий центр зобов’язаний розмістити на вебсайті Розрахункового центру</w:t>
      </w:r>
      <w:r w:rsidR="005F17D1" w:rsidRPr="0062387D">
        <w:rPr>
          <w:lang w:val="uk-UA"/>
        </w:rPr>
        <w:t xml:space="preserve"> </w:t>
      </w:r>
      <w:r w:rsidR="005F17D1" w:rsidRPr="0062387D">
        <w:rPr>
          <w:rFonts w:ascii="Times New Roman" w:hAnsi="Times New Roman"/>
          <w:sz w:val="24"/>
          <w:szCs w:val="24"/>
          <w:lang w:val="uk-UA"/>
        </w:rPr>
        <w:t xml:space="preserve">інформацію про </w:t>
      </w:r>
      <w:r w:rsidRPr="0062387D">
        <w:rPr>
          <w:rFonts w:ascii="Times New Roman" w:hAnsi="Times New Roman"/>
          <w:sz w:val="24"/>
          <w:szCs w:val="24"/>
          <w:lang w:val="uk-UA"/>
        </w:rPr>
        <w:t>припинення дії</w:t>
      </w:r>
      <w:r w:rsidR="005F17D1" w:rsidRPr="0062387D">
        <w:rPr>
          <w:rFonts w:ascii="Times New Roman" w:hAnsi="Times New Roman"/>
          <w:sz w:val="24"/>
          <w:szCs w:val="24"/>
          <w:lang w:val="uk-UA"/>
        </w:rPr>
        <w:t xml:space="preserve"> ліцензій або прийняття рішення про припинення провадження професійної діяльності на ринках капіталу - клірингової діяльності або рішення про припинення як юридичної особи та припинення допуску прав та зобов’язань до клірингу та повідомити про це у спосіб, визначений відповідним договором, учасників клірингу, Центральний депозитарій, Національний банк України та операторів організованих ринків капіталу.</w:t>
      </w:r>
    </w:p>
    <w:p w14:paraId="4C657723" w14:textId="621D8DEF" w:rsidR="005F17D1" w:rsidRPr="0062387D" w:rsidRDefault="005F17D1" w:rsidP="00D921E6">
      <w:pPr>
        <w:numPr>
          <w:ilvl w:val="1"/>
          <w:numId w:val="65"/>
        </w:numPr>
        <w:tabs>
          <w:tab w:val="left" w:pos="1134"/>
        </w:tabs>
        <w:spacing w:before="0" w:after="120"/>
        <w:ind w:left="0" w:firstLine="567"/>
        <w:rPr>
          <w:rFonts w:ascii="Times New Roman" w:eastAsia="Times New Roman" w:hAnsi="Times New Roman"/>
          <w:sz w:val="24"/>
          <w:szCs w:val="24"/>
          <w:lang w:val="uk-UA" w:eastAsia="ru-RU"/>
        </w:rPr>
      </w:pPr>
      <w:r w:rsidRPr="0062387D">
        <w:rPr>
          <w:rFonts w:ascii="Times New Roman" w:hAnsi="Times New Roman"/>
          <w:sz w:val="24"/>
          <w:szCs w:val="24"/>
          <w:lang w:val="uk-UA"/>
        </w:rPr>
        <w:t xml:space="preserve">Не пізніше 5 робочих днів з дати початку процедури припинення провадження клірингової діяльності Розрахунковий центр, зобов’язаний розмістити на вебсайті Розрахункового центру повідомлення про початок процедури припинення провадження клірингової діяльності, план-графік дій під час процедури припинення провадження клірингової діяльності, та повідомити у спосіб, визначений відповідним договором, про початок припинення провадження клірингової діяльності осіб, з якими укладені договори, </w:t>
      </w:r>
      <w:r w:rsidRPr="0062387D">
        <w:rPr>
          <w:rFonts w:ascii="Times New Roman" w:hAnsi="Times New Roman"/>
          <w:sz w:val="24"/>
          <w:szCs w:val="24"/>
          <w:lang w:val="uk-UA"/>
        </w:rPr>
        <w:lastRenderedPageBreak/>
        <w:t xml:space="preserve">необхідні для провадження клірингової діяльності, зокрема: Центральний депозитарій, Національний банк України, операторів організованих ринків капіталу, учасників клірингу, банк, в якому відкрито </w:t>
      </w:r>
      <w:r w:rsidRPr="0062387D">
        <w:rPr>
          <w:rFonts w:ascii="Times New Roman" w:eastAsia="Times New Roman" w:hAnsi="Times New Roman"/>
          <w:sz w:val="24"/>
          <w:szCs w:val="24"/>
          <w:lang w:val="uk-UA" w:eastAsia="ru-RU"/>
        </w:rPr>
        <w:t xml:space="preserve">валютний рахунок Розрахункового центру. </w:t>
      </w:r>
    </w:p>
    <w:p w14:paraId="6B98605D" w14:textId="3527A56B" w:rsidR="005F17D1" w:rsidRPr="0062387D" w:rsidRDefault="005F17D1" w:rsidP="005F17D1">
      <w:pPr>
        <w:tabs>
          <w:tab w:val="left" w:pos="0"/>
          <w:tab w:val="left" w:pos="426"/>
          <w:tab w:val="left" w:pos="851"/>
          <w:tab w:val="left" w:pos="993"/>
        </w:tabs>
        <w:spacing w:before="0" w:after="120"/>
        <w:ind w:left="0" w:firstLine="567"/>
        <w:rPr>
          <w:rFonts w:ascii="Times New Roman" w:eastAsia="Times New Roman" w:hAnsi="Times New Roman"/>
          <w:sz w:val="24"/>
          <w:szCs w:val="24"/>
          <w:lang w:val="uk-UA" w:eastAsia="ru-RU"/>
        </w:rPr>
      </w:pPr>
      <w:r w:rsidRPr="0062387D">
        <w:rPr>
          <w:rFonts w:ascii="Times New Roman" w:eastAsia="Times New Roman" w:hAnsi="Times New Roman"/>
          <w:sz w:val="24"/>
          <w:szCs w:val="24"/>
          <w:lang w:val="uk-UA" w:eastAsia="ru-RU"/>
        </w:rPr>
        <w:t xml:space="preserve">В повідомленні, що надається учасникам клірингу, зазначається порядок закриття клірингових рахунків, повернення після виконання та/або припинення прав та зобов’язань за деривативними контрактами та правочинами щодо цінних паперів активів, що </w:t>
      </w:r>
      <w:r w:rsidR="00E12F45" w:rsidRPr="0062387D">
        <w:rPr>
          <w:rFonts w:ascii="Times New Roman" w:eastAsia="Times New Roman" w:hAnsi="Times New Roman"/>
          <w:sz w:val="24"/>
          <w:szCs w:val="24"/>
          <w:lang w:val="uk-UA" w:eastAsia="ru-RU"/>
        </w:rPr>
        <w:t xml:space="preserve">внесені </w:t>
      </w:r>
      <w:r w:rsidRPr="0062387D">
        <w:rPr>
          <w:rFonts w:ascii="Times New Roman" w:eastAsia="Times New Roman" w:hAnsi="Times New Roman"/>
          <w:sz w:val="24"/>
          <w:szCs w:val="24"/>
          <w:lang w:val="uk-UA" w:eastAsia="ru-RU"/>
        </w:rPr>
        <w:t xml:space="preserve">для здійснення / забезпечення </w:t>
      </w:r>
      <w:r w:rsidRPr="0062387D">
        <w:rPr>
          <w:rFonts w:ascii="Times New Roman" w:hAnsi="Times New Roman"/>
          <w:sz w:val="24"/>
          <w:szCs w:val="24"/>
          <w:lang w:val="uk-UA"/>
        </w:rPr>
        <w:t xml:space="preserve">Розрахунковим центром </w:t>
      </w:r>
      <w:r w:rsidRPr="0062387D">
        <w:rPr>
          <w:rFonts w:ascii="Times New Roman" w:eastAsia="Times New Roman" w:hAnsi="Times New Roman"/>
          <w:sz w:val="24"/>
          <w:szCs w:val="24"/>
          <w:lang w:val="uk-UA" w:eastAsia="ru-RU"/>
        </w:rPr>
        <w:t xml:space="preserve">розрахунків, розірвання / припинення договорів, укладених з учасниками клірингу.  </w:t>
      </w:r>
    </w:p>
    <w:p w14:paraId="4FB5CA24" w14:textId="5D94C95B" w:rsidR="005F17D1" w:rsidRPr="0062387D" w:rsidRDefault="005F17D1"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З дня наступного за датою початку процедури припинення провадження клірингової діяльності до дати припинення діяльності Розрахунковий центр має:</w:t>
      </w:r>
    </w:p>
    <w:p w14:paraId="0C18B8BF" w14:textId="43D2C430"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1) припинити допуск прав та зобов’язань до клірингу, окрім прав та зобов’язань, направлених на врегулювання дефолту;</w:t>
      </w:r>
    </w:p>
    <w:p w14:paraId="2B743FEB" w14:textId="07BD45E0"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2)</w:t>
      </w:r>
      <w:r w:rsidRPr="0062387D">
        <w:rPr>
          <w:lang w:val="uk-UA"/>
        </w:rPr>
        <w:t xml:space="preserve"> </w:t>
      </w:r>
      <w:r w:rsidRPr="0062387D">
        <w:rPr>
          <w:rFonts w:ascii="Times New Roman" w:hAnsi="Times New Roman"/>
          <w:sz w:val="24"/>
          <w:szCs w:val="24"/>
          <w:lang w:val="uk-UA"/>
        </w:rPr>
        <w:t>припинити акцепт заявок, поданих учасниками клірингу на укладення договорів РЕПО в режимі «РЕПО з контролем ризиків» та деривативних контрактів з Розрахунковим центром як з центральним контрагентом;</w:t>
      </w:r>
    </w:p>
    <w:p w14:paraId="25C4ED9E" w14:textId="388B2E24"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3) здійснювати виконання зобов’язань, що виникли в результаті клірингу прав та зобов’язань, які були допущені до клірингу до дати початку процедури припинення провадження клірингової діяльності. У разі, якщо дата виконання прав та зобов’язань, які були допущені до клірингу до або в дату початку припинення провадження клірингової діяльності, або дата виконання зобов’язань, що виникли в результаті клірингу прав та зобов’язань, які були допущені до клірингу до або в дату початку процедури припинення провадження клірингової діяльності настає пізніше, ніж дата припинення діяльності Розрахунковий центр може визначити особливий порядок припинення та/або виконання таких прав та зобов’язань;</w:t>
      </w:r>
    </w:p>
    <w:p w14:paraId="0EDC98AC"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4) здійснювати розрахунки у системі клірингового обліку та/або організовувати проведення розрахунків, у тому числі шляхом підготовки документів (інформації) для проведення розрахунків та їх направлення відповідним установам, що проводять розрахунки;</w:t>
      </w:r>
    </w:p>
    <w:p w14:paraId="3FD9C2E5" w14:textId="4E75DF1D"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eastAsia="Times New Roman" w:hAnsi="Times New Roman"/>
          <w:sz w:val="24"/>
          <w:szCs w:val="24"/>
          <w:lang w:val="uk-UA" w:eastAsia="ru-RU"/>
        </w:rPr>
        <w:t xml:space="preserve">5) після виконання та/або припинення прав та зобов’язань за деривативними контрактами та правочинами щодо цінних паперів повертати активи, що </w:t>
      </w:r>
      <w:r w:rsidR="00E12F45" w:rsidRPr="0062387D">
        <w:rPr>
          <w:rFonts w:ascii="Times New Roman" w:eastAsia="Times New Roman" w:hAnsi="Times New Roman"/>
          <w:sz w:val="24"/>
          <w:szCs w:val="24"/>
          <w:lang w:val="uk-UA" w:eastAsia="ru-RU"/>
        </w:rPr>
        <w:t xml:space="preserve">внесені </w:t>
      </w:r>
      <w:r w:rsidRPr="0062387D">
        <w:rPr>
          <w:rFonts w:ascii="Times New Roman" w:eastAsia="Times New Roman" w:hAnsi="Times New Roman"/>
          <w:sz w:val="24"/>
          <w:szCs w:val="24"/>
          <w:lang w:val="uk-UA" w:eastAsia="ru-RU"/>
        </w:rPr>
        <w:t xml:space="preserve">для здійснення / забезпечення </w:t>
      </w:r>
      <w:r w:rsidRPr="0062387D">
        <w:rPr>
          <w:rFonts w:ascii="Times New Roman" w:hAnsi="Times New Roman"/>
          <w:sz w:val="24"/>
          <w:szCs w:val="24"/>
          <w:lang w:val="uk-UA"/>
        </w:rPr>
        <w:t xml:space="preserve">Розрахунковим центром </w:t>
      </w:r>
      <w:r w:rsidRPr="0062387D">
        <w:rPr>
          <w:rFonts w:ascii="Times New Roman" w:eastAsia="Times New Roman" w:hAnsi="Times New Roman"/>
          <w:sz w:val="24"/>
          <w:szCs w:val="24"/>
          <w:lang w:val="uk-UA" w:eastAsia="ru-RU"/>
        </w:rPr>
        <w:t xml:space="preserve">розрахунків та </w:t>
      </w:r>
      <w:r w:rsidRPr="0062387D">
        <w:rPr>
          <w:rFonts w:ascii="Times New Roman" w:hAnsi="Times New Roman"/>
          <w:sz w:val="24"/>
          <w:szCs w:val="24"/>
          <w:lang w:val="uk-UA"/>
        </w:rPr>
        <w:t>забезпечувати розблокування цінних паперів та прав на цінні папери на рахунках у цінних паперах в системі депозитарного обліку депозитарію, які зарезервовані / заблоковані для здійснення / забезпечення Розрахунковим центром розрахунків;</w:t>
      </w:r>
    </w:p>
    <w:p w14:paraId="20169ED0"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6) припиняти / розривати договори, укладені відповідно до Правил клірингу для провадження клірингової діяльності;</w:t>
      </w:r>
    </w:p>
    <w:p w14:paraId="1ED76051" w14:textId="77777777" w:rsidR="005F17D1" w:rsidRPr="0062387D" w:rsidRDefault="005F17D1" w:rsidP="005F17D1">
      <w:pPr>
        <w:tabs>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7) закривати всі клірингові рахунки в порядку встановленому </w:t>
      </w:r>
      <w:r w:rsidRPr="0062387D">
        <w:rPr>
          <w:rFonts w:ascii="Times New Roman" w:eastAsia="Times New Roman" w:hAnsi="Times New Roman"/>
          <w:sz w:val="24"/>
          <w:szCs w:val="24"/>
          <w:lang w:val="uk-UA" w:eastAsia="ru-RU"/>
        </w:rPr>
        <w:t>Регламентом провадження клірингової діяльності</w:t>
      </w:r>
      <w:r w:rsidRPr="0062387D">
        <w:rPr>
          <w:rFonts w:ascii="Times New Roman" w:hAnsi="Times New Roman"/>
          <w:sz w:val="24"/>
          <w:szCs w:val="24"/>
          <w:lang w:val="uk-UA"/>
        </w:rPr>
        <w:t xml:space="preserve"> та відповідними договорами;</w:t>
      </w:r>
    </w:p>
    <w:p w14:paraId="4796B33B" w14:textId="77777777" w:rsidR="005F17D1" w:rsidRPr="0062387D" w:rsidRDefault="005F17D1" w:rsidP="005F17D1">
      <w:pPr>
        <w:tabs>
          <w:tab w:val="left" w:pos="0"/>
          <w:tab w:val="left" w:pos="426"/>
          <w:tab w:val="left" w:pos="851"/>
          <w:tab w:val="left" w:pos="993"/>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8) здійснювати інші дії, передбачені планом-графіком припинення провадження клірингової діяльності та внутрішніми документами Розрахункового центру для забезпечення припинення провадження професійної діяльності на ринках капіталу - клірингової діяльності.</w:t>
      </w:r>
    </w:p>
    <w:p w14:paraId="45F5B061" w14:textId="09895669" w:rsidR="00A10F2A" w:rsidRPr="0062387D" w:rsidRDefault="00B22FC7" w:rsidP="00D921E6">
      <w:pPr>
        <w:numPr>
          <w:ilvl w:val="1"/>
          <w:numId w:val="65"/>
        </w:numPr>
        <w:tabs>
          <w:tab w:val="left" w:pos="1134"/>
        </w:tabs>
        <w:spacing w:before="0" w:after="120"/>
        <w:ind w:left="0" w:firstLine="567"/>
        <w:rPr>
          <w:rFonts w:ascii="Times New Roman" w:hAnsi="Times New Roman"/>
          <w:sz w:val="24"/>
          <w:szCs w:val="24"/>
          <w:lang w:val="uk-UA"/>
        </w:rPr>
      </w:pPr>
      <w:r w:rsidRPr="0062387D">
        <w:rPr>
          <w:rFonts w:ascii="Times New Roman" w:hAnsi="Times New Roman"/>
          <w:sz w:val="24"/>
          <w:szCs w:val="24"/>
          <w:lang w:val="uk-UA"/>
        </w:rPr>
        <w:t xml:space="preserve">У випадку </w:t>
      </w:r>
      <w:r w:rsidR="008C659B" w:rsidRPr="0062387D">
        <w:rPr>
          <w:rFonts w:ascii="Times New Roman" w:hAnsi="Times New Roman"/>
          <w:sz w:val="24"/>
          <w:szCs w:val="24"/>
          <w:lang w:val="uk-UA"/>
        </w:rPr>
        <w:t>добровільного</w:t>
      </w:r>
      <w:r w:rsidRPr="0062387D">
        <w:rPr>
          <w:rFonts w:ascii="Times New Roman" w:hAnsi="Times New Roman"/>
          <w:sz w:val="24"/>
          <w:szCs w:val="24"/>
          <w:lang w:val="uk-UA"/>
        </w:rPr>
        <w:t xml:space="preserve"> припинення</w:t>
      </w:r>
      <w:r w:rsidR="008C659B" w:rsidRPr="0062387D">
        <w:rPr>
          <w:rFonts w:ascii="Times New Roman" w:hAnsi="Times New Roman"/>
          <w:sz w:val="24"/>
          <w:szCs w:val="24"/>
          <w:lang w:val="uk-UA"/>
        </w:rPr>
        <w:t xml:space="preserve"> </w:t>
      </w:r>
      <w:r w:rsidRPr="0062387D">
        <w:rPr>
          <w:rFonts w:ascii="Times New Roman" w:hAnsi="Times New Roman"/>
          <w:sz w:val="24"/>
          <w:szCs w:val="24"/>
          <w:lang w:val="uk-UA"/>
        </w:rPr>
        <w:t>діяльності</w:t>
      </w:r>
      <w:r w:rsidR="008C659B" w:rsidRPr="0062387D">
        <w:rPr>
          <w:rFonts w:ascii="Times New Roman" w:hAnsi="Times New Roman"/>
          <w:sz w:val="24"/>
          <w:szCs w:val="24"/>
          <w:lang w:val="uk-UA"/>
        </w:rPr>
        <w:t xml:space="preserve"> Розрахунковий центр н</w:t>
      </w:r>
      <w:r w:rsidR="00A10F2A" w:rsidRPr="0062387D">
        <w:rPr>
          <w:rFonts w:ascii="Times New Roman" w:hAnsi="Times New Roman"/>
          <w:sz w:val="24"/>
          <w:szCs w:val="24"/>
          <w:lang w:val="uk-UA"/>
        </w:rPr>
        <w:t xml:space="preserve">е пізніше 5 робочих днів після дати припинення діяльності має подати до НКЦПФР заяву на </w:t>
      </w:r>
      <w:r w:rsidR="00306BEA" w:rsidRPr="0062387D">
        <w:rPr>
          <w:rFonts w:ascii="Times New Roman" w:hAnsi="Times New Roman"/>
          <w:sz w:val="24"/>
          <w:szCs w:val="24"/>
          <w:lang w:val="uk-UA"/>
        </w:rPr>
        <w:t>припинення дії л</w:t>
      </w:r>
      <w:r w:rsidR="00A10F2A" w:rsidRPr="0062387D">
        <w:rPr>
          <w:rFonts w:ascii="Times New Roman" w:hAnsi="Times New Roman"/>
          <w:sz w:val="24"/>
          <w:szCs w:val="24"/>
          <w:lang w:val="uk-UA"/>
        </w:rPr>
        <w:t>іцензі</w:t>
      </w:r>
      <w:r w:rsidR="00306BEA" w:rsidRPr="0062387D">
        <w:rPr>
          <w:rFonts w:ascii="Times New Roman" w:hAnsi="Times New Roman"/>
          <w:sz w:val="24"/>
          <w:szCs w:val="24"/>
          <w:lang w:val="uk-UA"/>
        </w:rPr>
        <w:t>й</w:t>
      </w:r>
      <w:r w:rsidR="00A10F2A" w:rsidRPr="0062387D">
        <w:rPr>
          <w:rFonts w:ascii="Times New Roman" w:hAnsi="Times New Roman"/>
          <w:sz w:val="24"/>
          <w:szCs w:val="24"/>
          <w:lang w:val="uk-UA"/>
        </w:rPr>
        <w:t xml:space="preserve">, та документи, визначені </w:t>
      </w:r>
      <w:hyperlink r:id="rId8" w:history="1">
        <w:r w:rsidR="00A10F2A" w:rsidRPr="0062387D">
          <w:rPr>
            <w:rFonts w:ascii="Times New Roman" w:hAnsi="Times New Roman"/>
            <w:sz w:val="24"/>
            <w:szCs w:val="24"/>
            <w:lang w:val="uk-UA"/>
          </w:rPr>
          <w:t>Порядком видачі, зупинення дії та анулювання ліцензії на провадження професійної діяльності на ринках капіталу</w:t>
        </w:r>
      </w:hyperlink>
      <w:r w:rsidR="00A10F2A" w:rsidRPr="0062387D">
        <w:rPr>
          <w:rFonts w:ascii="Times New Roman" w:hAnsi="Times New Roman"/>
          <w:sz w:val="24"/>
          <w:szCs w:val="24"/>
          <w:lang w:val="uk-UA"/>
        </w:rPr>
        <w:t>, затвердженим рішенням НКЦПФР від 21 жовтня 2021 року № 982, зареєстрованим в Міністерстві юстиції України 03 грудня 2021 року за № 1563/37185.</w:t>
      </w:r>
    </w:p>
    <w:p w14:paraId="2F2A2255" w14:textId="38F81D42" w:rsidR="00316502" w:rsidRPr="0062387D" w:rsidRDefault="005F17D1" w:rsidP="00642F1F">
      <w:pPr>
        <w:tabs>
          <w:tab w:val="left" w:pos="0"/>
          <w:tab w:val="left" w:pos="426"/>
          <w:tab w:val="left" w:pos="851"/>
          <w:tab w:val="left" w:pos="993"/>
        </w:tabs>
        <w:spacing w:before="0" w:after="120"/>
        <w:ind w:left="0" w:firstLine="0"/>
        <w:rPr>
          <w:rFonts w:ascii="Times New Roman" w:hAnsi="Times New Roman"/>
          <w:sz w:val="24"/>
          <w:szCs w:val="24"/>
          <w:lang w:val="uk-UA"/>
        </w:rPr>
      </w:pPr>
      <w:r w:rsidRPr="0062387D">
        <w:rPr>
          <w:rFonts w:ascii="Times New Roman" w:hAnsi="Times New Roman"/>
          <w:b/>
          <w:sz w:val="24"/>
          <w:szCs w:val="24"/>
          <w:lang w:val="uk-UA"/>
        </w:rPr>
        <w:t>Голова Правління</w:t>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r>
      <w:r w:rsidRPr="0062387D">
        <w:rPr>
          <w:rFonts w:ascii="Times New Roman" w:hAnsi="Times New Roman"/>
          <w:b/>
          <w:sz w:val="24"/>
          <w:szCs w:val="24"/>
          <w:lang w:val="uk-UA"/>
        </w:rPr>
        <w:tab/>
        <w:t xml:space="preserve">           Олег ТКАЧЕНКО</w:t>
      </w:r>
      <w:r w:rsidR="00316502" w:rsidRPr="0062387D">
        <w:rPr>
          <w:rFonts w:ascii="Times New Roman" w:hAnsi="Times New Roman"/>
          <w:sz w:val="24"/>
          <w:szCs w:val="24"/>
          <w:lang w:val="uk-UA"/>
        </w:rPr>
        <w:br w:type="page"/>
      </w:r>
    </w:p>
    <w:p w14:paraId="5FC52985" w14:textId="77777777" w:rsidR="00ED585B" w:rsidRPr="0062387D" w:rsidRDefault="00ED585B">
      <w:pPr>
        <w:spacing w:before="0" w:after="0"/>
        <w:ind w:left="0" w:firstLine="0"/>
        <w:jc w:val="left"/>
        <w:rPr>
          <w:rFonts w:ascii="Times New Roman" w:hAnsi="Times New Roman"/>
          <w:sz w:val="24"/>
          <w:szCs w:val="24"/>
          <w:lang w:val="uk-UA"/>
        </w:rPr>
      </w:pPr>
    </w:p>
    <w:p w14:paraId="7E73D883" w14:textId="77777777" w:rsidR="00AC19B3" w:rsidRPr="0062387D" w:rsidRDefault="00AC19B3" w:rsidP="00ED585B">
      <w:pPr>
        <w:spacing w:before="0" w:after="0"/>
        <w:ind w:left="0" w:firstLine="0"/>
        <w:jc w:val="left"/>
        <w:rPr>
          <w:rFonts w:ascii="Times New Roman" w:hAnsi="Times New Roman"/>
          <w:sz w:val="24"/>
          <w:szCs w:val="24"/>
          <w:lang w:val="uk-UA"/>
        </w:rPr>
      </w:pPr>
    </w:p>
    <w:tbl>
      <w:tblPr>
        <w:tblW w:w="9902" w:type="dxa"/>
        <w:tblLook w:val="01E0" w:firstRow="1" w:lastRow="1" w:firstColumn="1" w:lastColumn="1" w:noHBand="0" w:noVBand="0"/>
      </w:tblPr>
      <w:tblGrid>
        <w:gridCol w:w="4219"/>
        <w:gridCol w:w="5683"/>
      </w:tblGrid>
      <w:tr w:rsidR="00AC19B3" w:rsidRPr="0062387D" w14:paraId="23C56FB2" w14:textId="77777777" w:rsidTr="007A49C7">
        <w:tc>
          <w:tcPr>
            <w:tcW w:w="4219" w:type="dxa"/>
          </w:tcPr>
          <w:p w14:paraId="3D461E4A" w14:textId="77777777" w:rsidR="00AC19B3" w:rsidRPr="0062387D" w:rsidRDefault="00AC19B3" w:rsidP="00020D9F">
            <w:pPr>
              <w:spacing w:before="0" w:after="0"/>
              <w:ind w:left="0" w:firstLine="0"/>
              <w:rPr>
                <w:rFonts w:ascii="Times New Roman" w:hAnsi="Times New Roman"/>
                <w:iCs/>
                <w:sz w:val="24"/>
                <w:szCs w:val="24"/>
                <w:lang w:val="uk-UA"/>
              </w:rPr>
            </w:pPr>
            <w:r w:rsidRPr="0062387D">
              <w:rPr>
                <w:rFonts w:ascii="Times New Roman" w:hAnsi="Times New Roman"/>
                <w:sz w:val="24"/>
                <w:szCs w:val="24"/>
                <w:lang w:val="uk-UA"/>
              </w:rPr>
              <w:br w:type="page"/>
            </w:r>
            <w:r w:rsidRPr="0062387D">
              <w:rPr>
                <w:rFonts w:ascii="Times New Roman" w:hAnsi="Times New Roman"/>
                <w:sz w:val="24"/>
                <w:szCs w:val="24"/>
                <w:lang w:val="uk-UA"/>
              </w:rPr>
              <w:br w:type="page"/>
            </w:r>
            <w:r w:rsidRPr="0062387D">
              <w:rPr>
                <w:rFonts w:ascii="Times New Roman" w:hAnsi="Times New Roman"/>
                <w:iCs/>
                <w:sz w:val="24"/>
                <w:szCs w:val="24"/>
                <w:lang w:val="uk-UA"/>
              </w:rPr>
              <w:t>Друга редакція</w:t>
            </w:r>
          </w:p>
        </w:tc>
        <w:tc>
          <w:tcPr>
            <w:tcW w:w="5683" w:type="dxa"/>
          </w:tcPr>
          <w:p w14:paraId="4604CABC" w14:textId="77777777" w:rsidR="00AC19B3" w:rsidRPr="0062387D" w:rsidRDefault="00AC19B3" w:rsidP="00020D9F">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40E25D92" w14:textId="77777777" w:rsidR="00AC19B3" w:rsidRPr="0062387D" w:rsidRDefault="00AC19B3" w:rsidP="00020D9F">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472C8A9F" w14:textId="77777777" w:rsidR="00BC0E93" w:rsidRPr="0062387D" w:rsidRDefault="00BC0E93" w:rsidP="00BC0E93">
            <w:pPr>
              <w:suppressLineNumbers/>
              <w:tabs>
                <w:tab w:val="left" w:pos="709"/>
              </w:tabs>
              <w:suppressAutoHyphens/>
              <w:spacing w:before="0" w:after="0"/>
              <w:ind w:left="0" w:firstLine="0"/>
              <w:rPr>
                <w:rFonts w:ascii="Times New Roman" w:hAnsi="Times New Roman"/>
                <w:iCs/>
                <w:sz w:val="24"/>
                <w:szCs w:val="24"/>
                <w:lang w:val="uk-UA"/>
              </w:rPr>
            </w:pPr>
            <w:r w:rsidRPr="0062387D">
              <w:rPr>
                <w:rFonts w:ascii="Times New Roman" w:hAnsi="Times New Roman"/>
                <w:iCs/>
                <w:sz w:val="24"/>
                <w:szCs w:val="24"/>
                <w:lang w:val="uk-UA"/>
              </w:rPr>
              <w:t>02.11.2021 №46</w:t>
            </w:r>
          </w:p>
          <w:p w14:paraId="12CED4C6" w14:textId="77777777" w:rsidR="00AC19B3" w:rsidRPr="0062387D" w:rsidRDefault="00AC19B3" w:rsidP="00BC0E93">
            <w:pPr>
              <w:suppressLineNumbers/>
              <w:suppressAutoHyphens/>
              <w:spacing w:before="0" w:after="0"/>
              <w:ind w:left="0" w:firstLine="0"/>
              <w:rPr>
                <w:rFonts w:ascii="Times New Roman" w:hAnsi="Times New Roman"/>
                <w:iCs/>
                <w:sz w:val="24"/>
                <w:szCs w:val="24"/>
                <w:lang w:val="uk-UA"/>
              </w:rPr>
            </w:pPr>
          </w:p>
        </w:tc>
      </w:tr>
      <w:tr w:rsidR="004B1DC5" w:rsidRPr="0062387D" w14:paraId="693156BB" w14:textId="77777777" w:rsidTr="007A49C7">
        <w:tc>
          <w:tcPr>
            <w:tcW w:w="4219" w:type="dxa"/>
          </w:tcPr>
          <w:p w14:paraId="685AC93E" w14:textId="77777777" w:rsidR="004B1DC5" w:rsidRPr="0062387D" w:rsidRDefault="004B1DC5"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Третя редакція </w:t>
            </w:r>
          </w:p>
        </w:tc>
        <w:tc>
          <w:tcPr>
            <w:tcW w:w="5683" w:type="dxa"/>
          </w:tcPr>
          <w:p w14:paraId="7DE73798" w14:textId="77777777" w:rsidR="004B1DC5" w:rsidRPr="0062387D" w:rsidRDefault="004B1DC5" w:rsidP="004B1DC5">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2A4CCDE3" w14:textId="77777777" w:rsidR="004B1DC5" w:rsidRPr="0062387D" w:rsidRDefault="004B1DC5" w:rsidP="004B1DC5">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5F83471E" w14:textId="77777777" w:rsidR="004B1DC5" w:rsidRPr="0062387D" w:rsidRDefault="004B1DC5" w:rsidP="004B1DC5">
            <w:pPr>
              <w:suppressLineNumbers/>
              <w:tabs>
                <w:tab w:val="left" w:pos="709"/>
              </w:tabs>
              <w:suppressAutoHyphens/>
              <w:spacing w:before="0" w:after="0"/>
              <w:ind w:left="0" w:firstLine="0"/>
              <w:rPr>
                <w:rFonts w:ascii="Times New Roman" w:hAnsi="Times New Roman"/>
                <w:iCs/>
                <w:sz w:val="24"/>
                <w:szCs w:val="24"/>
                <w:lang w:val="uk-UA"/>
              </w:rPr>
            </w:pPr>
            <w:r w:rsidRPr="0062387D">
              <w:rPr>
                <w:rFonts w:ascii="Times New Roman" w:hAnsi="Times New Roman"/>
                <w:iCs/>
                <w:sz w:val="24"/>
                <w:szCs w:val="24"/>
                <w:lang w:val="uk-UA"/>
              </w:rPr>
              <w:t>10.01.2022 №2</w:t>
            </w:r>
          </w:p>
          <w:p w14:paraId="4A4C38F1" w14:textId="77777777" w:rsidR="004B1DC5" w:rsidRPr="0062387D" w:rsidRDefault="004B1DC5" w:rsidP="00020D9F">
            <w:pPr>
              <w:suppressLineNumbers/>
              <w:suppressAutoHyphens/>
              <w:spacing w:before="0" w:after="0"/>
              <w:ind w:left="0" w:firstLine="0"/>
              <w:rPr>
                <w:rFonts w:ascii="Times New Roman" w:hAnsi="Times New Roman"/>
                <w:sz w:val="24"/>
                <w:szCs w:val="24"/>
                <w:lang w:val="uk-UA"/>
              </w:rPr>
            </w:pPr>
          </w:p>
        </w:tc>
      </w:tr>
      <w:tr w:rsidR="00F84AB9" w:rsidRPr="0062387D" w14:paraId="0F0A9827" w14:textId="77777777" w:rsidTr="007A49C7">
        <w:tc>
          <w:tcPr>
            <w:tcW w:w="4219" w:type="dxa"/>
          </w:tcPr>
          <w:p w14:paraId="24D93454" w14:textId="77777777" w:rsidR="00F84AB9" w:rsidRPr="0062387D" w:rsidRDefault="00F84AB9"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Четверта редакція</w:t>
            </w:r>
          </w:p>
        </w:tc>
        <w:tc>
          <w:tcPr>
            <w:tcW w:w="5683" w:type="dxa"/>
          </w:tcPr>
          <w:p w14:paraId="3BB93FAD" w14:textId="77777777" w:rsidR="00F84AB9" w:rsidRPr="0062387D" w:rsidRDefault="00F84AB9" w:rsidP="00F84AB9">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4CCC9C6D" w14:textId="77777777" w:rsidR="00F84AB9" w:rsidRPr="0062387D" w:rsidRDefault="00F84AB9" w:rsidP="00F84AB9">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6099CD80" w14:textId="77777777" w:rsidR="00F84AB9" w:rsidRPr="0062387D" w:rsidRDefault="00F84AB9" w:rsidP="004B1DC5">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19.04.2022 №14</w:t>
            </w:r>
          </w:p>
          <w:p w14:paraId="076D816B" w14:textId="77777777" w:rsidR="005B67BC" w:rsidRPr="0062387D" w:rsidRDefault="005B67BC" w:rsidP="004B1DC5">
            <w:pPr>
              <w:suppressLineNumbers/>
              <w:suppressAutoHyphens/>
              <w:spacing w:before="0" w:after="0"/>
              <w:ind w:left="0" w:firstLine="0"/>
              <w:rPr>
                <w:rFonts w:ascii="Times New Roman" w:hAnsi="Times New Roman"/>
                <w:sz w:val="24"/>
                <w:szCs w:val="24"/>
                <w:lang w:val="uk-UA"/>
              </w:rPr>
            </w:pPr>
          </w:p>
        </w:tc>
      </w:tr>
      <w:tr w:rsidR="00FB298D" w:rsidRPr="0062387D" w14:paraId="26654F9E" w14:textId="77777777" w:rsidTr="007A49C7">
        <w:tc>
          <w:tcPr>
            <w:tcW w:w="4219" w:type="dxa"/>
          </w:tcPr>
          <w:p w14:paraId="247BBF13" w14:textId="77777777" w:rsidR="00FB298D" w:rsidRPr="0062387D" w:rsidRDefault="00FB298D"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П’ята редакція </w:t>
            </w:r>
          </w:p>
        </w:tc>
        <w:tc>
          <w:tcPr>
            <w:tcW w:w="5683" w:type="dxa"/>
          </w:tcPr>
          <w:p w14:paraId="3A5E0A81" w14:textId="77777777" w:rsidR="00FB298D" w:rsidRPr="0062387D" w:rsidRDefault="00FB298D" w:rsidP="00FB298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44C5BF18" w14:textId="77777777" w:rsidR="00FB298D" w:rsidRPr="0062387D" w:rsidRDefault="00FB298D" w:rsidP="00FB298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7140D974" w14:textId="77777777" w:rsidR="00FB298D" w:rsidRPr="0062387D" w:rsidRDefault="00FB298D" w:rsidP="00FB298D">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29.11.2022 №43</w:t>
            </w:r>
          </w:p>
          <w:p w14:paraId="5FE319E5" w14:textId="77777777" w:rsidR="00FB298D" w:rsidRPr="0062387D" w:rsidRDefault="00FB298D" w:rsidP="00F84AB9">
            <w:pPr>
              <w:suppressLineNumbers/>
              <w:suppressAutoHyphens/>
              <w:spacing w:before="0" w:after="0"/>
              <w:ind w:left="0" w:firstLine="0"/>
              <w:rPr>
                <w:rFonts w:ascii="Times New Roman" w:hAnsi="Times New Roman"/>
                <w:sz w:val="24"/>
                <w:szCs w:val="24"/>
                <w:lang w:val="uk-UA"/>
              </w:rPr>
            </w:pPr>
          </w:p>
        </w:tc>
      </w:tr>
      <w:tr w:rsidR="009C4471" w:rsidRPr="0062387D" w14:paraId="667EE2C8" w14:textId="77777777" w:rsidTr="007A49C7">
        <w:tc>
          <w:tcPr>
            <w:tcW w:w="4219" w:type="dxa"/>
          </w:tcPr>
          <w:p w14:paraId="0E6E1150" w14:textId="441B69BB" w:rsidR="009C4471" w:rsidRPr="0062387D" w:rsidRDefault="009C4471"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Шоста редакція</w:t>
            </w:r>
          </w:p>
        </w:tc>
        <w:tc>
          <w:tcPr>
            <w:tcW w:w="5683" w:type="dxa"/>
          </w:tcPr>
          <w:p w14:paraId="14F7976D"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7978E1AC"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41681569"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07.09.2023 №44</w:t>
            </w:r>
          </w:p>
          <w:p w14:paraId="2F9AF392" w14:textId="6C8B33F8" w:rsidR="009C4471" w:rsidRPr="0062387D" w:rsidRDefault="009C4471" w:rsidP="00FB298D">
            <w:pPr>
              <w:suppressLineNumbers/>
              <w:suppressAutoHyphens/>
              <w:spacing w:before="0" w:after="0"/>
              <w:ind w:left="0" w:firstLine="0"/>
              <w:rPr>
                <w:rFonts w:ascii="Times New Roman" w:hAnsi="Times New Roman"/>
                <w:sz w:val="24"/>
                <w:szCs w:val="24"/>
                <w:lang w:val="uk-UA"/>
              </w:rPr>
            </w:pPr>
          </w:p>
        </w:tc>
      </w:tr>
      <w:tr w:rsidR="004A7551" w:rsidRPr="00622C56" w14:paraId="5A8C06B7" w14:textId="77777777" w:rsidTr="007A49C7">
        <w:tc>
          <w:tcPr>
            <w:tcW w:w="4219" w:type="dxa"/>
          </w:tcPr>
          <w:p w14:paraId="70537ACF" w14:textId="7EB6D4FD" w:rsidR="004A7551" w:rsidRPr="0062387D" w:rsidRDefault="004A7551" w:rsidP="00020D9F">
            <w:pPr>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Сьома редакція</w:t>
            </w:r>
          </w:p>
        </w:tc>
        <w:tc>
          <w:tcPr>
            <w:tcW w:w="5683" w:type="dxa"/>
          </w:tcPr>
          <w:p w14:paraId="3355987F"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Затверджено</w:t>
            </w:r>
          </w:p>
          <w:p w14:paraId="75C80D16" w14:textId="77777777" w:rsidR="004A7551" w:rsidRPr="0062387D"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 xml:space="preserve">Протокол засідання Правління </w:t>
            </w:r>
          </w:p>
          <w:p w14:paraId="4D9B5155" w14:textId="16AAF3BD" w:rsidR="004A7551" w:rsidRPr="00622C56" w:rsidRDefault="004A7551" w:rsidP="004A7551">
            <w:pPr>
              <w:suppressLineNumbers/>
              <w:suppressAutoHyphens/>
              <w:spacing w:before="0" w:after="0"/>
              <w:ind w:left="0" w:firstLine="0"/>
              <w:rPr>
                <w:rFonts w:ascii="Times New Roman" w:hAnsi="Times New Roman"/>
                <w:sz w:val="24"/>
                <w:szCs w:val="24"/>
                <w:lang w:val="uk-UA"/>
              </w:rPr>
            </w:pPr>
            <w:r w:rsidRPr="0062387D">
              <w:rPr>
                <w:rFonts w:ascii="Times New Roman" w:hAnsi="Times New Roman"/>
                <w:sz w:val="24"/>
                <w:szCs w:val="24"/>
                <w:lang w:val="uk-UA"/>
              </w:rPr>
              <w:t>10.07.2024 №33</w:t>
            </w:r>
          </w:p>
        </w:tc>
      </w:tr>
    </w:tbl>
    <w:p w14:paraId="17AC29AE" w14:textId="77777777" w:rsidR="00AC19B3" w:rsidRPr="00622C56" w:rsidRDefault="00AC19B3" w:rsidP="008A3D7F">
      <w:pPr>
        <w:tabs>
          <w:tab w:val="left" w:pos="0"/>
          <w:tab w:val="left" w:pos="426"/>
          <w:tab w:val="left" w:pos="851"/>
          <w:tab w:val="left" w:pos="993"/>
        </w:tabs>
        <w:spacing w:before="0" w:after="120"/>
        <w:ind w:left="0"/>
        <w:rPr>
          <w:rFonts w:ascii="Times New Roman" w:hAnsi="Times New Roman"/>
          <w:sz w:val="24"/>
          <w:szCs w:val="24"/>
          <w:lang w:val="uk-UA"/>
        </w:rPr>
      </w:pPr>
    </w:p>
    <w:sectPr w:rsidR="00AC19B3" w:rsidRPr="00622C56" w:rsidSect="00BC0E93">
      <w:headerReference w:type="default" r:id="rId9"/>
      <w:footerReference w:type="default" r:id="rId10"/>
      <w:pgSz w:w="11906" w:h="16838"/>
      <w:pgMar w:top="1134" w:right="567" w:bottom="1134" w:left="170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AD6F" w14:textId="77777777" w:rsidR="00570A4C" w:rsidRDefault="00570A4C" w:rsidP="00F60F83">
      <w:pPr>
        <w:spacing w:before="0" w:after="0"/>
      </w:pPr>
      <w:r>
        <w:separator/>
      </w:r>
    </w:p>
  </w:endnote>
  <w:endnote w:type="continuationSeparator" w:id="0">
    <w:p w14:paraId="15EA9968" w14:textId="77777777" w:rsidR="00570A4C" w:rsidRDefault="00570A4C" w:rsidP="00F60F83">
      <w:pPr>
        <w:spacing w:before="0" w:after="0"/>
      </w:pPr>
      <w:r>
        <w:continuationSeparator/>
      </w:r>
    </w:p>
  </w:endnote>
  <w:endnote w:type="continuationNotice" w:id="1">
    <w:p w14:paraId="37AAAC85" w14:textId="77777777" w:rsidR="00570A4C" w:rsidRDefault="00570A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51E9" w14:textId="77777777" w:rsidR="00552139" w:rsidRPr="009C033B" w:rsidRDefault="00552139" w:rsidP="006058AD">
    <w:pPr>
      <w:pStyle w:val="a8"/>
      <w:jc w:val="right"/>
      <w:rPr>
        <w:rFonts w:ascii="Times New Roman" w:hAnsi="Times New Roman"/>
        <w:sz w:val="20"/>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57E3" w14:textId="77777777" w:rsidR="00570A4C" w:rsidRDefault="00570A4C" w:rsidP="00F60F83">
      <w:pPr>
        <w:spacing w:before="0" w:after="0"/>
      </w:pPr>
      <w:r>
        <w:separator/>
      </w:r>
    </w:p>
  </w:footnote>
  <w:footnote w:type="continuationSeparator" w:id="0">
    <w:p w14:paraId="6A19CF0F" w14:textId="77777777" w:rsidR="00570A4C" w:rsidRDefault="00570A4C" w:rsidP="00F60F83">
      <w:pPr>
        <w:spacing w:before="0" w:after="0"/>
      </w:pPr>
      <w:r>
        <w:continuationSeparator/>
      </w:r>
    </w:p>
  </w:footnote>
  <w:footnote w:type="continuationNotice" w:id="1">
    <w:p w14:paraId="7FF24468" w14:textId="77777777" w:rsidR="00570A4C" w:rsidRDefault="00570A4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872801"/>
      <w:docPartObj>
        <w:docPartGallery w:val="Page Numbers (Top of Page)"/>
        <w:docPartUnique/>
      </w:docPartObj>
    </w:sdtPr>
    <w:sdtEndPr>
      <w:rPr>
        <w:rFonts w:ascii="Times New Roman" w:hAnsi="Times New Roman"/>
        <w:sz w:val="24"/>
        <w:szCs w:val="24"/>
      </w:rPr>
    </w:sdtEndPr>
    <w:sdtContent>
      <w:p w14:paraId="37CCCE25" w14:textId="6F82C868" w:rsidR="00552139" w:rsidRPr="00BC0E93" w:rsidRDefault="00552139" w:rsidP="00BC0E93">
        <w:pPr>
          <w:pStyle w:val="a6"/>
          <w:tabs>
            <w:tab w:val="clear" w:pos="4677"/>
          </w:tabs>
          <w:ind w:left="0" w:firstLine="0"/>
          <w:jc w:val="center"/>
          <w:rPr>
            <w:rFonts w:ascii="Times New Roman" w:hAnsi="Times New Roman"/>
            <w:sz w:val="24"/>
            <w:szCs w:val="24"/>
          </w:rPr>
        </w:pPr>
        <w:r w:rsidRPr="00BC0E93">
          <w:rPr>
            <w:rFonts w:ascii="Times New Roman" w:hAnsi="Times New Roman"/>
            <w:sz w:val="24"/>
            <w:szCs w:val="24"/>
          </w:rPr>
          <w:fldChar w:fldCharType="begin"/>
        </w:r>
        <w:r w:rsidRPr="00BC0E93">
          <w:rPr>
            <w:rFonts w:ascii="Times New Roman" w:hAnsi="Times New Roman"/>
            <w:sz w:val="24"/>
            <w:szCs w:val="24"/>
          </w:rPr>
          <w:instrText>PAGE   \* MERGEFORMAT</w:instrText>
        </w:r>
        <w:r w:rsidRPr="00BC0E93">
          <w:rPr>
            <w:rFonts w:ascii="Times New Roman" w:hAnsi="Times New Roman"/>
            <w:sz w:val="24"/>
            <w:szCs w:val="24"/>
          </w:rPr>
          <w:fldChar w:fldCharType="separate"/>
        </w:r>
        <w:r w:rsidR="00406B5E">
          <w:rPr>
            <w:rFonts w:ascii="Times New Roman" w:hAnsi="Times New Roman"/>
            <w:noProof/>
            <w:sz w:val="24"/>
            <w:szCs w:val="24"/>
          </w:rPr>
          <w:t>8</w:t>
        </w:r>
        <w:r w:rsidRPr="00BC0E93">
          <w:rPr>
            <w:rFonts w:ascii="Times New Roman" w:hAnsi="Times New Roman"/>
            <w:sz w:val="24"/>
            <w:szCs w:val="24"/>
          </w:rPr>
          <w:fldChar w:fldCharType="end"/>
        </w:r>
      </w:p>
    </w:sdtContent>
  </w:sdt>
  <w:p w14:paraId="470D2B2C" w14:textId="77777777" w:rsidR="00552139" w:rsidRDefault="005521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750D"/>
    <w:multiLevelType w:val="hybridMultilevel"/>
    <w:tmpl w:val="2A2412B8"/>
    <w:lvl w:ilvl="0" w:tplc="6060DDD6">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AB4C56"/>
    <w:multiLevelType w:val="hybridMultilevel"/>
    <w:tmpl w:val="240072BA"/>
    <w:lvl w:ilvl="0" w:tplc="967EF0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7E21765"/>
    <w:multiLevelType w:val="hybridMultilevel"/>
    <w:tmpl w:val="C4CEAC26"/>
    <w:lvl w:ilvl="0" w:tplc="30E4ECC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82363B7"/>
    <w:multiLevelType w:val="hybridMultilevel"/>
    <w:tmpl w:val="646E25B0"/>
    <w:lvl w:ilvl="0" w:tplc="378C8772">
      <w:start w:val="1"/>
      <w:numFmt w:val="decimal"/>
      <w:lvlText w:val="%1)"/>
      <w:lvlJc w:val="left"/>
      <w:pPr>
        <w:ind w:left="1020" w:hanging="360"/>
      </w:pPr>
    </w:lvl>
    <w:lvl w:ilvl="1" w:tplc="A14E9EE8">
      <w:start w:val="1"/>
      <w:numFmt w:val="decimal"/>
      <w:lvlText w:val="%2)"/>
      <w:lvlJc w:val="left"/>
      <w:pPr>
        <w:ind w:left="1020" w:hanging="360"/>
      </w:pPr>
    </w:lvl>
    <w:lvl w:ilvl="2" w:tplc="BC3261C6">
      <w:start w:val="1"/>
      <w:numFmt w:val="decimal"/>
      <w:lvlText w:val="%3)"/>
      <w:lvlJc w:val="left"/>
      <w:pPr>
        <w:ind w:left="1020" w:hanging="360"/>
      </w:pPr>
    </w:lvl>
    <w:lvl w:ilvl="3" w:tplc="770C9C3A">
      <w:start w:val="1"/>
      <w:numFmt w:val="decimal"/>
      <w:lvlText w:val="%4)"/>
      <w:lvlJc w:val="left"/>
      <w:pPr>
        <w:ind w:left="1020" w:hanging="360"/>
      </w:pPr>
    </w:lvl>
    <w:lvl w:ilvl="4" w:tplc="CFFC99B4">
      <w:start w:val="1"/>
      <w:numFmt w:val="decimal"/>
      <w:lvlText w:val="%5)"/>
      <w:lvlJc w:val="left"/>
      <w:pPr>
        <w:ind w:left="1020" w:hanging="360"/>
      </w:pPr>
    </w:lvl>
    <w:lvl w:ilvl="5" w:tplc="1BB8D018">
      <w:start w:val="1"/>
      <w:numFmt w:val="decimal"/>
      <w:lvlText w:val="%6)"/>
      <w:lvlJc w:val="left"/>
      <w:pPr>
        <w:ind w:left="1020" w:hanging="360"/>
      </w:pPr>
    </w:lvl>
    <w:lvl w:ilvl="6" w:tplc="D0E45612">
      <w:start w:val="1"/>
      <w:numFmt w:val="decimal"/>
      <w:lvlText w:val="%7)"/>
      <w:lvlJc w:val="left"/>
      <w:pPr>
        <w:ind w:left="1020" w:hanging="360"/>
      </w:pPr>
    </w:lvl>
    <w:lvl w:ilvl="7" w:tplc="5CBAA12E">
      <w:start w:val="1"/>
      <w:numFmt w:val="decimal"/>
      <w:lvlText w:val="%8)"/>
      <w:lvlJc w:val="left"/>
      <w:pPr>
        <w:ind w:left="1020" w:hanging="360"/>
      </w:pPr>
    </w:lvl>
    <w:lvl w:ilvl="8" w:tplc="F4E6A47A">
      <w:start w:val="1"/>
      <w:numFmt w:val="decimal"/>
      <w:lvlText w:val="%9)"/>
      <w:lvlJc w:val="left"/>
      <w:pPr>
        <w:ind w:left="1020" w:hanging="360"/>
      </w:pPr>
    </w:lvl>
  </w:abstractNum>
  <w:abstractNum w:abstractNumId="4" w15:restartNumberingAfterBreak="0">
    <w:nsid w:val="095B1DE6"/>
    <w:multiLevelType w:val="hybridMultilevel"/>
    <w:tmpl w:val="DDC0C806"/>
    <w:lvl w:ilvl="0" w:tplc="5A96A8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C4B3D21"/>
    <w:multiLevelType w:val="hybridMultilevel"/>
    <w:tmpl w:val="B520355A"/>
    <w:lvl w:ilvl="0" w:tplc="22101DB6">
      <w:start w:val="1"/>
      <w:numFmt w:val="decimal"/>
      <w:lvlText w:val="%1."/>
      <w:lvlJc w:val="left"/>
      <w:pPr>
        <w:ind w:left="1020" w:hanging="360"/>
      </w:pPr>
    </w:lvl>
    <w:lvl w:ilvl="1" w:tplc="3EA0E45A">
      <w:start w:val="1"/>
      <w:numFmt w:val="decimal"/>
      <w:lvlText w:val="%2."/>
      <w:lvlJc w:val="left"/>
      <w:pPr>
        <w:ind w:left="1020" w:hanging="360"/>
      </w:pPr>
    </w:lvl>
    <w:lvl w:ilvl="2" w:tplc="DA269D32">
      <w:start w:val="1"/>
      <w:numFmt w:val="decimal"/>
      <w:lvlText w:val="%3."/>
      <w:lvlJc w:val="left"/>
      <w:pPr>
        <w:ind w:left="1020" w:hanging="360"/>
      </w:pPr>
    </w:lvl>
    <w:lvl w:ilvl="3" w:tplc="0192ABC6">
      <w:start w:val="1"/>
      <w:numFmt w:val="decimal"/>
      <w:lvlText w:val="%4."/>
      <w:lvlJc w:val="left"/>
      <w:pPr>
        <w:ind w:left="1020" w:hanging="360"/>
      </w:pPr>
    </w:lvl>
    <w:lvl w:ilvl="4" w:tplc="72E4338E">
      <w:start w:val="1"/>
      <w:numFmt w:val="decimal"/>
      <w:lvlText w:val="%5."/>
      <w:lvlJc w:val="left"/>
      <w:pPr>
        <w:ind w:left="1020" w:hanging="360"/>
      </w:pPr>
    </w:lvl>
    <w:lvl w:ilvl="5" w:tplc="4998E4C6">
      <w:start w:val="1"/>
      <w:numFmt w:val="decimal"/>
      <w:lvlText w:val="%6."/>
      <w:lvlJc w:val="left"/>
      <w:pPr>
        <w:ind w:left="1020" w:hanging="360"/>
      </w:pPr>
    </w:lvl>
    <w:lvl w:ilvl="6" w:tplc="28ACAE14">
      <w:start w:val="1"/>
      <w:numFmt w:val="decimal"/>
      <w:lvlText w:val="%7."/>
      <w:lvlJc w:val="left"/>
      <w:pPr>
        <w:ind w:left="1020" w:hanging="360"/>
      </w:pPr>
    </w:lvl>
    <w:lvl w:ilvl="7" w:tplc="E24041AC">
      <w:start w:val="1"/>
      <w:numFmt w:val="decimal"/>
      <w:lvlText w:val="%8."/>
      <w:lvlJc w:val="left"/>
      <w:pPr>
        <w:ind w:left="1020" w:hanging="360"/>
      </w:pPr>
    </w:lvl>
    <w:lvl w:ilvl="8" w:tplc="D1FE7588">
      <w:start w:val="1"/>
      <w:numFmt w:val="decimal"/>
      <w:lvlText w:val="%9."/>
      <w:lvlJc w:val="left"/>
      <w:pPr>
        <w:ind w:left="1020" w:hanging="360"/>
      </w:pPr>
    </w:lvl>
  </w:abstractNum>
  <w:abstractNum w:abstractNumId="6" w15:restartNumberingAfterBreak="0">
    <w:nsid w:val="0CB64FAE"/>
    <w:multiLevelType w:val="hybridMultilevel"/>
    <w:tmpl w:val="52340F64"/>
    <w:lvl w:ilvl="0" w:tplc="AFA24CE2">
      <w:start w:val="1"/>
      <w:numFmt w:val="decimal"/>
      <w:lvlText w:val="%1)"/>
      <w:lvlJc w:val="left"/>
      <w:pPr>
        <w:ind w:left="1350" w:hanging="360"/>
      </w:pPr>
      <w:rPr>
        <w:rFonts w:ascii="Times New Roman" w:eastAsia="Calibri" w:hAnsi="Times New Roman" w:cs="Times New Roman"/>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0D872A6C"/>
    <w:multiLevelType w:val="hybridMultilevel"/>
    <w:tmpl w:val="4D541164"/>
    <w:lvl w:ilvl="0" w:tplc="0DE80308">
      <w:start w:val="8"/>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2B97ECC"/>
    <w:multiLevelType w:val="hybridMultilevel"/>
    <w:tmpl w:val="52480EC8"/>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9" w15:restartNumberingAfterBreak="0">
    <w:nsid w:val="13887168"/>
    <w:multiLevelType w:val="multilevel"/>
    <w:tmpl w:val="56F8C650"/>
    <w:lvl w:ilvl="0">
      <w:start w:val="5"/>
      <w:numFmt w:val="decimal"/>
      <w:lvlText w:val="%1."/>
      <w:lvlJc w:val="left"/>
      <w:pPr>
        <w:ind w:left="540" w:hanging="540"/>
      </w:pPr>
      <w:rPr>
        <w:rFonts w:hint="default"/>
      </w:rPr>
    </w:lvl>
    <w:lvl w:ilvl="1">
      <w:start w:val="1"/>
      <w:numFmt w:val="decimal"/>
      <w:lvlText w:val="%1.%2."/>
      <w:lvlJc w:val="left"/>
      <w:pPr>
        <w:ind w:left="1751" w:hanging="540"/>
      </w:pPr>
      <w:rPr>
        <w:rFonts w:ascii="Times New Roman" w:hAnsi="Times New Roman" w:cs="Times New Roman"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148D0F43"/>
    <w:multiLevelType w:val="hybridMultilevel"/>
    <w:tmpl w:val="5D3C5F7C"/>
    <w:lvl w:ilvl="0" w:tplc="11543674">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11" w15:restartNumberingAfterBreak="0">
    <w:nsid w:val="1A3348B0"/>
    <w:multiLevelType w:val="hybridMultilevel"/>
    <w:tmpl w:val="75A0F954"/>
    <w:lvl w:ilvl="0" w:tplc="13108B32">
      <w:start w:val="2"/>
      <w:numFmt w:val="bullet"/>
      <w:lvlText w:val="-"/>
      <w:lvlJc w:val="left"/>
      <w:pPr>
        <w:ind w:left="1110" w:hanging="360"/>
      </w:pPr>
      <w:rPr>
        <w:rFonts w:ascii="Arial" w:eastAsia="Calibri" w:hAnsi="Arial" w:cs="Arial" w:hint="default"/>
      </w:rPr>
    </w:lvl>
    <w:lvl w:ilvl="1" w:tplc="04220003" w:tentative="1">
      <w:start w:val="1"/>
      <w:numFmt w:val="bullet"/>
      <w:lvlText w:val="o"/>
      <w:lvlJc w:val="left"/>
      <w:pPr>
        <w:ind w:left="1830" w:hanging="360"/>
      </w:pPr>
      <w:rPr>
        <w:rFonts w:ascii="Courier New" w:hAnsi="Courier New" w:cs="Courier New" w:hint="default"/>
      </w:rPr>
    </w:lvl>
    <w:lvl w:ilvl="2" w:tplc="04220005" w:tentative="1">
      <w:start w:val="1"/>
      <w:numFmt w:val="bullet"/>
      <w:lvlText w:val=""/>
      <w:lvlJc w:val="left"/>
      <w:pPr>
        <w:ind w:left="2550" w:hanging="360"/>
      </w:pPr>
      <w:rPr>
        <w:rFonts w:ascii="Wingdings" w:hAnsi="Wingdings" w:hint="default"/>
      </w:rPr>
    </w:lvl>
    <w:lvl w:ilvl="3" w:tplc="04220001" w:tentative="1">
      <w:start w:val="1"/>
      <w:numFmt w:val="bullet"/>
      <w:lvlText w:val=""/>
      <w:lvlJc w:val="left"/>
      <w:pPr>
        <w:ind w:left="3270" w:hanging="360"/>
      </w:pPr>
      <w:rPr>
        <w:rFonts w:ascii="Symbol" w:hAnsi="Symbol" w:hint="default"/>
      </w:rPr>
    </w:lvl>
    <w:lvl w:ilvl="4" w:tplc="04220003" w:tentative="1">
      <w:start w:val="1"/>
      <w:numFmt w:val="bullet"/>
      <w:lvlText w:val="o"/>
      <w:lvlJc w:val="left"/>
      <w:pPr>
        <w:ind w:left="3990" w:hanging="360"/>
      </w:pPr>
      <w:rPr>
        <w:rFonts w:ascii="Courier New" w:hAnsi="Courier New" w:cs="Courier New" w:hint="default"/>
      </w:rPr>
    </w:lvl>
    <w:lvl w:ilvl="5" w:tplc="04220005" w:tentative="1">
      <w:start w:val="1"/>
      <w:numFmt w:val="bullet"/>
      <w:lvlText w:val=""/>
      <w:lvlJc w:val="left"/>
      <w:pPr>
        <w:ind w:left="4710" w:hanging="360"/>
      </w:pPr>
      <w:rPr>
        <w:rFonts w:ascii="Wingdings" w:hAnsi="Wingdings" w:hint="default"/>
      </w:rPr>
    </w:lvl>
    <w:lvl w:ilvl="6" w:tplc="04220001" w:tentative="1">
      <w:start w:val="1"/>
      <w:numFmt w:val="bullet"/>
      <w:lvlText w:val=""/>
      <w:lvlJc w:val="left"/>
      <w:pPr>
        <w:ind w:left="5430" w:hanging="360"/>
      </w:pPr>
      <w:rPr>
        <w:rFonts w:ascii="Symbol" w:hAnsi="Symbol" w:hint="default"/>
      </w:rPr>
    </w:lvl>
    <w:lvl w:ilvl="7" w:tplc="04220003" w:tentative="1">
      <w:start w:val="1"/>
      <w:numFmt w:val="bullet"/>
      <w:lvlText w:val="o"/>
      <w:lvlJc w:val="left"/>
      <w:pPr>
        <w:ind w:left="6150" w:hanging="360"/>
      </w:pPr>
      <w:rPr>
        <w:rFonts w:ascii="Courier New" w:hAnsi="Courier New" w:cs="Courier New" w:hint="default"/>
      </w:rPr>
    </w:lvl>
    <w:lvl w:ilvl="8" w:tplc="04220005" w:tentative="1">
      <w:start w:val="1"/>
      <w:numFmt w:val="bullet"/>
      <w:lvlText w:val=""/>
      <w:lvlJc w:val="left"/>
      <w:pPr>
        <w:ind w:left="6870" w:hanging="360"/>
      </w:pPr>
      <w:rPr>
        <w:rFonts w:ascii="Wingdings" w:hAnsi="Wingdings" w:hint="default"/>
      </w:rPr>
    </w:lvl>
  </w:abstractNum>
  <w:abstractNum w:abstractNumId="12" w15:restartNumberingAfterBreak="0">
    <w:nsid w:val="1A380EFE"/>
    <w:multiLevelType w:val="hybridMultilevel"/>
    <w:tmpl w:val="7D34AAF2"/>
    <w:lvl w:ilvl="0" w:tplc="9E166350">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3" w15:restartNumberingAfterBreak="0">
    <w:nsid w:val="1FF251B3"/>
    <w:multiLevelType w:val="multilevel"/>
    <w:tmpl w:val="EA5EB9B0"/>
    <w:lvl w:ilvl="0">
      <w:start w:val="6"/>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082F191"/>
    <w:multiLevelType w:val="hybridMultilevel"/>
    <w:tmpl w:val="FFFFFFFF"/>
    <w:lvl w:ilvl="0" w:tplc="93B62798">
      <w:start w:val="1"/>
      <w:numFmt w:val="decimal"/>
      <w:lvlText w:val="%1)"/>
      <w:lvlJc w:val="left"/>
      <w:pPr>
        <w:ind w:left="1494" w:hanging="360"/>
      </w:pPr>
    </w:lvl>
    <w:lvl w:ilvl="1" w:tplc="7A1C0F94">
      <w:start w:val="1"/>
      <w:numFmt w:val="lowerLetter"/>
      <w:lvlText w:val="%2."/>
      <w:lvlJc w:val="left"/>
      <w:pPr>
        <w:ind w:left="2214" w:hanging="360"/>
      </w:pPr>
    </w:lvl>
    <w:lvl w:ilvl="2" w:tplc="E05E0CA0">
      <w:start w:val="1"/>
      <w:numFmt w:val="lowerRoman"/>
      <w:lvlText w:val="%3."/>
      <w:lvlJc w:val="right"/>
      <w:pPr>
        <w:ind w:left="2934" w:hanging="180"/>
      </w:pPr>
    </w:lvl>
    <w:lvl w:ilvl="3" w:tplc="A022BE02">
      <w:start w:val="1"/>
      <w:numFmt w:val="decimal"/>
      <w:lvlText w:val="%4."/>
      <w:lvlJc w:val="left"/>
      <w:pPr>
        <w:ind w:left="3654" w:hanging="360"/>
      </w:pPr>
    </w:lvl>
    <w:lvl w:ilvl="4" w:tplc="E7BA7704">
      <w:start w:val="1"/>
      <w:numFmt w:val="lowerLetter"/>
      <w:lvlText w:val="%5."/>
      <w:lvlJc w:val="left"/>
      <w:pPr>
        <w:ind w:left="4374" w:hanging="360"/>
      </w:pPr>
    </w:lvl>
    <w:lvl w:ilvl="5" w:tplc="6D2C9868">
      <w:start w:val="1"/>
      <w:numFmt w:val="lowerRoman"/>
      <w:lvlText w:val="%6."/>
      <w:lvlJc w:val="right"/>
      <w:pPr>
        <w:ind w:left="5094" w:hanging="180"/>
      </w:pPr>
    </w:lvl>
    <w:lvl w:ilvl="6" w:tplc="3E862DA0">
      <w:start w:val="1"/>
      <w:numFmt w:val="decimal"/>
      <w:lvlText w:val="%7."/>
      <w:lvlJc w:val="left"/>
      <w:pPr>
        <w:ind w:left="5814" w:hanging="360"/>
      </w:pPr>
    </w:lvl>
    <w:lvl w:ilvl="7" w:tplc="AC0249C8">
      <w:start w:val="1"/>
      <w:numFmt w:val="lowerLetter"/>
      <w:lvlText w:val="%8."/>
      <w:lvlJc w:val="left"/>
      <w:pPr>
        <w:ind w:left="6534" w:hanging="360"/>
      </w:pPr>
    </w:lvl>
    <w:lvl w:ilvl="8" w:tplc="F0C8DE8E">
      <w:start w:val="1"/>
      <w:numFmt w:val="lowerRoman"/>
      <w:lvlText w:val="%9."/>
      <w:lvlJc w:val="right"/>
      <w:pPr>
        <w:ind w:left="7254" w:hanging="180"/>
      </w:pPr>
    </w:lvl>
  </w:abstractNum>
  <w:abstractNum w:abstractNumId="15" w15:restartNumberingAfterBreak="0">
    <w:nsid w:val="21073400"/>
    <w:multiLevelType w:val="hybridMultilevel"/>
    <w:tmpl w:val="5F50122E"/>
    <w:lvl w:ilvl="0" w:tplc="4FA28324">
      <w:start w:val="1"/>
      <w:numFmt w:val="decimal"/>
      <w:lvlText w:val="%1)"/>
      <w:lvlJc w:val="left"/>
      <w:pPr>
        <w:ind w:left="927" w:hanging="360"/>
      </w:pPr>
      <w:rPr>
        <w:rFonts w:eastAsia="Calibri" w:cs="Arial"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8917AF3"/>
    <w:multiLevelType w:val="hybridMultilevel"/>
    <w:tmpl w:val="D940167C"/>
    <w:lvl w:ilvl="0" w:tplc="87FC3B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A9F5BCB"/>
    <w:multiLevelType w:val="hybridMultilevel"/>
    <w:tmpl w:val="3ADEE3E6"/>
    <w:lvl w:ilvl="0" w:tplc="79DEC39C">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ED10D5"/>
    <w:multiLevelType w:val="multilevel"/>
    <w:tmpl w:val="BE706DB2"/>
    <w:lvl w:ilvl="0">
      <w:start w:val="6"/>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B4D7174"/>
    <w:multiLevelType w:val="hybridMultilevel"/>
    <w:tmpl w:val="B6C41C74"/>
    <w:lvl w:ilvl="0" w:tplc="05109204">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FEB0F65"/>
    <w:multiLevelType w:val="hybridMultilevel"/>
    <w:tmpl w:val="885497F6"/>
    <w:lvl w:ilvl="0" w:tplc="8FD4585E">
      <w:start w:val="1"/>
      <w:numFmt w:val="decimal"/>
      <w:lvlText w:val="%1)"/>
      <w:lvlJc w:val="left"/>
      <w:pPr>
        <w:ind w:left="177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305736C0"/>
    <w:multiLevelType w:val="multilevel"/>
    <w:tmpl w:val="275C7BF0"/>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34A6161"/>
    <w:multiLevelType w:val="multilevel"/>
    <w:tmpl w:val="2ECEEFC8"/>
    <w:lvl w:ilvl="0">
      <w:start w:val="1"/>
      <w:numFmt w:val="decimal"/>
      <w:pStyle w:val="1"/>
      <w:lvlText w:val="%1."/>
      <w:lvlJc w:val="left"/>
      <w:pPr>
        <w:ind w:left="1686" w:hanging="1260"/>
      </w:pPr>
      <w:rPr>
        <w:b/>
        <w:bCs/>
      </w:rPr>
    </w:lvl>
    <w:lvl w:ilvl="1">
      <w:start w:val="1"/>
      <w:numFmt w:val="decimal"/>
      <w:lvlText w:val="%1.%2."/>
      <w:lvlJc w:val="left"/>
      <w:pPr>
        <w:ind w:left="2111" w:hanging="1260"/>
      </w:pPr>
      <w:rPr>
        <w:rFonts w:ascii="Times New Roman" w:hAnsi="Times New Roman" w:cs="Times New Roman" w:hint="default"/>
        <w:sz w:val="24"/>
        <w:szCs w:val="24"/>
      </w:rPr>
    </w:lvl>
    <w:lvl w:ilvl="2">
      <w:start w:val="1"/>
      <w:numFmt w:val="decimal"/>
      <w:lvlText w:val="%1.%2.%3."/>
      <w:lvlJc w:val="left"/>
      <w:pPr>
        <w:ind w:left="4663" w:hanging="1260"/>
      </w:pPr>
      <w:rPr>
        <w:rFonts w:ascii="Times New Roman" w:hAnsi="Times New Roman" w:cs="Times New Roman" w:hint="default"/>
        <w:sz w:val="24"/>
        <w:szCs w:val="24"/>
      </w:rPr>
    </w:lvl>
    <w:lvl w:ilvl="3">
      <w:start w:val="1"/>
      <w:numFmt w:val="decimal"/>
      <w:lvlText w:val="%1.%2.%3.%4."/>
      <w:lvlJc w:val="left"/>
      <w:pPr>
        <w:ind w:left="3813" w:hanging="1260"/>
      </w:pPr>
      <w:rPr>
        <w:rFonts w:ascii="Times New Roman" w:hAnsi="Times New Roman" w:cs="Times New Roman" w:hint="default"/>
        <w:sz w:val="24"/>
        <w:szCs w:val="24"/>
      </w:rPr>
    </w:lvl>
    <w:lvl w:ilvl="4">
      <w:start w:val="1"/>
      <w:numFmt w:val="decimal"/>
      <w:lvlText w:val="%1.%2.%3.%4.%5."/>
      <w:lvlJc w:val="left"/>
      <w:pPr>
        <w:ind w:left="4522" w:hanging="1260"/>
      </w:pPr>
    </w:lvl>
    <w:lvl w:ilvl="5">
      <w:start w:val="1"/>
      <w:numFmt w:val="decimal"/>
      <w:lvlText w:val="%1.%2.%3.%4.%5.%6."/>
      <w:lvlJc w:val="left"/>
      <w:pPr>
        <w:ind w:left="5411" w:hanging="1440"/>
      </w:pPr>
    </w:lvl>
    <w:lvl w:ilvl="6">
      <w:start w:val="1"/>
      <w:numFmt w:val="decimal"/>
      <w:lvlText w:val="%1.%2.%3.%4.%5.%6.%7."/>
      <w:lvlJc w:val="left"/>
      <w:pPr>
        <w:ind w:left="6120" w:hanging="1440"/>
      </w:pPr>
    </w:lvl>
    <w:lvl w:ilvl="7">
      <w:start w:val="1"/>
      <w:numFmt w:val="decimal"/>
      <w:lvlText w:val="%1.%2.%3.%4.%5.%6.%7.%8."/>
      <w:lvlJc w:val="left"/>
      <w:pPr>
        <w:ind w:left="7189" w:hanging="1800"/>
      </w:pPr>
    </w:lvl>
    <w:lvl w:ilvl="8">
      <w:start w:val="1"/>
      <w:numFmt w:val="decimal"/>
      <w:lvlText w:val="%1.%2.%3.%4.%5.%6.%7.%8.%9."/>
      <w:lvlJc w:val="left"/>
      <w:pPr>
        <w:ind w:left="7898" w:hanging="1800"/>
      </w:pPr>
    </w:lvl>
  </w:abstractNum>
  <w:abstractNum w:abstractNumId="23" w15:restartNumberingAfterBreak="0">
    <w:nsid w:val="37835456"/>
    <w:multiLevelType w:val="hybridMultilevel"/>
    <w:tmpl w:val="26445DDE"/>
    <w:lvl w:ilvl="0" w:tplc="B0B48A38">
      <w:start w:val="1"/>
      <w:numFmt w:val="decimal"/>
      <w:lvlText w:val="%1)"/>
      <w:lvlJc w:val="left"/>
      <w:pPr>
        <w:ind w:left="1353" w:hanging="360"/>
      </w:pPr>
      <w:rPr>
        <w:rFonts w:hint="default"/>
      </w:rPr>
    </w:lvl>
    <w:lvl w:ilvl="1" w:tplc="04220019">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4"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3A116BBF"/>
    <w:multiLevelType w:val="multilevel"/>
    <w:tmpl w:val="A80E98D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6" w15:restartNumberingAfterBreak="0">
    <w:nsid w:val="3A951A62"/>
    <w:multiLevelType w:val="hybridMultilevel"/>
    <w:tmpl w:val="5008BAD2"/>
    <w:lvl w:ilvl="0" w:tplc="935E1034">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9E54B2"/>
    <w:multiLevelType w:val="hybridMultilevel"/>
    <w:tmpl w:val="0C624D6C"/>
    <w:lvl w:ilvl="0" w:tplc="77CADAC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448C7BC7"/>
    <w:multiLevelType w:val="hybridMultilevel"/>
    <w:tmpl w:val="89841876"/>
    <w:lvl w:ilvl="0" w:tplc="ED14ACB8">
      <w:start w:val="1"/>
      <w:numFmt w:val="decimal"/>
      <w:lvlText w:val="%1."/>
      <w:lvlJc w:val="left"/>
      <w:pPr>
        <w:ind w:left="1020" w:hanging="360"/>
      </w:pPr>
    </w:lvl>
    <w:lvl w:ilvl="1" w:tplc="7F3233E2">
      <w:start w:val="1"/>
      <w:numFmt w:val="decimal"/>
      <w:lvlText w:val="%2."/>
      <w:lvlJc w:val="left"/>
      <w:pPr>
        <w:ind w:left="1020" w:hanging="360"/>
      </w:pPr>
    </w:lvl>
    <w:lvl w:ilvl="2" w:tplc="D55E20B2">
      <w:start w:val="1"/>
      <w:numFmt w:val="decimal"/>
      <w:lvlText w:val="%3."/>
      <w:lvlJc w:val="left"/>
      <w:pPr>
        <w:ind w:left="1020" w:hanging="360"/>
      </w:pPr>
    </w:lvl>
    <w:lvl w:ilvl="3" w:tplc="CDFE336C">
      <w:start w:val="1"/>
      <w:numFmt w:val="decimal"/>
      <w:lvlText w:val="%4."/>
      <w:lvlJc w:val="left"/>
      <w:pPr>
        <w:ind w:left="1020" w:hanging="360"/>
      </w:pPr>
    </w:lvl>
    <w:lvl w:ilvl="4" w:tplc="440C0956">
      <w:start w:val="1"/>
      <w:numFmt w:val="decimal"/>
      <w:lvlText w:val="%5."/>
      <w:lvlJc w:val="left"/>
      <w:pPr>
        <w:ind w:left="1020" w:hanging="360"/>
      </w:pPr>
    </w:lvl>
    <w:lvl w:ilvl="5" w:tplc="84A298B4">
      <w:start w:val="1"/>
      <w:numFmt w:val="decimal"/>
      <w:lvlText w:val="%6."/>
      <w:lvlJc w:val="left"/>
      <w:pPr>
        <w:ind w:left="1020" w:hanging="360"/>
      </w:pPr>
    </w:lvl>
    <w:lvl w:ilvl="6" w:tplc="A9E41C9E">
      <w:start w:val="1"/>
      <w:numFmt w:val="decimal"/>
      <w:lvlText w:val="%7."/>
      <w:lvlJc w:val="left"/>
      <w:pPr>
        <w:ind w:left="1020" w:hanging="360"/>
      </w:pPr>
    </w:lvl>
    <w:lvl w:ilvl="7" w:tplc="30604A82">
      <w:start w:val="1"/>
      <w:numFmt w:val="decimal"/>
      <w:lvlText w:val="%8."/>
      <w:lvlJc w:val="left"/>
      <w:pPr>
        <w:ind w:left="1020" w:hanging="360"/>
      </w:pPr>
    </w:lvl>
    <w:lvl w:ilvl="8" w:tplc="D8643368">
      <w:start w:val="1"/>
      <w:numFmt w:val="decimal"/>
      <w:lvlText w:val="%9."/>
      <w:lvlJc w:val="left"/>
      <w:pPr>
        <w:ind w:left="1020" w:hanging="360"/>
      </w:pPr>
    </w:lvl>
  </w:abstractNum>
  <w:abstractNum w:abstractNumId="29" w15:restartNumberingAfterBreak="0">
    <w:nsid w:val="47055C8B"/>
    <w:multiLevelType w:val="hybridMultilevel"/>
    <w:tmpl w:val="70584B32"/>
    <w:lvl w:ilvl="0" w:tplc="2BB4F10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54472C"/>
    <w:multiLevelType w:val="hybridMultilevel"/>
    <w:tmpl w:val="6A465CA0"/>
    <w:lvl w:ilvl="0" w:tplc="3DB4B6E0">
      <w:numFmt w:val="bullet"/>
      <w:lvlText w:val="-"/>
      <w:lvlJc w:val="left"/>
      <w:pPr>
        <w:ind w:left="1287" w:hanging="360"/>
      </w:pPr>
      <w:rPr>
        <w:rFonts w:ascii="Calibri" w:eastAsia="Calibr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4C6E4B5F"/>
    <w:multiLevelType w:val="multilevel"/>
    <w:tmpl w:val="0254AAC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928"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4DF57FEF"/>
    <w:multiLevelType w:val="hybridMultilevel"/>
    <w:tmpl w:val="C40A392A"/>
    <w:lvl w:ilvl="0" w:tplc="D0C6C44C">
      <w:start w:val="1"/>
      <w:numFmt w:val="decimal"/>
      <w:lvlText w:val="%1.1. "/>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4E8637E1"/>
    <w:multiLevelType w:val="hybridMultilevel"/>
    <w:tmpl w:val="F852E4C6"/>
    <w:lvl w:ilvl="0" w:tplc="B98009F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4EBA7A5C"/>
    <w:multiLevelType w:val="multilevel"/>
    <w:tmpl w:val="EA5A4712"/>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FF0020D"/>
    <w:multiLevelType w:val="hybridMultilevel"/>
    <w:tmpl w:val="F5763DF8"/>
    <w:lvl w:ilvl="0" w:tplc="2AD45E88">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15:restartNumberingAfterBreak="0">
    <w:nsid w:val="51806C1E"/>
    <w:multiLevelType w:val="hybridMultilevel"/>
    <w:tmpl w:val="C4126CE2"/>
    <w:lvl w:ilvl="0" w:tplc="DA8000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55950EAB"/>
    <w:multiLevelType w:val="hybridMultilevel"/>
    <w:tmpl w:val="8292ACF8"/>
    <w:lvl w:ilvl="0" w:tplc="2AC2BC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5735674F"/>
    <w:multiLevelType w:val="multilevel"/>
    <w:tmpl w:val="2C5C45FE"/>
    <w:lvl w:ilvl="0">
      <w:start w:val="4"/>
      <w:numFmt w:val="decimal"/>
      <w:lvlText w:val="%1."/>
      <w:lvlJc w:val="left"/>
      <w:pPr>
        <w:ind w:left="540" w:hanging="540"/>
      </w:pPr>
      <w:rPr>
        <w:rFonts w:hint="default"/>
      </w:rPr>
    </w:lvl>
    <w:lvl w:ilvl="1">
      <w:start w:val="4"/>
      <w:numFmt w:val="decimal"/>
      <w:lvlText w:val="%1.%2."/>
      <w:lvlJc w:val="left"/>
      <w:pPr>
        <w:ind w:left="1250"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9" w15:restartNumberingAfterBreak="0">
    <w:nsid w:val="590E3C59"/>
    <w:multiLevelType w:val="hybridMultilevel"/>
    <w:tmpl w:val="94AC0BF4"/>
    <w:lvl w:ilvl="0" w:tplc="5E7E9534">
      <w:start w:val="1"/>
      <w:numFmt w:val="decimal"/>
      <w:lvlText w:val="%1)"/>
      <w:lvlJc w:val="left"/>
      <w:pPr>
        <w:ind w:left="1350" w:hanging="360"/>
      </w:pPr>
      <w:rPr>
        <w:rFonts w:hint="defaul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40"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1" w15:restartNumberingAfterBreak="0">
    <w:nsid w:val="5CB84872"/>
    <w:multiLevelType w:val="hybridMultilevel"/>
    <w:tmpl w:val="B51ED6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EFB7D02"/>
    <w:multiLevelType w:val="hybridMultilevel"/>
    <w:tmpl w:val="60B8E758"/>
    <w:lvl w:ilvl="0" w:tplc="D912388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5F8829DA"/>
    <w:multiLevelType w:val="hybridMultilevel"/>
    <w:tmpl w:val="A4749FD6"/>
    <w:lvl w:ilvl="0" w:tplc="D912388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60CC3333"/>
    <w:multiLevelType w:val="hybridMultilevel"/>
    <w:tmpl w:val="B1E64ABC"/>
    <w:lvl w:ilvl="0" w:tplc="97482B86">
      <w:start w:val="1"/>
      <w:numFmt w:val="decimal"/>
      <w:lvlText w:val="%1)"/>
      <w:lvlJc w:val="left"/>
      <w:pPr>
        <w:ind w:left="1020" w:hanging="360"/>
      </w:pPr>
    </w:lvl>
    <w:lvl w:ilvl="1" w:tplc="3E022316">
      <w:start w:val="1"/>
      <w:numFmt w:val="decimal"/>
      <w:lvlText w:val="%2)"/>
      <w:lvlJc w:val="left"/>
      <w:pPr>
        <w:ind w:left="1020" w:hanging="360"/>
      </w:pPr>
    </w:lvl>
    <w:lvl w:ilvl="2" w:tplc="47CCB6A2">
      <w:start w:val="1"/>
      <w:numFmt w:val="decimal"/>
      <w:lvlText w:val="%3)"/>
      <w:lvlJc w:val="left"/>
      <w:pPr>
        <w:ind w:left="1020" w:hanging="360"/>
      </w:pPr>
    </w:lvl>
    <w:lvl w:ilvl="3" w:tplc="03E25870">
      <w:start w:val="1"/>
      <w:numFmt w:val="decimal"/>
      <w:lvlText w:val="%4)"/>
      <w:lvlJc w:val="left"/>
      <w:pPr>
        <w:ind w:left="1020" w:hanging="360"/>
      </w:pPr>
    </w:lvl>
    <w:lvl w:ilvl="4" w:tplc="13BA0BF0">
      <w:start w:val="1"/>
      <w:numFmt w:val="decimal"/>
      <w:lvlText w:val="%5)"/>
      <w:lvlJc w:val="left"/>
      <w:pPr>
        <w:ind w:left="1020" w:hanging="360"/>
      </w:pPr>
    </w:lvl>
    <w:lvl w:ilvl="5" w:tplc="5DF877DC">
      <w:start w:val="1"/>
      <w:numFmt w:val="decimal"/>
      <w:lvlText w:val="%6)"/>
      <w:lvlJc w:val="left"/>
      <w:pPr>
        <w:ind w:left="1020" w:hanging="360"/>
      </w:pPr>
    </w:lvl>
    <w:lvl w:ilvl="6" w:tplc="8E8AA808">
      <w:start w:val="1"/>
      <w:numFmt w:val="decimal"/>
      <w:lvlText w:val="%7)"/>
      <w:lvlJc w:val="left"/>
      <w:pPr>
        <w:ind w:left="1020" w:hanging="360"/>
      </w:pPr>
    </w:lvl>
    <w:lvl w:ilvl="7" w:tplc="D8CEE2B8">
      <w:start w:val="1"/>
      <w:numFmt w:val="decimal"/>
      <w:lvlText w:val="%8)"/>
      <w:lvlJc w:val="left"/>
      <w:pPr>
        <w:ind w:left="1020" w:hanging="360"/>
      </w:pPr>
    </w:lvl>
    <w:lvl w:ilvl="8" w:tplc="7194D87A">
      <w:start w:val="1"/>
      <w:numFmt w:val="decimal"/>
      <w:lvlText w:val="%9)"/>
      <w:lvlJc w:val="left"/>
      <w:pPr>
        <w:ind w:left="1020" w:hanging="360"/>
      </w:pPr>
    </w:lvl>
  </w:abstractNum>
  <w:abstractNum w:abstractNumId="45" w15:restartNumberingAfterBreak="0">
    <w:nsid w:val="60D6344D"/>
    <w:multiLevelType w:val="hybridMultilevel"/>
    <w:tmpl w:val="0D6AF960"/>
    <w:lvl w:ilvl="0" w:tplc="1B943BF2">
      <w:start w:val="1"/>
      <w:numFmt w:val="bullet"/>
      <w:pStyle w:val="a1"/>
      <w:lvlText w:val=""/>
      <w:lvlJc w:val="left"/>
      <w:pPr>
        <w:ind w:left="1854" w:hanging="360"/>
      </w:pPr>
      <w:rPr>
        <w:rFonts w:ascii="Wingdings" w:hAnsi="Wingdings" w:hint="default"/>
      </w:rPr>
    </w:lvl>
    <w:lvl w:ilvl="1" w:tplc="04220003">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46" w15:restartNumberingAfterBreak="0">
    <w:nsid w:val="62F10537"/>
    <w:multiLevelType w:val="hybridMultilevel"/>
    <w:tmpl w:val="3206A136"/>
    <w:lvl w:ilvl="0" w:tplc="1464AA3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7" w15:restartNumberingAfterBreak="0">
    <w:nsid w:val="64DF061C"/>
    <w:multiLevelType w:val="hybridMultilevel"/>
    <w:tmpl w:val="F9CA413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68D5103F"/>
    <w:multiLevelType w:val="hybridMultilevel"/>
    <w:tmpl w:val="BE92627E"/>
    <w:lvl w:ilvl="0" w:tplc="C21E89AA">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49" w15:restartNumberingAfterBreak="0">
    <w:nsid w:val="6BC53977"/>
    <w:multiLevelType w:val="hybridMultilevel"/>
    <w:tmpl w:val="6E60E896"/>
    <w:lvl w:ilvl="0" w:tplc="4FA01250">
      <w:start w:val="1"/>
      <w:numFmt w:val="decimal"/>
      <w:lvlText w:val="%1."/>
      <w:lvlJc w:val="left"/>
      <w:pPr>
        <w:ind w:left="720" w:hanging="360"/>
      </w:pPr>
    </w:lvl>
    <w:lvl w:ilvl="1" w:tplc="CDBC480C">
      <w:start w:val="1"/>
      <w:numFmt w:val="decimal"/>
      <w:lvlText w:val="%2."/>
      <w:lvlJc w:val="left"/>
      <w:pPr>
        <w:ind w:left="720" w:hanging="360"/>
      </w:pPr>
    </w:lvl>
    <w:lvl w:ilvl="2" w:tplc="60C00044">
      <w:start w:val="1"/>
      <w:numFmt w:val="decimal"/>
      <w:lvlText w:val="%3."/>
      <w:lvlJc w:val="left"/>
      <w:pPr>
        <w:ind w:left="720" w:hanging="360"/>
      </w:pPr>
    </w:lvl>
    <w:lvl w:ilvl="3" w:tplc="B1C446FC">
      <w:start w:val="1"/>
      <w:numFmt w:val="decimal"/>
      <w:lvlText w:val="%4."/>
      <w:lvlJc w:val="left"/>
      <w:pPr>
        <w:ind w:left="720" w:hanging="360"/>
      </w:pPr>
    </w:lvl>
    <w:lvl w:ilvl="4" w:tplc="7E808ABE">
      <w:start w:val="1"/>
      <w:numFmt w:val="decimal"/>
      <w:lvlText w:val="%5."/>
      <w:lvlJc w:val="left"/>
      <w:pPr>
        <w:ind w:left="720" w:hanging="360"/>
      </w:pPr>
    </w:lvl>
    <w:lvl w:ilvl="5" w:tplc="472CC7CC">
      <w:start w:val="1"/>
      <w:numFmt w:val="decimal"/>
      <w:lvlText w:val="%6."/>
      <w:lvlJc w:val="left"/>
      <w:pPr>
        <w:ind w:left="720" w:hanging="360"/>
      </w:pPr>
    </w:lvl>
    <w:lvl w:ilvl="6" w:tplc="6B4264F2">
      <w:start w:val="1"/>
      <w:numFmt w:val="decimal"/>
      <w:lvlText w:val="%7."/>
      <w:lvlJc w:val="left"/>
      <w:pPr>
        <w:ind w:left="720" w:hanging="360"/>
      </w:pPr>
    </w:lvl>
    <w:lvl w:ilvl="7" w:tplc="35207A6C">
      <w:start w:val="1"/>
      <w:numFmt w:val="decimal"/>
      <w:lvlText w:val="%8."/>
      <w:lvlJc w:val="left"/>
      <w:pPr>
        <w:ind w:left="720" w:hanging="360"/>
      </w:pPr>
    </w:lvl>
    <w:lvl w:ilvl="8" w:tplc="E16EBF40">
      <w:start w:val="1"/>
      <w:numFmt w:val="decimal"/>
      <w:lvlText w:val="%9."/>
      <w:lvlJc w:val="left"/>
      <w:pPr>
        <w:ind w:left="720" w:hanging="360"/>
      </w:pPr>
    </w:lvl>
  </w:abstractNum>
  <w:abstractNum w:abstractNumId="50" w15:restartNumberingAfterBreak="0">
    <w:nsid w:val="6D925395"/>
    <w:multiLevelType w:val="multilevel"/>
    <w:tmpl w:val="6C0C9F36"/>
    <w:lvl w:ilvl="0">
      <w:start w:val="5"/>
      <w:numFmt w:val="decimal"/>
      <w:lvlText w:val="%1."/>
      <w:lvlJc w:val="left"/>
      <w:pPr>
        <w:ind w:left="540" w:hanging="540"/>
      </w:pPr>
      <w:rPr>
        <w:rFonts w:hint="default"/>
      </w:rPr>
    </w:lvl>
    <w:lvl w:ilvl="1">
      <w:start w:val="1"/>
      <w:numFmt w:val="decimal"/>
      <w:lvlText w:val="%1.%2."/>
      <w:lvlJc w:val="left"/>
      <w:pPr>
        <w:ind w:left="1751"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1" w15:restartNumberingAfterBreak="0">
    <w:nsid w:val="715D55DF"/>
    <w:multiLevelType w:val="hybridMultilevel"/>
    <w:tmpl w:val="408A47FC"/>
    <w:lvl w:ilvl="0" w:tplc="6038AA06">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2" w15:restartNumberingAfterBreak="0">
    <w:nsid w:val="7338788C"/>
    <w:multiLevelType w:val="hybridMultilevel"/>
    <w:tmpl w:val="AA8A12B0"/>
    <w:lvl w:ilvl="0" w:tplc="49D25288">
      <w:start w:val="1"/>
      <w:numFmt w:val="decimal"/>
      <w:lvlText w:val="%1."/>
      <w:lvlJc w:val="left"/>
      <w:pPr>
        <w:ind w:left="1020" w:hanging="360"/>
      </w:pPr>
    </w:lvl>
    <w:lvl w:ilvl="1" w:tplc="A7A60BA4">
      <w:start w:val="1"/>
      <w:numFmt w:val="decimal"/>
      <w:lvlText w:val="%2."/>
      <w:lvlJc w:val="left"/>
      <w:pPr>
        <w:ind w:left="1020" w:hanging="360"/>
      </w:pPr>
    </w:lvl>
    <w:lvl w:ilvl="2" w:tplc="E2240C10">
      <w:start w:val="1"/>
      <w:numFmt w:val="decimal"/>
      <w:lvlText w:val="%3."/>
      <w:lvlJc w:val="left"/>
      <w:pPr>
        <w:ind w:left="1020" w:hanging="360"/>
      </w:pPr>
    </w:lvl>
    <w:lvl w:ilvl="3" w:tplc="32927AA6">
      <w:start w:val="1"/>
      <w:numFmt w:val="decimal"/>
      <w:lvlText w:val="%4."/>
      <w:lvlJc w:val="left"/>
      <w:pPr>
        <w:ind w:left="1020" w:hanging="360"/>
      </w:pPr>
    </w:lvl>
    <w:lvl w:ilvl="4" w:tplc="CBD8D5EE">
      <w:start w:val="1"/>
      <w:numFmt w:val="decimal"/>
      <w:lvlText w:val="%5."/>
      <w:lvlJc w:val="left"/>
      <w:pPr>
        <w:ind w:left="1020" w:hanging="360"/>
      </w:pPr>
    </w:lvl>
    <w:lvl w:ilvl="5" w:tplc="C4E4D444">
      <w:start w:val="1"/>
      <w:numFmt w:val="decimal"/>
      <w:lvlText w:val="%6."/>
      <w:lvlJc w:val="left"/>
      <w:pPr>
        <w:ind w:left="1020" w:hanging="360"/>
      </w:pPr>
    </w:lvl>
    <w:lvl w:ilvl="6" w:tplc="DA94F242">
      <w:start w:val="1"/>
      <w:numFmt w:val="decimal"/>
      <w:lvlText w:val="%7."/>
      <w:lvlJc w:val="left"/>
      <w:pPr>
        <w:ind w:left="1020" w:hanging="360"/>
      </w:pPr>
    </w:lvl>
    <w:lvl w:ilvl="7" w:tplc="580ADC0C">
      <w:start w:val="1"/>
      <w:numFmt w:val="decimal"/>
      <w:lvlText w:val="%8."/>
      <w:lvlJc w:val="left"/>
      <w:pPr>
        <w:ind w:left="1020" w:hanging="360"/>
      </w:pPr>
    </w:lvl>
    <w:lvl w:ilvl="8" w:tplc="52285860">
      <w:start w:val="1"/>
      <w:numFmt w:val="decimal"/>
      <w:lvlText w:val="%9."/>
      <w:lvlJc w:val="left"/>
      <w:pPr>
        <w:ind w:left="1020" w:hanging="360"/>
      </w:pPr>
    </w:lvl>
  </w:abstractNum>
  <w:abstractNum w:abstractNumId="53" w15:restartNumberingAfterBreak="0">
    <w:nsid w:val="7445533D"/>
    <w:multiLevelType w:val="hybridMultilevel"/>
    <w:tmpl w:val="DAE8A49E"/>
    <w:lvl w:ilvl="0" w:tplc="CE2E34D2">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54" w15:restartNumberingAfterBreak="0">
    <w:nsid w:val="77F83339"/>
    <w:multiLevelType w:val="hybridMultilevel"/>
    <w:tmpl w:val="41F015CA"/>
    <w:lvl w:ilvl="0" w:tplc="6AD2723E">
      <w:start w:val="1"/>
      <w:numFmt w:val="decimal"/>
      <w:lvlText w:val="%1)"/>
      <w:lvlJc w:val="left"/>
      <w:pPr>
        <w:ind w:left="1504" w:hanging="360"/>
      </w:pPr>
      <w:rPr>
        <w:rFonts w:hint="default"/>
      </w:rPr>
    </w:lvl>
    <w:lvl w:ilvl="1" w:tplc="04220019" w:tentative="1">
      <w:start w:val="1"/>
      <w:numFmt w:val="lowerLetter"/>
      <w:lvlText w:val="%2."/>
      <w:lvlJc w:val="left"/>
      <w:pPr>
        <w:ind w:left="2224" w:hanging="360"/>
      </w:pPr>
    </w:lvl>
    <w:lvl w:ilvl="2" w:tplc="0422001B" w:tentative="1">
      <w:start w:val="1"/>
      <w:numFmt w:val="lowerRoman"/>
      <w:lvlText w:val="%3."/>
      <w:lvlJc w:val="right"/>
      <w:pPr>
        <w:ind w:left="2944" w:hanging="180"/>
      </w:pPr>
    </w:lvl>
    <w:lvl w:ilvl="3" w:tplc="0422000F" w:tentative="1">
      <w:start w:val="1"/>
      <w:numFmt w:val="decimal"/>
      <w:lvlText w:val="%4."/>
      <w:lvlJc w:val="left"/>
      <w:pPr>
        <w:ind w:left="3664" w:hanging="360"/>
      </w:pPr>
    </w:lvl>
    <w:lvl w:ilvl="4" w:tplc="04220019" w:tentative="1">
      <w:start w:val="1"/>
      <w:numFmt w:val="lowerLetter"/>
      <w:lvlText w:val="%5."/>
      <w:lvlJc w:val="left"/>
      <w:pPr>
        <w:ind w:left="4384" w:hanging="360"/>
      </w:pPr>
    </w:lvl>
    <w:lvl w:ilvl="5" w:tplc="0422001B" w:tentative="1">
      <w:start w:val="1"/>
      <w:numFmt w:val="lowerRoman"/>
      <w:lvlText w:val="%6."/>
      <w:lvlJc w:val="right"/>
      <w:pPr>
        <w:ind w:left="5104" w:hanging="180"/>
      </w:pPr>
    </w:lvl>
    <w:lvl w:ilvl="6" w:tplc="0422000F" w:tentative="1">
      <w:start w:val="1"/>
      <w:numFmt w:val="decimal"/>
      <w:lvlText w:val="%7."/>
      <w:lvlJc w:val="left"/>
      <w:pPr>
        <w:ind w:left="5824" w:hanging="360"/>
      </w:pPr>
    </w:lvl>
    <w:lvl w:ilvl="7" w:tplc="04220019" w:tentative="1">
      <w:start w:val="1"/>
      <w:numFmt w:val="lowerLetter"/>
      <w:lvlText w:val="%8."/>
      <w:lvlJc w:val="left"/>
      <w:pPr>
        <w:ind w:left="6544" w:hanging="360"/>
      </w:pPr>
    </w:lvl>
    <w:lvl w:ilvl="8" w:tplc="0422001B" w:tentative="1">
      <w:start w:val="1"/>
      <w:numFmt w:val="lowerRoman"/>
      <w:lvlText w:val="%9."/>
      <w:lvlJc w:val="right"/>
      <w:pPr>
        <w:ind w:left="7264" w:hanging="180"/>
      </w:pPr>
    </w:lvl>
  </w:abstractNum>
  <w:abstractNum w:abstractNumId="55" w15:restartNumberingAfterBreak="0">
    <w:nsid w:val="7ACD5FB4"/>
    <w:multiLevelType w:val="hybridMultilevel"/>
    <w:tmpl w:val="12FC9678"/>
    <w:lvl w:ilvl="0" w:tplc="AD5051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6" w15:restartNumberingAfterBreak="0">
    <w:nsid w:val="7CA51652"/>
    <w:multiLevelType w:val="hybridMultilevel"/>
    <w:tmpl w:val="1D1626A2"/>
    <w:lvl w:ilvl="0" w:tplc="27AECB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7" w15:restartNumberingAfterBreak="0">
    <w:nsid w:val="7CE40229"/>
    <w:multiLevelType w:val="hybridMultilevel"/>
    <w:tmpl w:val="9CDC248C"/>
    <w:lvl w:ilvl="0" w:tplc="A2066386">
      <w:start w:val="1"/>
      <w:numFmt w:val="decimal"/>
      <w:lvlText w:val="%1)"/>
      <w:lvlJc w:val="left"/>
      <w:pPr>
        <w:ind w:left="928" w:hanging="360"/>
      </w:pPr>
      <w:rPr>
        <w:rFonts w:hint="default"/>
      </w:rPr>
    </w:lvl>
    <w:lvl w:ilvl="1" w:tplc="04220019">
      <w:start w:val="1"/>
      <w:numFmt w:val="lowerLetter"/>
      <w:lvlText w:val="%2."/>
      <w:lvlJc w:val="left"/>
      <w:pPr>
        <w:ind w:left="2498" w:hanging="360"/>
      </w:pPr>
    </w:lvl>
    <w:lvl w:ilvl="2" w:tplc="0422001B">
      <w:start w:val="1"/>
      <w:numFmt w:val="lowerRoman"/>
      <w:lvlText w:val="%3."/>
      <w:lvlJc w:val="right"/>
      <w:pPr>
        <w:ind w:left="3218" w:hanging="180"/>
      </w:pPr>
    </w:lvl>
    <w:lvl w:ilvl="3" w:tplc="0422000F">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58" w15:restartNumberingAfterBreak="0">
    <w:nsid w:val="7D161448"/>
    <w:multiLevelType w:val="hybridMultilevel"/>
    <w:tmpl w:val="F2E0159E"/>
    <w:lvl w:ilvl="0" w:tplc="31CCD7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9" w15:restartNumberingAfterBreak="0">
    <w:nsid w:val="7E2C3267"/>
    <w:multiLevelType w:val="hybridMultilevel"/>
    <w:tmpl w:val="2AD452AA"/>
    <w:lvl w:ilvl="0" w:tplc="DAD837E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0" w15:restartNumberingAfterBreak="0">
    <w:nsid w:val="7F7E6527"/>
    <w:multiLevelType w:val="hybridMultilevel"/>
    <w:tmpl w:val="A7421C92"/>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61" w15:restartNumberingAfterBreak="0">
    <w:nsid w:val="7F8B55C2"/>
    <w:multiLevelType w:val="hybridMultilevel"/>
    <w:tmpl w:val="B8587C64"/>
    <w:lvl w:ilvl="0" w:tplc="7D5213BC">
      <w:start w:val="1"/>
      <w:numFmt w:val="decimal"/>
      <w:lvlText w:val="%1)"/>
      <w:lvlJc w:val="left"/>
      <w:pPr>
        <w:ind w:left="1287" w:hanging="360"/>
      </w:pPr>
      <w:rPr>
        <w:rFonts w:ascii="Times New Roman" w:eastAsia="Calibri" w:hAnsi="Times New Roman" w:cs="Arial"/>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660932587">
    <w:abstractNumId w:val="22"/>
  </w:num>
  <w:num w:numId="2" w16cid:durableId="1639452179">
    <w:abstractNumId w:val="22"/>
  </w:num>
  <w:num w:numId="3" w16cid:durableId="364332690">
    <w:abstractNumId w:val="45"/>
  </w:num>
  <w:num w:numId="4" w16cid:durableId="888686515">
    <w:abstractNumId w:val="31"/>
  </w:num>
  <w:num w:numId="5" w16cid:durableId="5521397">
    <w:abstractNumId w:val="17"/>
  </w:num>
  <w:num w:numId="6" w16cid:durableId="1415516430">
    <w:abstractNumId w:val="19"/>
  </w:num>
  <w:num w:numId="7" w16cid:durableId="719090874">
    <w:abstractNumId w:val="26"/>
  </w:num>
  <w:num w:numId="8" w16cid:durableId="1783500270">
    <w:abstractNumId w:val="29"/>
  </w:num>
  <w:num w:numId="9" w16cid:durableId="1046444251">
    <w:abstractNumId w:val="0"/>
  </w:num>
  <w:num w:numId="10" w16cid:durableId="653532975">
    <w:abstractNumId w:val="54"/>
  </w:num>
  <w:num w:numId="11" w16cid:durableId="316493757">
    <w:abstractNumId w:val="12"/>
  </w:num>
  <w:num w:numId="12" w16cid:durableId="1727800858">
    <w:abstractNumId w:val="2"/>
  </w:num>
  <w:num w:numId="13" w16cid:durableId="1253854327">
    <w:abstractNumId w:val="20"/>
  </w:num>
  <w:num w:numId="14" w16cid:durableId="411196248">
    <w:abstractNumId w:val="46"/>
  </w:num>
  <w:num w:numId="15" w16cid:durableId="1413237440">
    <w:abstractNumId w:val="57"/>
  </w:num>
  <w:num w:numId="16" w16cid:durableId="1107235653">
    <w:abstractNumId w:val="4"/>
  </w:num>
  <w:num w:numId="17" w16cid:durableId="1282108226">
    <w:abstractNumId w:val="24"/>
  </w:num>
  <w:num w:numId="18" w16cid:durableId="452558066">
    <w:abstractNumId w:val="25"/>
  </w:num>
  <w:num w:numId="19" w16cid:durableId="247158038">
    <w:abstractNumId w:val="55"/>
  </w:num>
  <w:num w:numId="20" w16cid:durableId="985010656">
    <w:abstractNumId w:val="8"/>
  </w:num>
  <w:num w:numId="21" w16cid:durableId="1746339644">
    <w:abstractNumId w:val="60"/>
  </w:num>
  <w:num w:numId="22" w16cid:durableId="114688033">
    <w:abstractNumId w:val="6"/>
  </w:num>
  <w:num w:numId="23" w16cid:durableId="675881364">
    <w:abstractNumId w:val="1"/>
  </w:num>
  <w:num w:numId="24" w16cid:durableId="584729158">
    <w:abstractNumId w:val="23"/>
  </w:num>
  <w:num w:numId="25" w16cid:durableId="1659724242">
    <w:abstractNumId w:val="56"/>
  </w:num>
  <w:num w:numId="26" w16cid:durableId="1294142084">
    <w:abstractNumId w:val="16"/>
  </w:num>
  <w:num w:numId="27" w16cid:durableId="1899168413">
    <w:abstractNumId w:val="58"/>
  </w:num>
  <w:num w:numId="28" w16cid:durableId="386729959">
    <w:abstractNumId w:val="37"/>
  </w:num>
  <w:num w:numId="29" w16cid:durableId="1673682298">
    <w:abstractNumId w:val="36"/>
  </w:num>
  <w:num w:numId="30" w16cid:durableId="1477794681">
    <w:abstractNumId w:val="33"/>
  </w:num>
  <w:num w:numId="31" w16cid:durableId="1215509223">
    <w:abstractNumId w:val="18"/>
  </w:num>
  <w:num w:numId="32" w16cid:durableId="1286079549">
    <w:abstractNumId w:val="53"/>
  </w:num>
  <w:num w:numId="33" w16cid:durableId="1517621751">
    <w:abstractNumId w:val="51"/>
  </w:num>
  <w:num w:numId="34" w16cid:durableId="291984381">
    <w:abstractNumId w:val="15"/>
  </w:num>
  <w:num w:numId="35" w16cid:durableId="1005740650">
    <w:abstractNumId w:val="10"/>
  </w:num>
  <w:num w:numId="36" w16cid:durableId="188614390">
    <w:abstractNumId w:val="11"/>
  </w:num>
  <w:num w:numId="37" w16cid:durableId="1363820625">
    <w:abstractNumId w:val="48"/>
  </w:num>
  <w:num w:numId="38" w16cid:durableId="530536850">
    <w:abstractNumId w:val="14"/>
  </w:num>
  <w:num w:numId="39" w16cid:durableId="1210261184">
    <w:abstractNumId w:val="3"/>
  </w:num>
  <w:num w:numId="40" w16cid:durableId="747120684">
    <w:abstractNumId w:val="44"/>
  </w:num>
  <w:num w:numId="41" w16cid:durableId="1774275799">
    <w:abstractNumId w:val="7"/>
  </w:num>
  <w:num w:numId="42" w16cid:durableId="1222135961">
    <w:abstractNumId w:val="59"/>
  </w:num>
  <w:num w:numId="43" w16cid:durableId="1450467229">
    <w:abstractNumId w:val="42"/>
  </w:num>
  <w:num w:numId="44" w16cid:durableId="1153526685">
    <w:abstractNumId w:val="43"/>
  </w:num>
  <w:num w:numId="45" w16cid:durableId="2048413082">
    <w:abstractNumId w:val="52"/>
  </w:num>
  <w:num w:numId="46" w16cid:durableId="901873278">
    <w:abstractNumId w:val="49"/>
  </w:num>
  <w:num w:numId="47" w16cid:durableId="1282805552">
    <w:abstractNumId w:val="38"/>
  </w:num>
  <w:num w:numId="48" w16cid:durableId="374896120">
    <w:abstractNumId w:val="61"/>
  </w:num>
  <w:num w:numId="49" w16cid:durableId="560478888">
    <w:abstractNumId w:val="21"/>
  </w:num>
  <w:num w:numId="50" w16cid:durableId="1050109089">
    <w:abstractNumId w:val="30"/>
  </w:num>
  <w:num w:numId="51" w16cid:durableId="659387949">
    <w:abstractNumId w:val="50"/>
  </w:num>
  <w:num w:numId="52" w16cid:durableId="777914254">
    <w:abstractNumId w:val="9"/>
  </w:num>
  <w:num w:numId="53" w16cid:durableId="710151862">
    <w:abstractNumId w:val="35"/>
  </w:num>
  <w:num w:numId="54" w16cid:durableId="96801096">
    <w:abstractNumId w:val="34"/>
  </w:num>
  <w:num w:numId="55" w16cid:durableId="891963962">
    <w:abstractNumId w:val="41"/>
  </w:num>
  <w:num w:numId="56" w16cid:durableId="845167000">
    <w:abstractNumId w:val="28"/>
  </w:num>
  <w:num w:numId="57" w16cid:durableId="276059048">
    <w:abstractNumId w:val="13"/>
  </w:num>
  <w:num w:numId="58" w16cid:durableId="698623332">
    <w:abstractNumId w:val="39"/>
  </w:num>
  <w:num w:numId="59" w16cid:durableId="216280368">
    <w:abstractNumId w:val="27"/>
  </w:num>
  <w:num w:numId="60" w16cid:durableId="648630877">
    <w:abstractNumId w:val="5"/>
  </w:num>
  <w:num w:numId="61" w16cid:durableId="1894581544">
    <w:abstractNumId w:val="47"/>
  </w:num>
  <w:num w:numId="62" w16cid:durableId="253440675">
    <w:abstractNumId w:val="32"/>
  </w:num>
  <w:num w:numId="63" w16cid:durableId="1115297419">
    <w:abstractNumId w:val="22"/>
    <w:lvlOverride w:ilvl="0">
      <w:startOverride w:val="2"/>
    </w:lvlOverride>
    <w:lvlOverride w:ilvl="1">
      <w:startOverride w:val="1"/>
    </w:lvlOverride>
  </w:num>
  <w:num w:numId="64" w16cid:durableId="1476798911">
    <w:abstractNumId w:val="22"/>
    <w:lvlOverride w:ilvl="0">
      <w:startOverride w:val="2"/>
    </w:lvlOverride>
    <w:lvlOverride w:ilvl="1">
      <w:startOverride w:val="1"/>
    </w:lvlOverride>
  </w:num>
  <w:num w:numId="65" w16cid:durableId="1358585410">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ocumentProtection w:edit="readOnly" w:enforcement="1" w:cryptProviderType="rsaAES" w:cryptAlgorithmClass="hash" w:cryptAlgorithmType="typeAny" w:cryptAlgorithmSid="14" w:cryptSpinCount="100000" w:hash="0qA9jPlmsSYsSjzCmRLx1Q7OfNK0kMgcIczqCuZN1HGlLquWOr2rBZGTDWtd9+rAMl8U9FeOuR1Jhq5FLuuJhw==" w:salt="ZmrRVflM0NKicULBBKStU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83"/>
    <w:rsid w:val="00000008"/>
    <w:rsid w:val="00000047"/>
    <w:rsid w:val="00000260"/>
    <w:rsid w:val="000003E0"/>
    <w:rsid w:val="00000B9B"/>
    <w:rsid w:val="00000CE0"/>
    <w:rsid w:val="00001243"/>
    <w:rsid w:val="00001647"/>
    <w:rsid w:val="000018FA"/>
    <w:rsid w:val="00001B12"/>
    <w:rsid w:val="00001CA6"/>
    <w:rsid w:val="000021D0"/>
    <w:rsid w:val="000023B7"/>
    <w:rsid w:val="00002674"/>
    <w:rsid w:val="000026EE"/>
    <w:rsid w:val="00002746"/>
    <w:rsid w:val="000027CA"/>
    <w:rsid w:val="000028B7"/>
    <w:rsid w:val="00002B47"/>
    <w:rsid w:val="00002BE1"/>
    <w:rsid w:val="00002D08"/>
    <w:rsid w:val="00002FC6"/>
    <w:rsid w:val="000030E6"/>
    <w:rsid w:val="00003243"/>
    <w:rsid w:val="00003C11"/>
    <w:rsid w:val="00004075"/>
    <w:rsid w:val="00004204"/>
    <w:rsid w:val="000043B5"/>
    <w:rsid w:val="000043E7"/>
    <w:rsid w:val="00004411"/>
    <w:rsid w:val="00004458"/>
    <w:rsid w:val="00004E23"/>
    <w:rsid w:val="00004F36"/>
    <w:rsid w:val="00004F85"/>
    <w:rsid w:val="00005155"/>
    <w:rsid w:val="000051F0"/>
    <w:rsid w:val="00005559"/>
    <w:rsid w:val="00005573"/>
    <w:rsid w:val="00005587"/>
    <w:rsid w:val="000056D7"/>
    <w:rsid w:val="0000573E"/>
    <w:rsid w:val="00005908"/>
    <w:rsid w:val="00005A2D"/>
    <w:rsid w:val="00005D36"/>
    <w:rsid w:val="00006220"/>
    <w:rsid w:val="000062B1"/>
    <w:rsid w:val="00006362"/>
    <w:rsid w:val="000065DD"/>
    <w:rsid w:val="0000681F"/>
    <w:rsid w:val="00006A8D"/>
    <w:rsid w:val="00006DB7"/>
    <w:rsid w:val="000070D9"/>
    <w:rsid w:val="000071B2"/>
    <w:rsid w:val="00007245"/>
    <w:rsid w:val="0000725C"/>
    <w:rsid w:val="000073C6"/>
    <w:rsid w:val="00007476"/>
    <w:rsid w:val="00007A49"/>
    <w:rsid w:val="00007B1C"/>
    <w:rsid w:val="00007D88"/>
    <w:rsid w:val="00007DE1"/>
    <w:rsid w:val="00007F64"/>
    <w:rsid w:val="00010243"/>
    <w:rsid w:val="00010435"/>
    <w:rsid w:val="000105C5"/>
    <w:rsid w:val="0001071B"/>
    <w:rsid w:val="00010802"/>
    <w:rsid w:val="000108F8"/>
    <w:rsid w:val="00010B25"/>
    <w:rsid w:val="00011073"/>
    <w:rsid w:val="000110C6"/>
    <w:rsid w:val="000110F2"/>
    <w:rsid w:val="00011275"/>
    <w:rsid w:val="0001149E"/>
    <w:rsid w:val="000114F6"/>
    <w:rsid w:val="00011738"/>
    <w:rsid w:val="000119AE"/>
    <w:rsid w:val="00011A4C"/>
    <w:rsid w:val="00011C61"/>
    <w:rsid w:val="00011F35"/>
    <w:rsid w:val="00012133"/>
    <w:rsid w:val="000123E2"/>
    <w:rsid w:val="000127BF"/>
    <w:rsid w:val="00012978"/>
    <w:rsid w:val="00012A39"/>
    <w:rsid w:val="00012A5D"/>
    <w:rsid w:val="00012EAC"/>
    <w:rsid w:val="00012ED5"/>
    <w:rsid w:val="000130E0"/>
    <w:rsid w:val="0001325D"/>
    <w:rsid w:val="00013491"/>
    <w:rsid w:val="00013576"/>
    <w:rsid w:val="000135D4"/>
    <w:rsid w:val="00013D5C"/>
    <w:rsid w:val="0001427B"/>
    <w:rsid w:val="00014405"/>
    <w:rsid w:val="0001440C"/>
    <w:rsid w:val="00014BEF"/>
    <w:rsid w:val="00014E50"/>
    <w:rsid w:val="00014F75"/>
    <w:rsid w:val="000154B2"/>
    <w:rsid w:val="000156DB"/>
    <w:rsid w:val="0001590E"/>
    <w:rsid w:val="0001596D"/>
    <w:rsid w:val="0001599D"/>
    <w:rsid w:val="000159AF"/>
    <w:rsid w:val="00015A87"/>
    <w:rsid w:val="00015FFB"/>
    <w:rsid w:val="00016064"/>
    <w:rsid w:val="00016F4E"/>
    <w:rsid w:val="00017176"/>
    <w:rsid w:val="00017454"/>
    <w:rsid w:val="00017564"/>
    <w:rsid w:val="00017870"/>
    <w:rsid w:val="00017920"/>
    <w:rsid w:val="000179E6"/>
    <w:rsid w:val="00017A22"/>
    <w:rsid w:val="00017C2F"/>
    <w:rsid w:val="00017DB0"/>
    <w:rsid w:val="00017F60"/>
    <w:rsid w:val="00017F6C"/>
    <w:rsid w:val="00020037"/>
    <w:rsid w:val="000200AC"/>
    <w:rsid w:val="000201E3"/>
    <w:rsid w:val="00020578"/>
    <w:rsid w:val="000206C1"/>
    <w:rsid w:val="00020735"/>
    <w:rsid w:val="00020A17"/>
    <w:rsid w:val="00020BE4"/>
    <w:rsid w:val="00020C61"/>
    <w:rsid w:val="00020D9F"/>
    <w:rsid w:val="0002106B"/>
    <w:rsid w:val="00021481"/>
    <w:rsid w:val="000215C2"/>
    <w:rsid w:val="000215E8"/>
    <w:rsid w:val="000217E3"/>
    <w:rsid w:val="0002183E"/>
    <w:rsid w:val="000219D9"/>
    <w:rsid w:val="00021A2F"/>
    <w:rsid w:val="00021D04"/>
    <w:rsid w:val="00021DF5"/>
    <w:rsid w:val="00021F7C"/>
    <w:rsid w:val="0002204C"/>
    <w:rsid w:val="00022914"/>
    <w:rsid w:val="00022A0B"/>
    <w:rsid w:val="00022DF2"/>
    <w:rsid w:val="0002306B"/>
    <w:rsid w:val="000230F0"/>
    <w:rsid w:val="00023153"/>
    <w:rsid w:val="000231E8"/>
    <w:rsid w:val="0002326E"/>
    <w:rsid w:val="0002336E"/>
    <w:rsid w:val="0002340E"/>
    <w:rsid w:val="000234DE"/>
    <w:rsid w:val="00023641"/>
    <w:rsid w:val="00023839"/>
    <w:rsid w:val="00023879"/>
    <w:rsid w:val="0002395B"/>
    <w:rsid w:val="000239F6"/>
    <w:rsid w:val="00023A26"/>
    <w:rsid w:val="00023A77"/>
    <w:rsid w:val="00023B93"/>
    <w:rsid w:val="00023BA4"/>
    <w:rsid w:val="00023CF2"/>
    <w:rsid w:val="00023E4C"/>
    <w:rsid w:val="00024413"/>
    <w:rsid w:val="00024453"/>
    <w:rsid w:val="00024538"/>
    <w:rsid w:val="0002468D"/>
    <w:rsid w:val="00024690"/>
    <w:rsid w:val="00024980"/>
    <w:rsid w:val="00024E15"/>
    <w:rsid w:val="0002515E"/>
    <w:rsid w:val="000251A9"/>
    <w:rsid w:val="000252FA"/>
    <w:rsid w:val="000253CC"/>
    <w:rsid w:val="000254B5"/>
    <w:rsid w:val="000256B6"/>
    <w:rsid w:val="0002576D"/>
    <w:rsid w:val="0002583A"/>
    <w:rsid w:val="000259AB"/>
    <w:rsid w:val="00025CA7"/>
    <w:rsid w:val="00025CD4"/>
    <w:rsid w:val="00025D91"/>
    <w:rsid w:val="0002615C"/>
    <w:rsid w:val="000261F6"/>
    <w:rsid w:val="00026495"/>
    <w:rsid w:val="0002679F"/>
    <w:rsid w:val="000269F0"/>
    <w:rsid w:val="00026A23"/>
    <w:rsid w:val="00026F09"/>
    <w:rsid w:val="000270EE"/>
    <w:rsid w:val="00027490"/>
    <w:rsid w:val="0002796B"/>
    <w:rsid w:val="00027C91"/>
    <w:rsid w:val="00030114"/>
    <w:rsid w:val="00030246"/>
    <w:rsid w:val="000305B1"/>
    <w:rsid w:val="000306D1"/>
    <w:rsid w:val="0003071B"/>
    <w:rsid w:val="00030724"/>
    <w:rsid w:val="000308C0"/>
    <w:rsid w:val="00030A31"/>
    <w:rsid w:val="00030D09"/>
    <w:rsid w:val="00030F75"/>
    <w:rsid w:val="0003106E"/>
    <w:rsid w:val="00031115"/>
    <w:rsid w:val="0003125B"/>
    <w:rsid w:val="000313BC"/>
    <w:rsid w:val="000314E7"/>
    <w:rsid w:val="0003182E"/>
    <w:rsid w:val="00031AAB"/>
    <w:rsid w:val="00031C66"/>
    <w:rsid w:val="00031E79"/>
    <w:rsid w:val="00031F63"/>
    <w:rsid w:val="0003266D"/>
    <w:rsid w:val="00032C1B"/>
    <w:rsid w:val="00032D7A"/>
    <w:rsid w:val="00032E71"/>
    <w:rsid w:val="00032EE2"/>
    <w:rsid w:val="00033117"/>
    <w:rsid w:val="00033A26"/>
    <w:rsid w:val="00033A31"/>
    <w:rsid w:val="00033BA2"/>
    <w:rsid w:val="00033F1A"/>
    <w:rsid w:val="00034127"/>
    <w:rsid w:val="00034B1D"/>
    <w:rsid w:val="00034BC0"/>
    <w:rsid w:val="00034BC1"/>
    <w:rsid w:val="00034CFB"/>
    <w:rsid w:val="0003504F"/>
    <w:rsid w:val="000351FE"/>
    <w:rsid w:val="00035288"/>
    <w:rsid w:val="000352C2"/>
    <w:rsid w:val="000354BF"/>
    <w:rsid w:val="00035553"/>
    <w:rsid w:val="000355AA"/>
    <w:rsid w:val="000359A1"/>
    <w:rsid w:val="00035A3B"/>
    <w:rsid w:val="00035CCA"/>
    <w:rsid w:val="0003619E"/>
    <w:rsid w:val="000367D2"/>
    <w:rsid w:val="0003687B"/>
    <w:rsid w:val="000368D3"/>
    <w:rsid w:val="00036A7F"/>
    <w:rsid w:val="00036C59"/>
    <w:rsid w:val="00036F01"/>
    <w:rsid w:val="000371AF"/>
    <w:rsid w:val="0003745D"/>
    <w:rsid w:val="00037ABC"/>
    <w:rsid w:val="00037BC4"/>
    <w:rsid w:val="00037CF2"/>
    <w:rsid w:val="00037EC3"/>
    <w:rsid w:val="000406D0"/>
    <w:rsid w:val="000406D8"/>
    <w:rsid w:val="00040746"/>
    <w:rsid w:val="00040830"/>
    <w:rsid w:val="00040CF2"/>
    <w:rsid w:val="0004113C"/>
    <w:rsid w:val="00041201"/>
    <w:rsid w:val="00041854"/>
    <w:rsid w:val="00041A8A"/>
    <w:rsid w:val="00041B64"/>
    <w:rsid w:val="00041D7F"/>
    <w:rsid w:val="0004217E"/>
    <w:rsid w:val="000423B9"/>
    <w:rsid w:val="00042B1C"/>
    <w:rsid w:val="00042BB1"/>
    <w:rsid w:val="00042D14"/>
    <w:rsid w:val="00042E35"/>
    <w:rsid w:val="00042F00"/>
    <w:rsid w:val="0004310A"/>
    <w:rsid w:val="000434CE"/>
    <w:rsid w:val="00043688"/>
    <w:rsid w:val="00043AFA"/>
    <w:rsid w:val="00043E78"/>
    <w:rsid w:val="000440B7"/>
    <w:rsid w:val="000440BB"/>
    <w:rsid w:val="000442A1"/>
    <w:rsid w:val="000447F6"/>
    <w:rsid w:val="00044A3F"/>
    <w:rsid w:val="00044B51"/>
    <w:rsid w:val="00044F11"/>
    <w:rsid w:val="00045032"/>
    <w:rsid w:val="0004539D"/>
    <w:rsid w:val="000455B2"/>
    <w:rsid w:val="0004569B"/>
    <w:rsid w:val="00045B87"/>
    <w:rsid w:val="00046136"/>
    <w:rsid w:val="000463BA"/>
    <w:rsid w:val="000468D3"/>
    <w:rsid w:val="00046B1D"/>
    <w:rsid w:val="00046E0F"/>
    <w:rsid w:val="000471A7"/>
    <w:rsid w:val="00047827"/>
    <w:rsid w:val="00047B30"/>
    <w:rsid w:val="00047BFC"/>
    <w:rsid w:val="00050080"/>
    <w:rsid w:val="00050467"/>
    <w:rsid w:val="0005060E"/>
    <w:rsid w:val="00050963"/>
    <w:rsid w:val="00050BFB"/>
    <w:rsid w:val="00050C96"/>
    <w:rsid w:val="00050D32"/>
    <w:rsid w:val="00050DB4"/>
    <w:rsid w:val="00050F34"/>
    <w:rsid w:val="0005161B"/>
    <w:rsid w:val="00051A90"/>
    <w:rsid w:val="00051AB8"/>
    <w:rsid w:val="00051B26"/>
    <w:rsid w:val="00051B3F"/>
    <w:rsid w:val="00051DCC"/>
    <w:rsid w:val="0005213E"/>
    <w:rsid w:val="00052590"/>
    <w:rsid w:val="00052787"/>
    <w:rsid w:val="0005308B"/>
    <w:rsid w:val="00053281"/>
    <w:rsid w:val="000539EE"/>
    <w:rsid w:val="00053DE1"/>
    <w:rsid w:val="00054075"/>
    <w:rsid w:val="00054147"/>
    <w:rsid w:val="0005419B"/>
    <w:rsid w:val="000543C6"/>
    <w:rsid w:val="000546CB"/>
    <w:rsid w:val="000546FE"/>
    <w:rsid w:val="00054ACE"/>
    <w:rsid w:val="00054D9B"/>
    <w:rsid w:val="00054EC2"/>
    <w:rsid w:val="000550CE"/>
    <w:rsid w:val="000550E7"/>
    <w:rsid w:val="000551FE"/>
    <w:rsid w:val="00055542"/>
    <w:rsid w:val="000557FF"/>
    <w:rsid w:val="00055CC3"/>
    <w:rsid w:val="00056041"/>
    <w:rsid w:val="000560C5"/>
    <w:rsid w:val="00056250"/>
    <w:rsid w:val="000562CD"/>
    <w:rsid w:val="00056350"/>
    <w:rsid w:val="00056364"/>
    <w:rsid w:val="00056451"/>
    <w:rsid w:val="000564D1"/>
    <w:rsid w:val="000566B6"/>
    <w:rsid w:val="0005696B"/>
    <w:rsid w:val="00056A9D"/>
    <w:rsid w:val="00056E03"/>
    <w:rsid w:val="00056F90"/>
    <w:rsid w:val="000571C6"/>
    <w:rsid w:val="000572B8"/>
    <w:rsid w:val="00057380"/>
    <w:rsid w:val="0005740F"/>
    <w:rsid w:val="0005752C"/>
    <w:rsid w:val="00057EEC"/>
    <w:rsid w:val="00060099"/>
    <w:rsid w:val="00060318"/>
    <w:rsid w:val="00060780"/>
    <w:rsid w:val="0006088C"/>
    <w:rsid w:val="00060DAC"/>
    <w:rsid w:val="00060E13"/>
    <w:rsid w:val="00060E79"/>
    <w:rsid w:val="00060FD4"/>
    <w:rsid w:val="00061108"/>
    <w:rsid w:val="000613C7"/>
    <w:rsid w:val="000617EE"/>
    <w:rsid w:val="0006193A"/>
    <w:rsid w:val="000622E6"/>
    <w:rsid w:val="00062805"/>
    <w:rsid w:val="0006280F"/>
    <w:rsid w:val="000628CC"/>
    <w:rsid w:val="00062900"/>
    <w:rsid w:val="00062BB7"/>
    <w:rsid w:val="0006311B"/>
    <w:rsid w:val="0006355B"/>
    <w:rsid w:val="0006387A"/>
    <w:rsid w:val="000638ED"/>
    <w:rsid w:val="00063B2B"/>
    <w:rsid w:val="000647A3"/>
    <w:rsid w:val="00064C03"/>
    <w:rsid w:val="00064E0C"/>
    <w:rsid w:val="00064ED8"/>
    <w:rsid w:val="00065023"/>
    <w:rsid w:val="0006532B"/>
    <w:rsid w:val="00065635"/>
    <w:rsid w:val="00065986"/>
    <w:rsid w:val="00065AB1"/>
    <w:rsid w:val="00065AE8"/>
    <w:rsid w:val="00066163"/>
    <w:rsid w:val="000668DA"/>
    <w:rsid w:val="00066DDE"/>
    <w:rsid w:val="0006709E"/>
    <w:rsid w:val="00067320"/>
    <w:rsid w:val="000673D7"/>
    <w:rsid w:val="00067733"/>
    <w:rsid w:val="00067DC3"/>
    <w:rsid w:val="00067F9B"/>
    <w:rsid w:val="00070187"/>
    <w:rsid w:val="0007025B"/>
    <w:rsid w:val="00070297"/>
    <w:rsid w:val="0007037B"/>
    <w:rsid w:val="00070C7E"/>
    <w:rsid w:val="00070DA3"/>
    <w:rsid w:val="00071111"/>
    <w:rsid w:val="0007116C"/>
    <w:rsid w:val="000711ED"/>
    <w:rsid w:val="0007159C"/>
    <w:rsid w:val="00071C5B"/>
    <w:rsid w:val="00072038"/>
    <w:rsid w:val="000721B3"/>
    <w:rsid w:val="0007256F"/>
    <w:rsid w:val="000726B0"/>
    <w:rsid w:val="000729D2"/>
    <w:rsid w:val="000729F3"/>
    <w:rsid w:val="00072AA0"/>
    <w:rsid w:val="00072AA4"/>
    <w:rsid w:val="00072BB5"/>
    <w:rsid w:val="00072C6A"/>
    <w:rsid w:val="00072C9B"/>
    <w:rsid w:val="00072CCB"/>
    <w:rsid w:val="00072F86"/>
    <w:rsid w:val="00073076"/>
    <w:rsid w:val="000731BA"/>
    <w:rsid w:val="00073241"/>
    <w:rsid w:val="00073B56"/>
    <w:rsid w:val="00074156"/>
    <w:rsid w:val="00074704"/>
    <w:rsid w:val="0007473A"/>
    <w:rsid w:val="000747B2"/>
    <w:rsid w:val="000748DA"/>
    <w:rsid w:val="00074D22"/>
    <w:rsid w:val="00075062"/>
    <w:rsid w:val="00075205"/>
    <w:rsid w:val="00075384"/>
    <w:rsid w:val="00075DBB"/>
    <w:rsid w:val="00075DE4"/>
    <w:rsid w:val="00076287"/>
    <w:rsid w:val="000763B9"/>
    <w:rsid w:val="0007648A"/>
    <w:rsid w:val="00076526"/>
    <w:rsid w:val="00076533"/>
    <w:rsid w:val="00076550"/>
    <w:rsid w:val="000766A9"/>
    <w:rsid w:val="00076DED"/>
    <w:rsid w:val="0007716D"/>
    <w:rsid w:val="00077492"/>
    <w:rsid w:val="00077605"/>
    <w:rsid w:val="00077988"/>
    <w:rsid w:val="00077A51"/>
    <w:rsid w:val="00077A5C"/>
    <w:rsid w:val="00077B01"/>
    <w:rsid w:val="00077F07"/>
    <w:rsid w:val="000800D3"/>
    <w:rsid w:val="00080653"/>
    <w:rsid w:val="0008067A"/>
    <w:rsid w:val="0008075A"/>
    <w:rsid w:val="000808B2"/>
    <w:rsid w:val="000808C7"/>
    <w:rsid w:val="00080A6A"/>
    <w:rsid w:val="00080BF5"/>
    <w:rsid w:val="00080C7B"/>
    <w:rsid w:val="00080CDA"/>
    <w:rsid w:val="00080CEC"/>
    <w:rsid w:val="00080D08"/>
    <w:rsid w:val="00080F16"/>
    <w:rsid w:val="000817C3"/>
    <w:rsid w:val="000819DA"/>
    <w:rsid w:val="00082108"/>
    <w:rsid w:val="000821B9"/>
    <w:rsid w:val="00082703"/>
    <w:rsid w:val="00082882"/>
    <w:rsid w:val="000828B7"/>
    <w:rsid w:val="000828C9"/>
    <w:rsid w:val="00082D09"/>
    <w:rsid w:val="00082DC9"/>
    <w:rsid w:val="00082F27"/>
    <w:rsid w:val="00083132"/>
    <w:rsid w:val="00083334"/>
    <w:rsid w:val="000836B6"/>
    <w:rsid w:val="000836CA"/>
    <w:rsid w:val="0008374F"/>
    <w:rsid w:val="00083EE0"/>
    <w:rsid w:val="0008443E"/>
    <w:rsid w:val="000846EA"/>
    <w:rsid w:val="000846ED"/>
    <w:rsid w:val="000848D0"/>
    <w:rsid w:val="00084A46"/>
    <w:rsid w:val="00084B4F"/>
    <w:rsid w:val="00084BFF"/>
    <w:rsid w:val="00085378"/>
    <w:rsid w:val="0008560B"/>
    <w:rsid w:val="00085839"/>
    <w:rsid w:val="00085947"/>
    <w:rsid w:val="00085B67"/>
    <w:rsid w:val="00086159"/>
    <w:rsid w:val="0008621C"/>
    <w:rsid w:val="000863D4"/>
    <w:rsid w:val="00086628"/>
    <w:rsid w:val="00086705"/>
    <w:rsid w:val="000869A4"/>
    <w:rsid w:val="00086B28"/>
    <w:rsid w:val="00086D38"/>
    <w:rsid w:val="00086D6D"/>
    <w:rsid w:val="00086E27"/>
    <w:rsid w:val="0008708A"/>
    <w:rsid w:val="000872DB"/>
    <w:rsid w:val="0008738D"/>
    <w:rsid w:val="000876CA"/>
    <w:rsid w:val="000878B9"/>
    <w:rsid w:val="00087A93"/>
    <w:rsid w:val="000904BE"/>
    <w:rsid w:val="00090828"/>
    <w:rsid w:val="000908BF"/>
    <w:rsid w:val="00090A13"/>
    <w:rsid w:val="00090AA5"/>
    <w:rsid w:val="00090AD3"/>
    <w:rsid w:val="00090AD6"/>
    <w:rsid w:val="00090B09"/>
    <w:rsid w:val="00090CD5"/>
    <w:rsid w:val="00091167"/>
    <w:rsid w:val="00091350"/>
    <w:rsid w:val="0009188F"/>
    <w:rsid w:val="00091A2C"/>
    <w:rsid w:val="00091CDB"/>
    <w:rsid w:val="0009229A"/>
    <w:rsid w:val="000926BD"/>
    <w:rsid w:val="00092A1D"/>
    <w:rsid w:val="00092A30"/>
    <w:rsid w:val="00092D15"/>
    <w:rsid w:val="00092ED3"/>
    <w:rsid w:val="000932EF"/>
    <w:rsid w:val="00093473"/>
    <w:rsid w:val="000934A5"/>
    <w:rsid w:val="00093503"/>
    <w:rsid w:val="0009386C"/>
    <w:rsid w:val="00093998"/>
    <w:rsid w:val="000939E6"/>
    <w:rsid w:val="00093CF3"/>
    <w:rsid w:val="00093D1F"/>
    <w:rsid w:val="00093F38"/>
    <w:rsid w:val="00093F7E"/>
    <w:rsid w:val="0009414A"/>
    <w:rsid w:val="000943EF"/>
    <w:rsid w:val="00094D9D"/>
    <w:rsid w:val="00095190"/>
    <w:rsid w:val="00095488"/>
    <w:rsid w:val="000954DF"/>
    <w:rsid w:val="0009552E"/>
    <w:rsid w:val="000956B2"/>
    <w:rsid w:val="000956BE"/>
    <w:rsid w:val="00095A19"/>
    <w:rsid w:val="00095CB5"/>
    <w:rsid w:val="00095E21"/>
    <w:rsid w:val="00095F9D"/>
    <w:rsid w:val="0009619F"/>
    <w:rsid w:val="0009627C"/>
    <w:rsid w:val="00096384"/>
    <w:rsid w:val="000967E7"/>
    <w:rsid w:val="00096CB0"/>
    <w:rsid w:val="00096D3B"/>
    <w:rsid w:val="00096EAE"/>
    <w:rsid w:val="000970E0"/>
    <w:rsid w:val="000973C7"/>
    <w:rsid w:val="000974BE"/>
    <w:rsid w:val="0009761A"/>
    <w:rsid w:val="00097724"/>
    <w:rsid w:val="000977C0"/>
    <w:rsid w:val="00097A11"/>
    <w:rsid w:val="00097CA5"/>
    <w:rsid w:val="00097CEB"/>
    <w:rsid w:val="00097F11"/>
    <w:rsid w:val="000A0133"/>
    <w:rsid w:val="000A01BA"/>
    <w:rsid w:val="000A0464"/>
    <w:rsid w:val="000A0471"/>
    <w:rsid w:val="000A0686"/>
    <w:rsid w:val="000A08D4"/>
    <w:rsid w:val="000A08D7"/>
    <w:rsid w:val="000A0992"/>
    <w:rsid w:val="000A09F4"/>
    <w:rsid w:val="000A0A59"/>
    <w:rsid w:val="000A0A5F"/>
    <w:rsid w:val="000A0D5D"/>
    <w:rsid w:val="000A1590"/>
    <w:rsid w:val="000A15C0"/>
    <w:rsid w:val="000A1768"/>
    <w:rsid w:val="000A1A4A"/>
    <w:rsid w:val="000A1BE9"/>
    <w:rsid w:val="000A1D51"/>
    <w:rsid w:val="000A1E35"/>
    <w:rsid w:val="000A228E"/>
    <w:rsid w:val="000A2471"/>
    <w:rsid w:val="000A248C"/>
    <w:rsid w:val="000A2620"/>
    <w:rsid w:val="000A2DCA"/>
    <w:rsid w:val="000A2F05"/>
    <w:rsid w:val="000A333E"/>
    <w:rsid w:val="000A3367"/>
    <w:rsid w:val="000A3478"/>
    <w:rsid w:val="000A3A4D"/>
    <w:rsid w:val="000A3C62"/>
    <w:rsid w:val="000A3CE8"/>
    <w:rsid w:val="000A3E41"/>
    <w:rsid w:val="000A3F71"/>
    <w:rsid w:val="000A4590"/>
    <w:rsid w:val="000A4779"/>
    <w:rsid w:val="000A4885"/>
    <w:rsid w:val="000A48FE"/>
    <w:rsid w:val="000A4BAB"/>
    <w:rsid w:val="000A4C3E"/>
    <w:rsid w:val="000A4CE0"/>
    <w:rsid w:val="000A4E31"/>
    <w:rsid w:val="000A4E64"/>
    <w:rsid w:val="000A533C"/>
    <w:rsid w:val="000A5577"/>
    <w:rsid w:val="000A58B6"/>
    <w:rsid w:val="000A5D4F"/>
    <w:rsid w:val="000A5FFC"/>
    <w:rsid w:val="000A68E7"/>
    <w:rsid w:val="000A69DB"/>
    <w:rsid w:val="000A6C67"/>
    <w:rsid w:val="000A6DAF"/>
    <w:rsid w:val="000A756D"/>
    <w:rsid w:val="000A780E"/>
    <w:rsid w:val="000A7A5A"/>
    <w:rsid w:val="000A7D06"/>
    <w:rsid w:val="000A7F3F"/>
    <w:rsid w:val="000B0293"/>
    <w:rsid w:val="000B02A0"/>
    <w:rsid w:val="000B04B9"/>
    <w:rsid w:val="000B0908"/>
    <w:rsid w:val="000B1090"/>
    <w:rsid w:val="000B10ED"/>
    <w:rsid w:val="000B1454"/>
    <w:rsid w:val="000B14FC"/>
    <w:rsid w:val="000B161D"/>
    <w:rsid w:val="000B17C3"/>
    <w:rsid w:val="000B184E"/>
    <w:rsid w:val="000B1922"/>
    <w:rsid w:val="000B1CBC"/>
    <w:rsid w:val="000B1DC3"/>
    <w:rsid w:val="000B1FB7"/>
    <w:rsid w:val="000B224C"/>
    <w:rsid w:val="000B264E"/>
    <w:rsid w:val="000B28A2"/>
    <w:rsid w:val="000B28EB"/>
    <w:rsid w:val="000B298A"/>
    <w:rsid w:val="000B2AE5"/>
    <w:rsid w:val="000B2BF3"/>
    <w:rsid w:val="000B3367"/>
    <w:rsid w:val="000B33CA"/>
    <w:rsid w:val="000B3806"/>
    <w:rsid w:val="000B3CBC"/>
    <w:rsid w:val="000B443D"/>
    <w:rsid w:val="000B48B8"/>
    <w:rsid w:val="000B4B36"/>
    <w:rsid w:val="000B4E57"/>
    <w:rsid w:val="000B4F30"/>
    <w:rsid w:val="000B4F32"/>
    <w:rsid w:val="000B523D"/>
    <w:rsid w:val="000B53A4"/>
    <w:rsid w:val="000B543A"/>
    <w:rsid w:val="000B548A"/>
    <w:rsid w:val="000B5513"/>
    <w:rsid w:val="000B55D4"/>
    <w:rsid w:val="000B55DE"/>
    <w:rsid w:val="000B563A"/>
    <w:rsid w:val="000B5F1C"/>
    <w:rsid w:val="000B5F66"/>
    <w:rsid w:val="000B63FC"/>
    <w:rsid w:val="000B6615"/>
    <w:rsid w:val="000B67CA"/>
    <w:rsid w:val="000B6C12"/>
    <w:rsid w:val="000B6C3A"/>
    <w:rsid w:val="000B6CC2"/>
    <w:rsid w:val="000B6E64"/>
    <w:rsid w:val="000B6F8F"/>
    <w:rsid w:val="000B70BC"/>
    <w:rsid w:val="000B70FB"/>
    <w:rsid w:val="000B7647"/>
    <w:rsid w:val="000B79CD"/>
    <w:rsid w:val="000B7BFC"/>
    <w:rsid w:val="000B7C6E"/>
    <w:rsid w:val="000B7FA7"/>
    <w:rsid w:val="000C00F9"/>
    <w:rsid w:val="000C0441"/>
    <w:rsid w:val="000C06F1"/>
    <w:rsid w:val="000C0B3D"/>
    <w:rsid w:val="000C0CAA"/>
    <w:rsid w:val="000C0D91"/>
    <w:rsid w:val="000C12C9"/>
    <w:rsid w:val="000C153A"/>
    <w:rsid w:val="000C17BD"/>
    <w:rsid w:val="000C1AB8"/>
    <w:rsid w:val="000C1B44"/>
    <w:rsid w:val="000C1FD7"/>
    <w:rsid w:val="000C1FE0"/>
    <w:rsid w:val="000C2044"/>
    <w:rsid w:val="000C2140"/>
    <w:rsid w:val="000C252A"/>
    <w:rsid w:val="000C2660"/>
    <w:rsid w:val="000C26C4"/>
    <w:rsid w:val="000C2A26"/>
    <w:rsid w:val="000C2D8D"/>
    <w:rsid w:val="000C2E9F"/>
    <w:rsid w:val="000C3131"/>
    <w:rsid w:val="000C338D"/>
    <w:rsid w:val="000C3397"/>
    <w:rsid w:val="000C35EF"/>
    <w:rsid w:val="000C37B1"/>
    <w:rsid w:val="000C389C"/>
    <w:rsid w:val="000C3CC7"/>
    <w:rsid w:val="000C3D0B"/>
    <w:rsid w:val="000C3D0C"/>
    <w:rsid w:val="000C3DAA"/>
    <w:rsid w:val="000C3F1D"/>
    <w:rsid w:val="000C3F41"/>
    <w:rsid w:val="000C424A"/>
    <w:rsid w:val="000C4261"/>
    <w:rsid w:val="000C46E7"/>
    <w:rsid w:val="000C4798"/>
    <w:rsid w:val="000C47AD"/>
    <w:rsid w:val="000C47B7"/>
    <w:rsid w:val="000C47BA"/>
    <w:rsid w:val="000C48A0"/>
    <w:rsid w:val="000C4A62"/>
    <w:rsid w:val="000C4B91"/>
    <w:rsid w:val="000C4C92"/>
    <w:rsid w:val="000C5085"/>
    <w:rsid w:val="000C50A1"/>
    <w:rsid w:val="000C5214"/>
    <w:rsid w:val="000C595A"/>
    <w:rsid w:val="000C599F"/>
    <w:rsid w:val="000C59E0"/>
    <w:rsid w:val="000C5BEC"/>
    <w:rsid w:val="000C5CDA"/>
    <w:rsid w:val="000C62C1"/>
    <w:rsid w:val="000C654F"/>
    <w:rsid w:val="000C685A"/>
    <w:rsid w:val="000C685E"/>
    <w:rsid w:val="000C6B37"/>
    <w:rsid w:val="000C6E04"/>
    <w:rsid w:val="000C70D4"/>
    <w:rsid w:val="000C71AC"/>
    <w:rsid w:val="000C7432"/>
    <w:rsid w:val="000C74B2"/>
    <w:rsid w:val="000C7504"/>
    <w:rsid w:val="000C75F4"/>
    <w:rsid w:val="000C7808"/>
    <w:rsid w:val="000C7858"/>
    <w:rsid w:val="000C7970"/>
    <w:rsid w:val="000C7B47"/>
    <w:rsid w:val="000C7BB8"/>
    <w:rsid w:val="000C7EED"/>
    <w:rsid w:val="000D0106"/>
    <w:rsid w:val="000D0161"/>
    <w:rsid w:val="000D01E4"/>
    <w:rsid w:val="000D0315"/>
    <w:rsid w:val="000D0565"/>
    <w:rsid w:val="000D0817"/>
    <w:rsid w:val="000D0900"/>
    <w:rsid w:val="000D0C57"/>
    <w:rsid w:val="000D0F2D"/>
    <w:rsid w:val="000D1061"/>
    <w:rsid w:val="000D11CE"/>
    <w:rsid w:val="000D132C"/>
    <w:rsid w:val="000D14F1"/>
    <w:rsid w:val="000D1585"/>
    <w:rsid w:val="000D176C"/>
    <w:rsid w:val="000D20EC"/>
    <w:rsid w:val="000D21D6"/>
    <w:rsid w:val="000D2284"/>
    <w:rsid w:val="000D27A0"/>
    <w:rsid w:val="000D28FD"/>
    <w:rsid w:val="000D2C31"/>
    <w:rsid w:val="000D3171"/>
    <w:rsid w:val="000D3590"/>
    <w:rsid w:val="000D36CC"/>
    <w:rsid w:val="000D374E"/>
    <w:rsid w:val="000D398D"/>
    <w:rsid w:val="000D3F8E"/>
    <w:rsid w:val="000D4016"/>
    <w:rsid w:val="000D4494"/>
    <w:rsid w:val="000D4542"/>
    <w:rsid w:val="000D49B1"/>
    <w:rsid w:val="000D4AD6"/>
    <w:rsid w:val="000D4DFE"/>
    <w:rsid w:val="000D4F32"/>
    <w:rsid w:val="000D5731"/>
    <w:rsid w:val="000D61AE"/>
    <w:rsid w:val="000D62CD"/>
    <w:rsid w:val="000D6527"/>
    <w:rsid w:val="000D66DA"/>
    <w:rsid w:val="000D685E"/>
    <w:rsid w:val="000D68D8"/>
    <w:rsid w:val="000D6DA2"/>
    <w:rsid w:val="000D6EF4"/>
    <w:rsid w:val="000D7151"/>
    <w:rsid w:val="000D7477"/>
    <w:rsid w:val="000D76F8"/>
    <w:rsid w:val="000D7908"/>
    <w:rsid w:val="000D7BE9"/>
    <w:rsid w:val="000D7CE9"/>
    <w:rsid w:val="000D7E15"/>
    <w:rsid w:val="000E0169"/>
    <w:rsid w:val="000E0621"/>
    <w:rsid w:val="000E0711"/>
    <w:rsid w:val="000E07B9"/>
    <w:rsid w:val="000E09C5"/>
    <w:rsid w:val="000E0A0A"/>
    <w:rsid w:val="000E0D92"/>
    <w:rsid w:val="000E10CB"/>
    <w:rsid w:val="000E11A1"/>
    <w:rsid w:val="000E13D0"/>
    <w:rsid w:val="000E144B"/>
    <w:rsid w:val="000E153E"/>
    <w:rsid w:val="000E19FB"/>
    <w:rsid w:val="000E1ADA"/>
    <w:rsid w:val="000E1BE9"/>
    <w:rsid w:val="000E1CC7"/>
    <w:rsid w:val="000E1EE0"/>
    <w:rsid w:val="000E28AF"/>
    <w:rsid w:val="000E2A08"/>
    <w:rsid w:val="000E2CA1"/>
    <w:rsid w:val="000E2CBF"/>
    <w:rsid w:val="000E2D4E"/>
    <w:rsid w:val="000E2EAC"/>
    <w:rsid w:val="000E33F0"/>
    <w:rsid w:val="000E3443"/>
    <w:rsid w:val="000E382C"/>
    <w:rsid w:val="000E38E7"/>
    <w:rsid w:val="000E3966"/>
    <w:rsid w:val="000E3ECB"/>
    <w:rsid w:val="000E3F11"/>
    <w:rsid w:val="000E4257"/>
    <w:rsid w:val="000E4708"/>
    <w:rsid w:val="000E4D42"/>
    <w:rsid w:val="000E4E17"/>
    <w:rsid w:val="000E4F91"/>
    <w:rsid w:val="000E5017"/>
    <w:rsid w:val="000E5116"/>
    <w:rsid w:val="000E5288"/>
    <w:rsid w:val="000E53FA"/>
    <w:rsid w:val="000E564D"/>
    <w:rsid w:val="000E5FA3"/>
    <w:rsid w:val="000E60CD"/>
    <w:rsid w:val="000E63DA"/>
    <w:rsid w:val="000E66F7"/>
    <w:rsid w:val="000E68A6"/>
    <w:rsid w:val="000E69FA"/>
    <w:rsid w:val="000E6B2B"/>
    <w:rsid w:val="000E6B4F"/>
    <w:rsid w:val="000E6EA1"/>
    <w:rsid w:val="000E7007"/>
    <w:rsid w:val="000E71B3"/>
    <w:rsid w:val="000E7387"/>
    <w:rsid w:val="000E745F"/>
    <w:rsid w:val="000E7763"/>
    <w:rsid w:val="000E77FA"/>
    <w:rsid w:val="000E7A6F"/>
    <w:rsid w:val="000E7E35"/>
    <w:rsid w:val="000E7E64"/>
    <w:rsid w:val="000F0084"/>
    <w:rsid w:val="000F0139"/>
    <w:rsid w:val="000F0464"/>
    <w:rsid w:val="000F06FC"/>
    <w:rsid w:val="000F07A7"/>
    <w:rsid w:val="000F07B3"/>
    <w:rsid w:val="000F08A1"/>
    <w:rsid w:val="000F0A67"/>
    <w:rsid w:val="000F0AF1"/>
    <w:rsid w:val="000F0B14"/>
    <w:rsid w:val="000F0B85"/>
    <w:rsid w:val="000F0C37"/>
    <w:rsid w:val="000F0FDB"/>
    <w:rsid w:val="000F103B"/>
    <w:rsid w:val="000F112E"/>
    <w:rsid w:val="000F17C9"/>
    <w:rsid w:val="000F1CB4"/>
    <w:rsid w:val="000F1D20"/>
    <w:rsid w:val="000F217E"/>
    <w:rsid w:val="000F24FB"/>
    <w:rsid w:val="000F2AA6"/>
    <w:rsid w:val="000F2CEC"/>
    <w:rsid w:val="000F2E4D"/>
    <w:rsid w:val="000F30F6"/>
    <w:rsid w:val="000F3310"/>
    <w:rsid w:val="000F3A0B"/>
    <w:rsid w:val="000F3BA4"/>
    <w:rsid w:val="000F3DFD"/>
    <w:rsid w:val="000F445F"/>
    <w:rsid w:val="000F44C8"/>
    <w:rsid w:val="000F4701"/>
    <w:rsid w:val="000F47C7"/>
    <w:rsid w:val="000F4ACF"/>
    <w:rsid w:val="000F4BB7"/>
    <w:rsid w:val="000F4D03"/>
    <w:rsid w:val="000F53C0"/>
    <w:rsid w:val="000F54AD"/>
    <w:rsid w:val="000F55CA"/>
    <w:rsid w:val="000F577F"/>
    <w:rsid w:val="000F5854"/>
    <w:rsid w:val="000F5A31"/>
    <w:rsid w:val="000F5B05"/>
    <w:rsid w:val="000F5DB1"/>
    <w:rsid w:val="000F6028"/>
    <w:rsid w:val="000F6068"/>
    <w:rsid w:val="000F62BF"/>
    <w:rsid w:val="000F6490"/>
    <w:rsid w:val="000F6A8A"/>
    <w:rsid w:val="000F6CCC"/>
    <w:rsid w:val="000F6FAE"/>
    <w:rsid w:val="000F723B"/>
    <w:rsid w:val="000F766B"/>
    <w:rsid w:val="000F76F3"/>
    <w:rsid w:val="000F7781"/>
    <w:rsid w:val="000F77EE"/>
    <w:rsid w:val="000F7AAC"/>
    <w:rsid w:val="000F7F7B"/>
    <w:rsid w:val="00100120"/>
    <w:rsid w:val="00100290"/>
    <w:rsid w:val="001003A4"/>
    <w:rsid w:val="001007CA"/>
    <w:rsid w:val="00100B29"/>
    <w:rsid w:val="00100E22"/>
    <w:rsid w:val="00100F6F"/>
    <w:rsid w:val="00101271"/>
    <w:rsid w:val="001014DC"/>
    <w:rsid w:val="001015C2"/>
    <w:rsid w:val="001017E2"/>
    <w:rsid w:val="0010186C"/>
    <w:rsid w:val="00101F46"/>
    <w:rsid w:val="00101F8D"/>
    <w:rsid w:val="001020F5"/>
    <w:rsid w:val="0010215A"/>
    <w:rsid w:val="00102559"/>
    <w:rsid w:val="001025EA"/>
    <w:rsid w:val="001026BC"/>
    <w:rsid w:val="0010284E"/>
    <w:rsid w:val="00102A31"/>
    <w:rsid w:val="00102D1A"/>
    <w:rsid w:val="00102FEC"/>
    <w:rsid w:val="001032B1"/>
    <w:rsid w:val="001032D8"/>
    <w:rsid w:val="001036FF"/>
    <w:rsid w:val="001037DF"/>
    <w:rsid w:val="0010397B"/>
    <w:rsid w:val="00103C4C"/>
    <w:rsid w:val="00103D55"/>
    <w:rsid w:val="00103E95"/>
    <w:rsid w:val="00104BB1"/>
    <w:rsid w:val="00104DBE"/>
    <w:rsid w:val="00104E2D"/>
    <w:rsid w:val="00104E65"/>
    <w:rsid w:val="001050D9"/>
    <w:rsid w:val="001051F4"/>
    <w:rsid w:val="001053FF"/>
    <w:rsid w:val="001054EA"/>
    <w:rsid w:val="001055B1"/>
    <w:rsid w:val="0010575A"/>
    <w:rsid w:val="0010586D"/>
    <w:rsid w:val="001058E5"/>
    <w:rsid w:val="00105B56"/>
    <w:rsid w:val="00105C99"/>
    <w:rsid w:val="00105E11"/>
    <w:rsid w:val="00106212"/>
    <w:rsid w:val="00106379"/>
    <w:rsid w:val="0010694D"/>
    <w:rsid w:val="00106AFE"/>
    <w:rsid w:val="00106B25"/>
    <w:rsid w:val="00106B61"/>
    <w:rsid w:val="00106C3A"/>
    <w:rsid w:val="00106ECD"/>
    <w:rsid w:val="001073E0"/>
    <w:rsid w:val="00107744"/>
    <w:rsid w:val="00107944"/>
    <w:rsid w:val="0010794E"/>
    <w:rsid w:val="001079B7"/>
    <w:rsid w:val="00107BAA"/>
    <w:rsid w:val="00107D6D"/>
    <w:rsid w:val="00110026"/>
    <w:rsid w:val="001102CF"/>
    <w:rsid w:val="001103EC"/>
    <w:rsid w:val="0011049F"/>
    <w:rsid w:val="00110523"/>
    <w:rsid w:val="00110536"/>
    <w:rsid w:val="001108C4"/>
    <w:rsid w:val="001108C8"/>
    <w:rsid w:val="00110B17"/>
    <w:rsid w:val="00110CF0"/>
    <w:rsid w:val="00110D45"/>
    <w:rsid w:val="00110D76"/>
    <w:rsid w:val="00110EE5"/>
    <w:rsid w:val="00110FA0"/>
    <w:rsid w:val="0011109E"/>
    <w:rsid w:val="001112A6"/>
    <w:rsid w:val="001113BD"/>
    <w:rsid w:val="0011141A"/>
    <w:rsid w:val="00111560"/>
    <w:rsid w:val="0011179C"/>
    <w:rsid w:val="001119E7"/>
    <w:rsid w:val="00111E76"/>
    <w:rsid w:val="001124A6"/>
    <w:rsid w:val="001126C8"/>
    <w:rsid w:val="001126F1"/>
    <w:rsid w:val="001128EE"/>
    <w:rsid w:val="00112950"/>
    <w:rsid w:val="0011299A"/>
    <w:rsid w:val="00112C34"/>
    <w:rsid w:val="00112C75"/>
    <w:rsid w:val="00112D89"/>
    <w:rsid w:val="001130BC"/>
    <w:rsid w:val="001130EC"/>
    <w:rsid w:val="00113255"/>
    <w:rsid w:val="001132A9"/>
    <w:rsid w:val="001132D6"/>
    <w:rsid w:val="00113474"/>
    <w:rsid w:val="001140B9"/>
    <w:rsid w:val="001142AF"/>
    <w:rsid w:val="001147A8"/>
    <w:rsid w:val="00114940"/>
    <w:rsid w:val="00114A07"/>
    <w:rsid w:val="00114B6F"/>
    <w:rsid w:val="00114FFD"/>
    <w:rsid w:val="00115022"/>
    <w:rsid w:val="0011526D"/>
    <w:rsid w:val="00115525"/>
    <w:rsid w:val="00115EEE"/>
    <w:rsid w:val="00116023"/>
    <w:rsid w:val="00116242"/>
    <w:rsid w:val="001162BF"/>
    <w:rsid w:val="0011633C"/>
    <w:rsid w:val="0011663E"/>
    <w:rsid w:val="0011666E"/>
    <w:rsid w:val="00116A43"/>
    <w:rsid w:val="00116CF0"/>
    <w:rsid w:val="00116EAF"/>
    <w:rsid w:val="00117191"/>
    <w:rsid w:val="00117286"/>
    <w:rsid w:val="001174BA"/>
    <w:rsid w:val="00117697"/>
    <w:rsid w:val="00117851"/>
    <w:rsid w:val="001179B7"/>
    <w:rsid w:val="00120131"/>
    <w:rsid w:val="0012047D"/>
    <w:rsid w:val="001205AC"/>
    <w:rsid w:val="00120885"/>
    <w:rsid w:val="00120A03"/>
    <w:rsid w:val="00120C0D"/>
    <w:rsid w:val="00120D93"/>
    <w:rsid w:val="0012133A"/>
    <w:rsid w:val="00121723"/>
    <w:rsid w:val="00121861"/>
    <w:rsid w:val="00121B4A"/>
    <w:rsid w:val="00121BAE"/>
    <w:rsid w:val="00121E0D"/>
    <w:rsid w:val="00122166"/>
    <w:rsid w:val="00122209"/>
    <w:rsid w:val="001226FB"/>
    <w:rsid w:val="00122977"/>
    <w:rsid w:val="00122E2A"/>
    <w:rsid w:val="00122EC1"/>
    <w:rsid w:val="001231E8"/>
    <w:rsid w:val="00123209"/>
    <w:rsid w:val="001237FC"/>
    <w:rsid w:val="00123D3D"/>
    <w:rsid w:val="00123ED6"/>
    <w:rsid w:val="0012442D"/>
    <w:rsid w:val="0012486A"/>
    <w:rsid w:val="0012499D"/>
    <w:rsid w:val="00124B75"/>
    <w:rsid w:val="00124BD5"/>
    <w:rsid w:val="0012567E"/>
    <w:rsid w:val="001256E8"/>
    <w:rsid w:val="00125918"/>
    <w:rsid w:val="00125B8A"/>
    <w:rsid w:val="00126054"/>
    <w:rsid w:val="00126242"/>
    <w:rsid w:val="00126283"/>
    <w:rsid w:val="00126624"/>
    <w:rsid w:val="00126EF8"/>
    <w:rsid w:val="00127374"/>
    <w:rsid w:val="0012742A"/>
    <w:rsid w:val="00127B23"/>
    <w:rsid w:val="00127F15"/>
    <w:rsid w:val="001302BF"/>
    <w:rsid w:val="00130300"/>
    <w:rsid w:val="0013052B"/>
    <w:rsid w:val="00130849"/>
    <w:rsid w:val="001308A7"/>
    <w:rsid w:val="00130917"/>
    <w:rsid w:val="00130C61"/>
    <w:rsid w:val="00130EA5"/>
    <w:rsid w:val="00131192"/>
    <w:rsid w:val="00131303"/>
    <w:rsid w:val="00131468"/>
    <w:rsid w:val="0013148C"/>
    <w:rsid w:val="00131DE9"/>
    <w:rsid w:val="00131E33"/>
    <w:rsid w:val="00131EBE"/>
    <w:rsid w:val="00131F06"/>
    <w:rsid w:val="00132133"/>
    <w:rsid w:val="0013228D"/>
    <w:rsid w:val="00132473"/>
    <w:rsid w:val="001327A3"/>
    <w:rsid w:val="001329DE"/>
    <w:rsid w:val="001329FF"/>
    <w:rsid w:val="00132B01"/>
    <w:rsid w:val="00132B75"/>
    <w:rsid w:val="00132C5A"/>
    <w:rsid w:val="00132DE1"/>
    <w:rsid w:val="00132F28"/>
    <w:rsid w:val="00132FBD"/>
    <w:rsid w:val="001331AC"/>
    <w:rsid w:val="001331B1"/>
    <w:rsid w:val="0013388A"/>
    <w:rsid w:val="00133C0B"/>
    <w:rsid w:val="00133D93"/>
    <w:rsid w:val="00133FCF"/>
    <w:rsid w:val="00134017"/>
    <w:rsid w:val="00134387"/>
    <w:rsid w:val="0013469B"/>
    <w:rsid w:val="001346EE"/>
    <w:rsid w:val="001348FD"/>
    <w:rsid w:val="0013505D"/>
    <w:rsid w:val="0013551C"/>
    <w:rsid w:val="00135AEF"/>
    <w:rsid w:val="00135CF0"/>
    <w:rsid w:val="00135D95"/>
    <w:rsid w:val="001360BA"/>
    <w:rsid w:val="001363C4"/>
    <w:rsid w:val="00136619"/>
    <w:rsid w:val="00136694"/>
    <w:rsid w:val="00136E41"/>
    <w:rsid w:val="00137086"/>
    <w:rsid w:val="00137774"/>
    <w:rsid w:val="00137908"/>
    <w:rsid w:val="00137A55"/>
    <w:rsid w:val="00137A75"/>
    <w:rsid w:val="00137E3E"/>
    <w:rsid w:val="00137ECF"/>
    <w:rsid w:val="00137FC6"/>
    <w:rsid w:val="00140015"/>
    <w:rsid w:val="0014016C"/>
    <w:rsid w:val="00140398"/>
    <w:rsid w:val="00140409"/>
    <w:rsid w:val="0014048A"/>
    <w:rsid w:val="00140702"/>
    <w:rsid w:val="0014086C"/>
    <w:rsid w:val="00140A2B"/>
    <w:rsid w:val="00140A7C"/>
    <w:rsid w:val="00140BD9"/>
    <w:rsid w:val="00140C29"/>
    <w:rsid w:val="00140F8D"/>
    <w:rsid w:val="0014115B"/>
    <w:rsid w:val="0014118F"/>
    <w:rsid w:val="0014121E"/>
    <w:rsid w:val="001414A2"/>
    <w:rsid w:val="001414E7"/>
    <w:rsid w:val="00141568"/>
    <w:rsid w:val="001416CF"/>
    <w:rsid w:val="00141932"/>
    <w:rsid w:val="00141B2A"/>
    <w:rsid w:val="00141D36"/>
    <w:rsid w:val="00141DB7"/>
    <w:rsid w:val="00141FC9"/>
    <w:rsid w:val="00142016"/>
    <w:rsid w:val="00142372"/>
    <w:rsid w:val="001425DA"/>
    <w:rsid w:val="001427BD"/>
    <w:rsid w:val="00143079"/>
    <w:rsid w:val="00143103"/>
    <w:rsid w:val="00143499"/>
    <w:rsid w:val="001438BF"/>
    <w:rsid w:val="00143D13"/>
    <w:rsid w:val="00143F9C"/>
    <w:rsid w:val="00144465"/>
    <w:rsid w:val="001445B7"/>
    <w:rsid w:val="00144663"/>
    <w:rsid w:val="00144911"/>
    <w:rsid w:val="00144A70"/>
    <w:rsid w:val="00144B43"/>
    <w:rsid w:val="00144E09"/>
    <w:rsid w:val="00144E4D"/>
    <w:rsid w:val="00145022"/>
    <w:rsid w:val="001452FF"/>
    <w:rsid w:val="0014531E"/>
    <w:rsid w:val="001456E8"/>
    <w:rsid w:val="001457DB"/>
    <w:rsid w:val="001458DC"/>
    <w:rsid w:val="00145988"/>
    <w:rsid w:val="00145B99"/>
    <w:rsid w:val="00145CE0"/>
    <w:rsid w:val="001460A1"/>
    <w:rsid w:val="00146127"/>
    <w:rsid w:val="00146155"/>
    <w:rsid w:val="001467BD"/>
    <w:rsid w:val="001467BE"/>
    <w:rsid w:val="00146897"/>
    <w:rsid w:val="001472A1"/>
    <w:rsid w:val="00147347"/>
    <w:rsid w:val="0014763E"/>
    <w:rsid w:val="00147FE4"/>
    <w:rsid w:val="0015008F"/>
    <w:rsid w:val="00150118"/>
    <w:rsid w:val="001502AD"/>
    <w:rsid w:val="0015042E"/>
    <w:rsid w:val="00150898"/>
    <w:rsid w:val="00150A49"/>
    <w:rsid w:val="00150E95"/>
    <w:rsid w:val="0015111D"/>
    <w:rsid w:val="0015126B"/>
    <w:rsid w:val="00151480"/>
    <w:rsid w:val="001516FB"/>
    <w:rsid w:val="00151762"/>
    <w:rsid w:val="001517DD"/>
    <w:rsid w:val="00151C4F"/>
    <w:rsid w:val="00152180"/>
    <w:rsid w:val="001524DF"/>
    <w:rsid w:val="001528A8"/>
    <w:rsid w:val="00152AB2"/>
    <w:rsid w:val="00152B10"/>
    <w:rsid w:val="00152C48"/>
    <w:rsid w:val="00152FBE"/>
    <w:rsid w:val="00152FED"/>
    <w:rsid w:val="00153881"/>
    <w:rsid w:val="001538C9"/>
    <w:rsid w:val="00153C24"/>
    <w:rsid w:val="00154116"/>
    <w:rsid w:val="0015418E"/>
    <w:rsid w:val="001543E9"/>
    <w:rsid w:val="00154475"/>
    <w:rsid w:val="001544C1"/>
    <w:rsid w:val="00154AA5"/>
    <w:rsid w:val="00154BEE"/>
    <w:rsid w:val="00154D60"/>
    <w:rsid w:val="001551A8"/>
    <w:rsid w:val="001551C6"/>
    <w:rsid w:val="00155415"/>
    <w:rsid w:val="0015557F"/>
    <w:rsid w:val="00155739"/>
    <w:rsid w:val="0015573A"/>
    <w:rsid w:val="001559AE"/>
    <w:rsid w:val="00155AA4"/>
    <w:rsid w:val="00155B84"/>
    <w:rsid w:val="00155EC9"/>
    <w:rsid w:val="00155F29"/>
    <w:rsid w:val="0015609C"/>
    <w:rsid w:val="001560E6"/>
    <w:rsid w:val="001561BA"/>
    <w:rsid w:val="001564F2"/>
    <w:rsid w:val="0015679F"/>
    <w:rsid w:val="001567D8"/>
    <w:rsid w:val="00156C0B"/>
    <w:rsid w:val="00156E78"/>
    <w:rsid w:val="00157056"/>
    <w:rsid w:val="00157125"/>
    <w:rsid w:val="001571B9"/>
    <w:rsid w:val="001574E8"/>
    <w:rsid w:val="001579B5"/>
    <w:rsid w:val="00157D4B"/>
    <w:rsid w:val="00157E59"/>
    <w:rsid w:val="00160318"/>
    <w:rsid w:val="00160523"/>
    <w:rsid w:val="00160554"/>
    <w:rsid w:val="001607B1"/>
    <w:rsid w:val="00160B35"/>
    <w:rsid w:val="00160FB7"/>
    <w:rsid w:val="00161270"/>
    <w:rsid w:val="001612A5"/>
    <w:rsid w:val="00161488"/>
    <w:rsid w:val="00161591"/>
    <w:rsid w:val="0016165A"/>
    <w:rsid w:val="00161D2C"/>
    <w:rsid w:val="00161EC2"/>
    <w:rsid w:val="00161F3E"/>
    <w:rsid w:val="0016201C"/>
    <w:rsid w:val="001620E2"/>
    <w:rsid w:val="0016232F"/>
    <w:rsid w:val="001625B4"/>
    <w:rsid w:val="00162790"/>
    <w:rsid w:val="001627D5"/>
    <w:rsid w:val="00162C19"/>
    <w:rsid w:val="00162ED2"/>
    <w:rsid w:val="00162F03"/>
    <w:rsid w:val="001631EF"/>
    <w:rsid w:val="00163209"/>
    <w:rsid w:val="001633E3"/>
    <w:rsid w:val="00163692"/>
    <w:rsid w:val="00163DCB"/>
    <w:rsid w:val="00163F3C"/>
    <w:rsid w:val="00164364"/>
    <w:rsid w:val="001644B7"/>
    <w:rsid w:val="0016476B"/>
    <w:rsid w:val="00164A9D"/>
    <w:rsid w:val="00164BA5"/>
    <w:rsid w:val="00164CFD"/>
    <w:rsid w:val="00164EE1"/>
    <w:rsid w:val="00165161"/>
    <w:rsid w:val="00165327"/>
    <w:rsid w:val="001653AF"/>
    <w:rsid w:val="00165417"/>
    <w:rsid w:val="001657B0"/>
    <w:rsid w:val="001657EB"/>
    <w:rsid w:val="001658FF"/>
    <w:rsid w:val="00165DF8"/>
    <w:rsid w:val="00165EAA"/>
    <w:rsid w:val="00165F8E"/>
    <w:rsid w:val="00166438"/>
    <w:rsid w:val="001666B3"/>
    <w:rsid w:val="0016692E"/>
    <w:rsid w:val="00166B5F"/>
    <w:rsid w:val="00166DCC"/>
    <w:rsid w:val="00166F96"/>
    <w:rsid w:val="0016705E"/>
    <w:rsid w:val="001670A9"/>
    <w:rsid w:val="0016714F"/>
    <w:rsid w:val="00167365"/>
    <w:rsid w:val="0016741A"/>
    <w:rsid w:val="00167661"/>
    <w:rsid w:val="00167684"/>
    <w:rsid w:val="00167970"/>
    <w:rsid w:val="001702EF"/>
    <w:rsid w:val="001707A8"/>
    <w:rsid w:val="00170CF0"/>
    <w:rsid w:val="00170E7C"/>
    <w:rsid w:val="00171647"/>
    <w:rsid w:val="001716E9"/>
    <w:rsid w:val="001719C6"/>
    <w:rsid w:val="001724F5"/>
    <w:rsid w:val="00172751"/>
    <w:rsid w:val="00172877"/>
    <w:rsid w:val="00172928"/>
    <w:rsid w:val="00172C74"/>
    <w:rsid w:val="00172E29"/>
    <w:rsid w:val="0017301A"/>
    <w:rsid w:val="0017305B"/>
    <w:rsid w:val="00173195"/>
    <w:rsid w:val="001735CE"/>
    <w:rsid w:val="00173FB0"/>
    <w:rsid w:val="00173FEF"/>
    <w:rsid w:val="00174076"/>
    <w:rsid w:val="00174639"/>
    <w:rsid w:val="00174646"/>
    <w:rsid w:val="00174783"/>
    <w:rsid w:val="00174BF2"/>
    <w:rsid w:val="00174D2B"/>
    <w:rsid w:val="00174F10"/>
    <w:rsid w:val="00175055"/>
    <w:rsid w:val="0017537C"/>
    <w:rsid w:val="001754A1"/>
    <w:rsid w:val="001754D7"/>
    <w:rsid w:val="001755DE"/>
    <w:rsid w:val="00175E15"/>
    <w:rsid w:val="0017662E"/>
    <w:rsid w:val="001769B1"/>
    <w:rsid w:val="00176A71"/>
    <w:rsid w:val="00176C38"/>
    <w:rsid w:val="00176DA5"/>
    <w:rsid w:val="00176F49"/>
    <w:rsid w:val="00177430"/>
    <w:rsid w:val="0017745A"/>
    <w:rsid w:val="0017769F"/>
    <w:rsid w:val="00177847"/>
    <w:rsid w:val="00177913"/>
    <w:rsid w:val="00177962"/>
    <w:rsid w:val="00177A63"/>
    <w:rsid w:val="00177AFC"/>
    <w:rsid w:val="00177C1F"/>
    <w:rsid w:val="00177DBA"/>
    <w:rsid w:val="00180009"/>
    <w:rsid w:val="001800D6"/>
    <w:rsid w:val="0018033B"/>
    <w:rsid w:val="0018043B"/>
    <w:rsid w:val="001807C7"/>
    <w:rsid w:val="001807EB"/>
    <w:rsid w:val="00180DC8"/>
    <w:rsid w:val="00180F2C"/>
    <w:rsid w:val="001818A1"/>
    <w:rsid w:val="00181976"/>
    <w:rsid w:val="00181A4D"/>
    <w:rsid w:val="00181EC6"/>
    <w:rsid w:val="00182198"/>
    <w:rsid w:val="001825A4"/>
    <w:rsid w:val="00182611"/>
    <w:rsid w:val="0018276B"/>
    <w:rsid w:val="00182E9E"/>
    <w:rsid w:val="001831B8"/>
    <w:rsid w:val="001832A9"/>
    <w:rsid w:val="001834B5"/>
    <w:rsid w:val="0018356B"/>
    <w:rsid w:val="00183697"/>
    <w:rsid w:val="00183747"/>
    <w:rsid w:val="001837A8"/>
    <w:rsid w:val="00183A6B"/>
    <w:rsid w:val="00183C77"/>
    <w:rsid w:val="00183E5D"/>
    <w:rsid w:val="00183E6D"/>
    <w:rsid w:val="00184047"/>
    <w:rsid w:val="00184299"/>
    <w:rsid w:val="001842BB"/>
    <w:rsid w:val="00184438"/>
    <w:rsid w:val="00184559"/>
    <w:rsid w:val="0018455B"/>
    <w:rsid w:val="001845E1"/>
    <w:rsid w:val="0018468E"/>
    <w:rsid w:val="001847B0"/>
    <w:rsid w:val="00184BBF"/>
    <w:rsid w:val="00184DAB"/>
    <w:rsid w:val="0018566C"/>
    <w:rsid w:val="001858C8"/>
    <w:rsid w:val="001858CE"/>
    <w:rsid w:val="00185AA3"/>
    <w:rsid w:val="00185AE6"/>
    <w:rsid w:val="00185FC7"/>
    <w:rsid w:val="00186096"/>
    <w:rsid w:val="00186105"/>
    <w:rsid w:val="001866B3"/>
    <w:rsid w:val="00186891"/>
    <w:rsid w:val="00186E0C"/>
    <w:rsid w:val="00186E6E"/>
    <w:rsid w:val="0018701B"/>
    <w:rsid w:val="0018723C"/>
    <w:rsid w:val="00187247"/>
    <w:rsid w:val="00187390"/>
    <w:rsid w:val="001874BB"/>
    <w:rsid w:val="00187651"/>
    <w:rsid w:val="00187912"/>
    <w:rsid w:val="00187DD8"/>
    <w:rsid w:val="00187F3B"/>
    <w:rsid w:val="00190045"/>
    <w:rsid w:val="0019020F"/>
    <w:rsid w:val="00190226"/>
    <w:rsid w:val="00190851"/>
    <w:rsid w:val="00190884"/>
    <w:rsid w:val="0019094D"/>
    <w:rsid w:val="00190B1C"/>
    <w:rsid w:val="00190CF0"/>
    <w:rsid w:val="00190F8D"/>
    <w:rsid w:val="00191008"/>
    <w:rsid w:val="00191206"/>
    <w:rsid w:val="00191254"/>
    <w:rsid w:val="00191504"/>
    <w:rsid w:val="00191668"/>
    <w:rsid w:val="001916F8"/>
    <w:rsid w:val="00191B51"/>
    <w:rsid w:val="00191DF3"/>
    <w:rsid w:val="00191FA7"/>
    <w:rsid w:val="0019213B"/>
    <w:rsid w:val="00192336"/>
    <w:rsid w:val="0019237B"/>
    <w:rsid w:val="00192452"/>
    <w:rsid w:val="00192596"/>
    <w:rsid w:val="00192622"/>
    <w:rsid w:val="00192696"/>
    <w:rsid w:val="00192742"/>
    <w:rsid w:val="00192C04"/>
    <w:rsid w:val="00192F31"/>
    <w:rsid w:val="001931C9"/>
    <w:rsid w:val="0019324D"/>
    <w:rsid w:val="00193302"/>
    <w:rsid w:val="0019339F"/>
    <w:rsid w:val="0019341D"/>
    <w:rsid w:val="001934CA"/>
    <w:rsid w:val="00193624"/>
    <w:rsid w:val="00193698"/>
    <w:rsid w:val="00193827"/>
    <w:rsid w:val="00194127"/>
    <w:rsid w:val="00194496"/>
    <w:rsid w:val="00194690"/>
    <w:rsid w:val="00194764"/>
    <w:rsid w:val="00194935"/>
    <w:rsid w:val="00194954"/>
    <w:rsid w:val="00194C34"/>
    <w:rsid w:val="00194DD9"/>
    <w:rsid w:val="00194DFA"/>
    <w:rsid w:val="00194E39"/>
    <w:rsid w:val="001954FC"/>
    <w:rsid w:val="001957D3"/>
    <w:rsid w:val="00195A91"/>
    <w:rsid w:val="00195BAB"/>
    <w:rsid w:val="00195E3E"/>
    <w:rsid w:val="00195E45"/>
    <w:rsid w:val="00195F08"/>
    <w:rsid w:val="00196369"/>
    <w:rsid w:val="00196402"/>
    <w:rsid w:val="001966D0"/>
    <w:rsid w:val="00196B5A"/>
    <w:rsid w:val="00196BB7"/>
    <w:rsid w:val="00196FB5"/>
    <w:rsid w:val="0019705B"/>
    <w:rsid w:val="0019728D"/>
    <w:rsid w:val="001972E2"/>
    <w:rsid w:val="00197699"/>
    <w:rsid w:val="001979E6"/>
    <w:rsid w:val="001A0700"/>
    <w:rsid w:val="001A09F7"/>
    <w:rsid w:val="001A0AAA"/>
    <w:rsid w:val="001A0FB9"/>
    <w:rsid w:val="001A1370"/>
    <w:rsid w:val="001A1418"/>
    <w:rsid w:val="001A1585"/>
    <w:rsid w:val="001A180C"/>
    <w:rsid w:val="001A19D3"/>
    <w:rsid w:val="001A19E8"/>
    <w:rsid w:val="001A1AAC"/>
    <w:rsid w:val="001A1E10"/>
    <w:rsid w:val="001A1E3A"/>
    <w:rsid w:val="001A209F"/>
    <w:rsid w:val="001A22F5"/>
    <w:rsid w:val="001A2920"/>
    <w:rsid w:val="001A2B12"/>
    <w:rsid w:val="001A2FAC"/>
    <w:rsid w:val="001A3120"/>
    <w:rsid w:val="001A335A"/>
    <w:rsid w:val="001A365A"/>
    <w:rsid w:val="001A3833"/>
    <w:rsid w:val="001A3A7C"/>
    <w:rsid w:val="001A3AFF"/>
    <w:rsid w:val="001A3BAE"/>
    <w:rsid w:val="001A3D2D"/>
    <w:rsid w:val="001A426B"/>
    <w:rsid w:val="001A42F5"/>
    <w:rsid w:val="001A43EF"/>
    <w:rsid w:val="001A481F"/>
    <w:rsid w:val="001A496E"/>
    <w:rsid w:val="001A4EA2"/>
    <w:rsid w:val="001A4FCE"/>
    <w:rsid w:val="001A526A"/>
    <w:rsid w:val="001A56CF"/>
    <w:rsid w:val="001A5986"/>
    <w:rsid w:val="001A5A4D"/>
    <w:rsid w:val="001A5EA4"/>
    <w:rsid w:val="001A60E1"/>
    <w:rsid w:val="001A626D"/>
    <w:rsid w:val="001A6940"/>
    <w:rsid w:val="001A6ACB"/>
    <w:rsid w:val="001A6E3F"/>
    <w:rsid w:val="001A6FB5"/>
    <w:rsid w:val="001A7DE4"/>
    <w:rsid w:val="001A7E2F"/>
    <w:rsid w:val="001A7FB1"/>
    <w:rsid w:val="001B01C2"/>
    <w:rsid w:val="001B06B0"/>
    <w:rsid w:val="001B0813"/>
    <w:rsid w:val="001B0983"/>
    <w:rsid w:val="001B0B1E"/>
    <w:rsid w:val="001B0B86"/>
    <w:rsid w:val="001B0CFC"/>
    <w:rsid w:val="001B0EC6"/>
    <w:rsid w:val="001B10B2"/>
    <w:rsid w:val="001B1777"/>
    <w:rsid w:val="001B1B33"/>
    <w:rsid w:val="001B1C38"/>
    <w:rsid w:val="001B1EC5"/>
    <w:rsid w:val="001B1F27"/>
    <w:rsid w:val="001B2101"/>
    <w:rsid w:val="001B22FD"/>
    <w:rsid w:val="001B23B9"/>
    <w:rsid w:val="001B263D"/>
    <w:rsid w:val="001B2B8B"/>
    <w:rsid w:val="001B2DC2"/>
    <w:rsid w:val="001B2F6C"/>
    <w:rsid w:val="001B314F"/>
    <w:rsid w:val="001B3187"/>
    <w:rsid w:val="001B31AE"/>
    <w:rsid w:val="001B31D0"/>
    <w:rsid w:val="001B34A8"/>
    <w:rsid w:val="001B3BFC"/>
    <w:rsid w:val="001B3CFB"/>
    <w:rsid w:val="001B3E27"/>
    <w:rsid w:val="001B4027"/>
    <w:rsid w:val="001B4334"/>
    <w:rsid w:val="001B43B7"/>
    <w:rsid w:val="001B440B"/>
    <w:rsid w:val="001B44A8"/>
    <w:rsid w:val="001B46BC"/>
    <w:rsid w:val="001B4965"/>
    <w:rsid w:val="001B49AB"/>
    <w:rsid w:val="001B4A3F"/>
    <w:rsid w:val="001B4B68"/>
    <w:rsid w:val="001B4BD6"/>
    <w:rsid w:val="001B4BDD"/>
    <w:rsid w:val="001B4BE6"/>
    <w:rsid w:val="001B4BFE"/>
    <w:rsid w:val="001B53B5"/>
    <w:rsid w:val="001B54BA"/>
    <w:rsid w:val="001B5673"/>
    <w:rsid w:val="001B56C7"/>
    <w:rsid w:val="001B5A4D"/>
    <w:rsid w:val="001B5B29"/>
    <w:rsid w:val="001B5B79"/>
    <w:rsid w:val="001B5C35"/>
    <w:rsid w:val="001B5D09"/>
    <w:rsid w:val="001B5D9F"/>
    <w:rsid w:val="001B61A8"/>
    <w:rsid w:val="001B620A"/>
    <w:rsid w:val="001B691A"/>
    <w:rsid w:val="001B6B2E"/>
    <w:rsid w:val="001B6CF1"/>
    <w:rsid w:val="001B6F37"/>
    <w:rsid w:val="001B701E"/>
    <w:rsid w:val="001B71AE"/>
    <w:rsid w:val="001B7536"/>
    <w:rsid w:val="001B7662"/>
    <w:rsid w:val="001B7763"/>
    <w:rsid w:val="001B782E"/>
    <w:rsid w:val="001B79F1"/>
    <w:rsid w:val="001B7A5E"/>
    <w:rsid w:val="001B7CE1"/>
    <w:rsid w:val="001B7EB0"/>
    <w:rsid w:val="001B7EDA"/>
    <w:rsid w:val="001B7F38"/>
    <w:rsid w:val="001C008F"/>
    <w:rsid w:val="001C00B3"/>
    <w:rsid w:val="001C0491"/>
    <w:rsid w:val="001C095C"/>
    <w:rsid w:val="001C0A76"/>
    <w:rsid w:val="001C0F9E"/>
    <w:rsid w:val="001C1072"/>
    <w:rsid w:val="001C108A"/>
    <w:rsid w:val="001C1139"/>
    <w:rsid w:val="001C154E"/>
    <w:rsid w:val="001C16C5"/>
    <w:rsid w:val="001C17A2"/>
    <w:rsid w:val="001C1908"/>
    <w:rsid w:val="001C1ACA"/>
    <w:rsid w:val="001C1B51"/>
    <w:rsid w:val="001C1C5E"/>
    <w:rsid w:val="001C1CB5"/>
    <w:rsid w:val="001C1DD7"/>
    <w:rsid w:val="001C1EAF"/>
    <w:rsid w:val="001C1EEB"/>
    <w:rsid w:val="001C1F1F"/>
    <w:rsid w:val="001C2508"/>
    <w:rsid w:val="001C2692"/>
    <w:rsid w:val="001C2717"/>
    <w:rsid w:val="001C2770"/>
    <w:rsid w:val="001C2A72"/>
    <w:rsid w:val="001C2BEE"/>
    <w:rsid w:val="001C3122"/>
    <w:rsid w:val="001C3278"/>
    <w:rsid w:val="001C3374"/>
    <w:rsid w:val="001C3857"/>
    <w:rsid w:val="001C394C"/>
    <w:rsid w:val="001C3981"/>
    <w:rsid w:val="001C3CD5"/>
    <w:rsid w:val="001C3CD6"/>
    <w:rsid w:val="001C3E89"/>
    <w:rsid w:val="001C42AF"/>
    <w:rsid w:val="001C449F"/>
    <w:rsid w:val="001C46C3"/>
    <w:rsid w:val="001C4F47"/>
    <w:rsid w:val="001C50D5"/>
    <w:rsid w:val="001C511D"/>
    <w:rsid w:val="001C51D3"/>
    <w:rsid w:val="001C565B"/>
    <w:rsid w:val="001C59C2"/>
    <w:rsid w:val="001C5AC4"/>
    <w:rsid w:val="001C5BEE"/>
    <w:rsid w:val="001C65BE"/>
    <w:rsid w:val="001C6848"/>
    <w:rsid w:val="001C684C"/>
    <w:rsid w:val="001C6978"/>
    <w:rsid w:val="001C784A"/>
    <w:rsid w:val="001C7AA1"/>
    <w:rsid w:val="001C7D28"/>
    <w:rsid w:val="001D02F0"/>
    <w:rsid w:val="001D04E5"/>
    <w:rsid w:val="001D0580"/>
    <w:rsid w:val="001D05D6"/>
    <w:rsid w:val="001D0821"/>
    <w:rsid w:val="001D086B"/>
    <w:rsid w:val="001D09FF"/>
    <w:rsid w:val="001D0B70"/>
    <w:rsid w:val="001D0D44"/>
    <w:rsid w:val="001D0FD1"/>
    <w:rsid w:val="001D1048"/>
    <w:rsid w:val="001D121A"/>
    <w:rsid w:val="001D1250"/>
    <w:rsid w:val="001D13F4"/>
    <w:rsid w:val="001D1693"/>
    <w:rsid w:val="001D1C05"/>
    <w:rsid w:val="001D1ED7"/>
    <w:rsid w:val="001D22F9"/>
    <w:rsid w:val="001D2519"/>
    <w:rsid w:val="001D2556"/>
    <w:rsid w:val="001D26BA"/>
    <w:rsid w:val="001D287D"/>
    <w:rsid w:val="001D2BF6"/>
    <w:rsid w:val="001D2D58"/>
    <w:rsid w:val="001D2E44"/>
    <w:rsid w:val="001D2F5B"/>
    <w:rsid w:val="001D307D"/>
    <w:rsid w:val="001D3326"/>
    <w:rsid w:val="001D33F3"/>
    <w:rsid w:val="001D3580"/>
    <w:rsid w:val="001D3629"/>
    <w:rsid w:val="001D37FB"/>
    <w:rsid w:val="001D38A5"/>
    <w:rsid w:val="001D3DF2"/>
    <w:rsid w:val="001D3DFF"/>
    <w:rsid w:val="001D3E92"/>
    <w:rsid w:val="001D3F8A"/>
    <w:rsid w:val="001D3FF2"/>
    <w:rsid w:val="001D41B6"/>
    <w:rsid w:val="001D4229"/>
    <w:rsid w:val="001D4247"/>
    <w:rsid w:val="001D4370"/>
    <w:rsid w:val="001D4562"/>
    <w:rsid w:val="001D469F"/>
    <w:rsid w:val="001D479B"/>
    <w:rsid w:val="001D4BB9"/>
    <w:rsid w:val="001D4DA5"/>
    <w:rsid w:val="001D5459"/>
    <w:rsid w:val="001D5566"/>
    <w:rsid w:val="001D5662"/>
    <w:rsid w:val="001D58A2"/>
    <w:rsid w:val="001D5B9D"/>
    <w:rsid w:val="001D634A"/>
    <w:rsid w:val="001D6401"/>
    <w:rsid w:val="001D66C4"/>
    <w:rsid w:val="001D6949"/>
    <w:rsid w:val="001D69F6"/>
    <w:rsid w:val="001D6EE3"/>
    <w:rsid w:val="001D711A"/>
    <w:rsid w:val="001D723F"/>
    <w:rsid w:val="001D7376"/>
    <w:rsid w:val="001D76FB"/>
    <w:rsid w:val="001D7ADC"/>
    <w:rsid w:val="001E0095"/>
    <w:rsid w:val="001E04E1"/>
    <w:rsid w:val="001E0B06"/>
    <w:rsid w:val="001E0C62"/>
    <w:rsid w:val="001E0CA7"/>
    <w:rsid w:val="001E0DBC"/>
    <w:rsid w:val="001E0E0E"/>
    <w:rsid w:val="001E10EE"/>
    <w:rsid w:val="001E11D5"/>
    <w:rsid w:val="001E1219"/>
    <w:rsid w:val="001E13B8"/>
    <w:rsid w:val="001E14BE"/>
    <w:rsid w:val="001E174A"/>
    <w:rsid w:val="001E177C"/>
    <w:rsid w:val="001E1DAB"/>
    <w:rsid w:val="001E1E22"/>
    <w:rsid w:val="001E1ECE"/>
    <w:rsid w:val="001E1EFA"/>
    <w:rsid w:val="001E1FE1"/>
    <w:rsid w:val="001E2386"/>
    <w:rsid w:val="001E245B"/>
    <w:rsid w:val="001E2709"/>
    <w:rsid w:val="001E28F3"/>
    <w:rsid w:val="001E2B04"/>
    <w:rsid w:val="001E2B48"/>
    <w:rsid w:val="001E2BC6"/>
    <w:rsid w:val="001E2D67"/>
    <w:rsid w:val="001E2DD0"/>
    <w:rsid w:val="001E2E27"/>
    <w:rsid w:val="001E2E94"/>
    <w:rsid w:val="001E30EE"/>
    <w:rsid w:val="001E31BC"/>
    <w:rsid w:val="001E324F"/>
    <w:rsid w:val="001E33AD"/>
    <w:rsid w:val="001E3454"/>
    <w:rsid w:val="001E3866"/>
    <w:rsid w:val="001E3877"/>
    <w:rsid w:val="001E3903"/>
    <w:rsid w:val="001E3B3A"/>
    <w:rsid w:val="001E3B3D"/>
    <w:rsid w:val="001E3BBC"/>
    <w:rsid w:val="001E3C63"/>
    <w:rsid w:val="001E3D2D"/>
    <w:rsid w:val="001E3D51"/>
    <w:rsid w:val="001E3DDB"/>
    <w:rsid w:val="001E41BA"/>
    <w:rsid w:val="001E41F4"/>
    <w:rsid w:val="001E4254"/>
    <w:rsid w:val="001E4314"/>
    <w:rsid w:val="001E43E4"/>
    <w:rsid w:val="001E4621"/>
    <w:rsid w:val="001E4652"/>
    <w:rsid w:val="001E46A9"/>
    <w:rsid w:val="001E4E5F"/>
    <w:rsid w:val="001E4FBA"/>
    <w:rsid w:val="001E527A"/>
    <w:rsid w:val="001E5466"/>
    <w:rsid w:val="001E55F0"/>
    <w:rsid w:val="001E55FC"/>
    <w:rsid w:val="001E56D3"/>
    <w:rsid w:val="001E589F"/>
    <w:rsid w:val="001E598F"/>
    <w:rsid w:val="001E5E94"/>
    <w:rsid w:val="001E5FF2"/>
    <w:rsid w:val="001E621D"/>
    <w:rsid w:val="001E64C3"/>
    <w:rsid w:val="001E729E"/>
    <w:rsid w:val="001E7A01"/>
    <w:rsid w:val="001E7AFA"/>
    <w:rsid w:val="001E7B57"/>
    <w:rsid w:val="001E7C62"/>
    <w:rsid w:val="001E7C9A"/>
    <w:rsid w:val="001E7EDD"/>
    <w:rsid w:val="001F0043"/>
    <w:rsid w:val="001F012B"/>
    <w:rsid w:val="001F0246"/>
    <w:rsid w:val="001F029C"/>
    <w:rsid w:val="001F09B9"/>
    <w:rsid w:val="001F0A59"/>
    <w:rsid w:val="001F0B1D"/>
    <w:rsid w:val="001F0B3A"/>
    <w:rsid w:val="001F0C08"/>
    <w:rsid w:val="001F0E5D"/>
    <w:rsid w:val="001F1CA3"/>
    <w:rsid w:val="001F1D71"/>
    <w:rsid w:val="001F1E0E"/>
    <w:rsid w:val="001F200D"/>
    <w:rsid w:val="001F2154"/>
    <w:rsid w:val="001F268C"/>
    <w:rsid w:val="001F2BC1"/>
    <w:rsid w:val="001F2C76"/>
    <w:rsid w:val="001F2CAB"/>
    <w:rsid w:val="001F2DFF"/>
    <w:rsid w:val="001F2EE8"/>
    <w:rsid w:val="001F30E6"/>
    <w:rsid w:val="001F311A"/>
    <w:rsid w:val="001F316D"/>
    <w:rsid w:val="001F3492"/>
    <w:rsid w:val="001F37A2"/>
    <w:rsid w:val="001F3C48"/>
    <w:rsid w:val="001F3E48"/>
    <w:rsid w:val="001F404B"/>
    <w:rsid w:val="001F4081"/>
    <w:rsid w:val="001F42F7"/>
    <w:rsid w:val="001F4524"/>
    <w:rsid w:val="001F4973"/>
    <w:rsid w:val="001F4E2A"/>
    <w:rsid w:val="001F4FA4"/>
    <w:rsid w:val="001F51DA"/>
    <w:rsid w:val="001F51EB"/>
    <w:rsid w:val="001F51F6"/>
    <w:rsid w:val="001F5660"/>
    <w:rsid w:val="001F56AF"/>
    <w:rsid w:val="001F5938"/>
    <w:rsid w:val="001F599D"/>
    <w:rsid w:val="001F5DE5"/>
    <w:rsid w:val="001F5E8C"/>
    <w:rsid w:val="001F605B"/>
    <w:rsid w:val="001F60FB"/>
    <w:rsid w:val="001F6164"/>
    <w:rsid w:val="001F6601"/>
    <w:rsid w:val="001F6899"/>
    <w:rsid w:val="001F6C85"/>
    <w:rsid w:val="001F6DB0"/>
    <w:rsid w:val="001F6E83"/>
    <w:rsid w:val="001F714D"/>
    <w:rsid w:val="001F718A"/>
    <w:rsid w:val="001F720C"/>
    <w:rsid w:val="001F7661"/>
    <w:rsid w:val="001F7CED"/>
    <w:rsid w:val="001F7DFE"/>
    <w:rsid w:val="001F7F71"/>
    <w:rsid w:val="002000FD"/>
    <w:rsid w:val="00200417"/>
    <w:rsid w:val="00200542"/>
    <w:rsid w:val="0020061B"/>
    <w:rsid w:val="00200B4C"/>
    <w:rsid w:val="00200B96"/>
    <w:rsid w:val="00200D47"/>
    <w:rsid w:val="002015E7"/>
    <w:rsid w:val="00201692"/>
    <w:rsid w:val="00201ABE"/>
    <w:rsid w:val="00201B05"/>
    <w:rsid w:val="00201DFC"/>
    <w:rsid w:val="00201FDE"/>
    <w:rsid w:val="002020EA"/>
    <w:rsid w:val="0020232B"/>
    <w:rsid w:val="00202658"/>
    <w:rsid w:val="0020274C"/>
    <w:rsid w:val="00202B09"/>
    <w:rsid w:val="00203204"/>
    <w:rsid w:val="0020327B"/>
    <w:rsid w:val="00203349"/>
    <w:rsid w:val="0020357F"/>
    <w:rsid w:val="0020359C"/>
    <w:rsid w:val="00203718"/>
    <w:rsid w:val="00203D71"/>
    <w:rsid w:val="00203DE5"/>
    <w:rsid w:val="00203E1B"/>
    <w:rsid w:val="00203FA8"/>
    <w:rsid w:val="0020407F"/>
    <w:rsid w:val="00204485"/>
    <w:rsid w:val="002046AA"/>
    <w:rsid w:val="0020521B"/>
    <w:rsid w:val="00205272"/>
    <w:rsid w:val="00205713"/>
    <w:rsid w:val="00205B62"/>
    <w:rsid w:val="00205BA0"/>
    <w:rsid w:val="00205C11"/>
    <w:rsid w:val="00205F0D"/>
    <w:rsid w:val="0020665D"/>
    <w:rsid w:val="0020666B"/>
    <w:rsid w:val="00206A9B"/>
    <w:rsid w:val="00206D25"/>
    <w:rsid w:val="00206E63"/>
    <w:rsid w:val="00206EC5"/>
    <w:rsid w:val="00207678"/>
    <w:rsid w:val="0020771D"/>
    <w:rsid w:val="0020791A"/>
    <w:rsid w:val="00207A5B"/>
    <w:rsid w:val="00207C1B"/>
    <w:rsid w:val="00207EE0"/>
    <w:rsid w:val="00210230"/>
    <w:rsid w:val="00210B7C"/>
    <w:rsid w:val="00210EC7"/>
    <w:rsid w:val="002110D7"/>
    <w:rsid w:val="00211100"/>
    <w:rsid w:val="00211417"/>
    <w:rsid w:val="002114BE"/>
    <w:rsid w:val="00211D22"/>
    <w:rsid w:val="00211EE8"/>
    <w:rsid w:val="00211F26"/>
    <w:rsid w:val="00212340"/>
    <w:rsid w:val="00212522"/>
    <w:rsid w:val="00212626"/>
    <w:rsid w:val="002126EF"/>
    <w:rsid w:val="00212827"/>
    <w:rsid w:val="00212C67"/>
    <w:rsid w:val="00212CFF"/>
    <w:rsid w:val="0021307A"/>
    <w:rsid w:val="002131FD"/>
    <w:rsid w:val="002132E7"/>
    <w:rsid w:val="00213371"/>
    <w:rsid w:val="00213532"/>
    <w:rsid w:val="00213BA8"/>
    <w:rsid w:val="0021410A"/>
    <w:rsid w:val="00214267"/>
    <w:rsid w:val="00214483"/>
    <w:rsid w:val="002144A2"/>
    <w:rsid w:val="002146B6"/>
    <w:rsid w:val="002149A7"/>
    <w:rsid w:val="00215219"/>
    <w:rsid w:val="002155CD"/>
    <w:rsid w:val="0021581C"/>
    <w:rsid w:val="00215BC1"/>
    <w:rsid w:val="00215DDF"/>
    <w:rsid w:val="00215EF3"/>
    <w:rsid w:val="0021607F"/>
    <w:rsid w:val="00216233"/>
    <w:rsid w:val="0021653B"/>
    <w:rsid w:val="0021683A"/>
    <w:rsid w:val="00216894"/>
    <w:rsid w:val="002168AC"/>
    <w:rsid w:val="002169C5"/>
    <w:rsid w:val="00216CBF"/>
    <w:rsid w:val="00216D2C"/>
    <w:rsid w:val="00216ED4"/>
    <w:rsid w:val="00216F65"/>
    <w:rsid w:val="0021703F"/>
    <w:rsid w:val="002173FF"/>
    <w:rsid w:val="00217413"/>
    <w:rsid w:val="00217542"/>
    <w:rsid w:val="0021768C"/>
    <w:rsid w:val="00217853"/>
    <w:rsid w:val="002178DB"/>
    <w:rsid w:val="00217A84"/>
    <w:rsid w:val="00217BE5"/>
    <w:rsid w:val="00217F43"/>
    <w:rsid w:val="00220007"/>
    <w:rsid w:val="0022002C"/>
    <w:rsid w:val="00220201"/>
    <w:rsid w:val="002202DF"/>
    <w:rsid w:val="00220872"/>
    <w:rsid w:val="002208A3"/>
    <w:rsid w:val="00221101"/>
    <w:rsid w:val="002211B3"/>
    <w:rsid w:val="002211F2"/>
    <w:rsid w:val="00221D09"/>
    <w:rsid w:val="00221E41"/>
    <w:rsid w:val="00222249"/>
    <w:rsid w:val="0022282D"/>
    <w:rsid w:val="00222969"/>
    <w:rsid w:val="00222AA2"/>
    <w:rsid w:val="00222B00"/>
    <w:rsid w:val="00222EC6"/>
    <w:rsid w:val="00222F37"/>
    <w:rsid w:val="002230EF"/>
    <w:rsid w:val="0022379D"/>
    <w:rsid w:val="00223A0B"/>
    <w:rsid w:val="00223AE8"/>
    <w:rsid w:val="00223B74"/>
    <w:rsid w:val="00223CCE"/>
    <w:rsid w:val="00223DFF"/>
    <w:rsid w:val="00223F1A"/>
    <w:rsid w:val="002242F6"/>
    <w:rsid w:val="002243EE"/>
    <w:rsid w:val="0022443E"/>
    <w:rsid w:val="0022452E"/>
    <w:rsid w:val="0022453B"/>
    <w:rsid w:val="002246EC"/>
    <w:rsid w:val="00224872"/>
    <w:rsid w:val="002248A8"/>
    <w:rsid w:val="00224C38"/>
    <w:rsid w:val="00224CAB"/>
    <w:rsid w:val="00224FCC"/>
    <w:rsid w:val="0022510E"/>
    <w:rsid w:val="002251DE"/>
    <w:rsid w:val="0022522C"/>
    <w:rsid w:val="00225588"/>
    <w:rsid w:val="002256FB"/>
    <w:rsid w:val="00225775"/>
    <w:rsid w:val="00225AC1"/>
    <w:rsid w:val="002261EC"/>
    <w:rsid w:val="00226486"/>
    <w:rsid w:val="00226648"/>
    <w:rsid w:val="00226854"/>
    <w:rsid w:val="002269B1"/>
    <w:rsid w:val="00226D13"/>
    <w:rsid w:val="0022705D"/>
    <w:rsid w:val="002275A5"/>
    <w:rsid w:val="00227767"/>
    <w:rsid w:val="002279C0"/>
    <w:rsid w:val="00227B1F"/>
    <w:rsid w:val="00227E55"/>
    <w:rsid w:val="00227EBE"/>
    <w:rsid w:val="00227EE4"/>
    <w:rsid w:val="0023039B"/>
    <w:rsid w:val="00230460"/>
    <w:rsid w:val="0023066A"/>
    <w:rsid w:val="00230740"/>
    <w:rsid w:val="002307D6"/>
    <w:rsid w:val="00230B96"/>
    <w:rsid w:val="00230C7B"/>
    <w:rsid w:val="00230C7C"/>
    <w:rsid w:val="00230D10"/>
    <w:rsid w:val="00230FD5"/>
    <w:rsid w:val="00231287"/>
    <w:rsid w:val="00231419"/>
    <w:rsid w:val="002318C6"/>
    <w:rsid w:val="00231C19"/>
    <w:rsid w:val="00231C59"/>
    <w:rsid w:val="00231C9E"/>
    <w:rsid w:val="00231F14"/>
    <w:rsid w:val="002323DA"/>
    <w:rsid w:val="00232A3A"/>
    <w:rsid w:val="00232B3C"/>
    <w:rsid w:val="00232E81"/>
    <w:rsid w:val="00232EF2"/>
    <w:rsid w:val="00232F26"/>
    <w:rsid w:val="00232FE1"/>
    <w:rsid w:val="00233426"/>
    <w:rsid w:val="00233B21"/>
    <w:rsid w:val="00233F14"/>
    <w:rsid w:val="002341B5"/>
    <w:rsid w:val="002343F7"/>
    <w:rsid w:val="002347EE"/>
    <w:rsid w:val="00234905"/>
    <w:rsid w:val="0023496C"/>
    <w:rsid w:val="0023501D"/>
    <w:rsid w:val="002350A2"/>
    <w:rsid w:val="002351AD"/>
    <w:rsid w:val="00235210"/>
    <w:rsid w:val="002355C6"/>
    <w:rsid w:val="0023584D"/>
    <w:rsid w:val="0023586B"/>
    <w:rsid w:val="002358A0"/>
    <w:rsid w:val="002358A6"/>
    <w:rsid w:val="00235C3B"/>
    <w:rsid w:val="00235DA9"/>
    <w:rsid w:val="00235E54"/>
    <w:rsid w:val="00235F15"/>
    <w:rsid w:val="002360C2"/>
    <w:rsid w:val="002364E0"/>
    <w:rsid w:val="00236781"/>
    <w:rsid w:val="00237084"/>
    <w:rsid w:val="00237238"/>
    <w:rsid w:val="0023765E"/>
    <w:rsid w:val="00237991"/>
    <w:rsid w:val="00237A8D"/>
    <w:rsid w:val="00237B27"/>
    <w:rsid w:val="00237B70"/>
    <w:rsid w:val="002400F3"/>
    <w:rsid w:val="00240449"/>
    <w:rsid w:val="00240583"/>
    <w:rsid w:val="00240727"/>
    <w:rsid w:val="002409F3"/>
    <w:rsid w:val="00240D90"/>
    <w:rsid w:val="00240D94"/>
    <w:rsid w:val="002410F5"/>
    <w:rsid w:val="002412E7"/>
    <w:rsid w:val="002419DB"/>
    <w:rsid w:val="00241B98"/>
    <w:rsid w:val="00241E85"/>
    <w:rsid w:val="00242074"/>
    <w:rsid w:val="00242162"/>
    <w:rsid w:val="00242315"/>
    <w:rsid w:val="0024255D"/>
    <w:rsid w:val="002425EF"/>
    <w:rsid w:val="00242F3A"/>
    <w:rsid w:val="0024307D"/>
    <w:rsid w:val="00243236"/>
    <w:rsid w:val="002433FC"/>
    <w:rsid w:val="00243AB4"/>
    <w:rsid w:val="00243C13"/>
    <w:rsid w:val="00244054"/>
    <w:rsid w:val="00244243"/>
    <w:rsid w:val="002443F4"/>
    <w:rsid w:val="00244447"/>
    <w:rsid w:val="00244935"/>
    <w:rsid w:val="0024509F"/>
    <w:rsid w:val="002453FC"/>
    <w:rsid w:val="00245799"/>
    <w:rsid w:val="0024583D"/>
    <w:rsid w:val="00245A80"/>
    <w:rsid w:val="002461AE"/>
    <w:rsid w:val="00246520"/>
    <w:rsid w:val="0024658E"/>
    <w:rsid w:val="0024669E"/>
    <w:rsid w:val="00246827"/>
    <w:rsid w:val="00246C15"/>
    <w:rsid w:val="00246D6C"/>
    <w:rsid w:val="00246FC8"/>
    <w:rsid w:val="0024706D"/>
    <w:rsid w:val="0024729A"/>
    <w:rsid w:val="0024732C"/>
    <w:rsid w:val="002474DA"/>
    <w:rsid w:val="00247700"/>
    <w:rsid w:val="00247E75"/>
    <w:rsid w:val="00247F02"/>
    <w:rsid w:val="0025002F"/>
    <w:rsid w:val="0025004D"/>
    <w:rsid w:val="00250192"/>
    <w:rsid w:val="0025028F"/>
    <w:rsid w:val="002503F1"/>
    <w:rsid w:val="0025050E"/>
    <w:rsid w:val="002506CD"/>
    <w:rsid w:val="00250742"/>
    <w:rsid w:val="00250849"/>
    <w:rsid w:val="00250D26"/>
    <w:rsid w:val="00250E03"/>
    <w:rsid w:val="00250E28"/>
    <w:rsid w:val="00250EE2"/>
    <w:rsid w:val="00250FC2"/>
    <w:rsid w:val="002512E8"/>
    <w:rsid w:val="0025132D"/>
    <w:rsid w:val="00251422"/>
    <w:rsid w:val="00251701"/>
    <w:rsid w:val="00251729"/>
    <w:rsid w:val="0025196C"/>
    <w:rsid w:val="00251CFF"/>
    <w:rsid w:val="00251D17"/>
    <w:rsid w:val="00251D1C"/>
    <w:rsid w:val="00252081"/>
    <w:rsid w:val="0025208E"/>
    <w:rsid w:val="00252117"/>
    <w:rsid w:val="002524AC"/>
    <w:rsid w:val="0025255D"/>
    <w:rsid w:val="00252583"/>
    <w:rsid w:val="0025271F"/>
    <w:rsid w:val="00252863"/>
    <w:rsid w:val="00252880"/>
    <w:rsid w:val="002528C9"/>
    <w:rsid w:val="0025292C"/>
    <w:rsid w:val="00252BCF"/>
    <w:rsid w:val="00252F44"/>
    <w:rsid w:val="002535A3"/>
    <w:rsid w:val="00253A1A"/>
    <w:rsid w:val="00253BD2"/>
    <w:rsid w:val="0025418B"/>
    <w:rsid w:val="0025419A"/>
    <w:rsid w:val="00254582"/>
    <w:rsid w:val="002545A7"/>
    <w:rsid w:val="00254B43"/>
    <w:rsid w:val="00254BA0"/>
    <w:rsid w:val="00254EA9"/>
    <w:rsid w:val="00254FF4"/>
    <w:rsid w:val="00255394"/>
    <w:rsid w:val="002553B8"/>
    <w:rsid w:val="00255599"/>
    <w:rsid w:val="00255666"/>
    <w:rsid w:val="00255BC3"/>
    <w:rsid w:val="00255D0C"/>
    <w:rsid w:val="002567DB"/>
    <w:rsid w:val="00256FB2"/>
    <w:rsid w:val="002574E5"/>
    <w:rsid w:val="0025750A"/>
    <w:rsid w:val="002575D2"/>
    <w:rsid w:val="00257724"/>
    <w:rsid w:val="0025772E"/>
    <w:rsid w:val="00257B9C"/>
    <w:rsid w:val="00257BE4"/>
    <w:rsid w:val="00257DE4"/>
    <w:rsid w:val="00257FDA"/>
    <w:rsid w:val="00260266"/>
    <w:rsid w:val="002602AF"/>
    <w:rsid w:val="00260336"/>
    <w:rsid w:val="002603D0"/>
    <w:rsid w:val="00260415"/>
    <w:rsid w:val="002606E7"/>
    <w:rsid w:val="002606FC"/>
    <w:rsid w:val="00260709"/>
    <w:rsid w:val="00260808"/>
    <w:rsid w:val="00260B58"/>
    <w:rsid w:val="00260B90"/>
    <w:rsid w:val="002611C3"/>
    <w:rsid w:val="00261228"/>
    <w:rsid w:val="00261512"/>
    <w:rsid w:val="00261A56"/>
    <w:rsid w:val="00261BE6"/>
    <w:rsid w:val="00262054"/>
    <w:rsid w:val="002620A9"/>
    <w:rsid w:val="00262632"/>
    <w:rsid w:val="00262715"/>
    <w:rsid w:val="00262A43"/>
    <w:rsid w:val="00262B7A"/>
    <w:rsid w:val="00262F57"/>
    <w:rsid w:val="00263369"/>
    <w:rsid w:val="00263950"/>
    <w:rsid w:val="00263A31"/>
    <w:rsid w:val="00263B3A"/>
    <w:rsid w:val="00263B4D"/>
    <w:rsid w:val="00263CA3"/>
    <w:rsid w:val="00263D30"/>
    <w:rsid w:val="00263D54"/>
    <w:rsid w:val="00263EEE"/>
    <w:rsid w:val="00264048"/>
    <w:rsid w:val="002641ED"/>
    <w:rsid w:val="0026476A"/>
    <w:rsid w:val="002649A5"/>
    <w:rsid w:val="002649E1"/>
    <w:rsid w:val="00264A02"/>
    <w:rsid w:val="00264F5D"/>
    <w:rsid w:val="00265198"/>
    <w:rsid w:val="0026566B"/>
    <w:rsid w:val="00265676"/>
    <w:rsid w:val="00265DEE"/>
    <w:rsid w:val="00265FD3"/>
    <w:rsid w:val="0026610F"/>
    <w:rsid w:val="00266253"/>
    <w:rsid w:val="002667F8"/>
    <w:rsid w:val="002668E4"/>
    <w:rsid w:val="00266A3F"/>
    <w:rsid w:val="00266B8F"/>
    <w:rsid w:val="00266CD0"/>
    <w:rsid w:val="00266E9B"/>
    <w:rsid w:val="00267084"/>
    <w:rsid w:val="00267549"/>
    <w:rsid w:val="0026754E"/>
    <w:rsid w:val="0026756D"/>
    <w:rsid w:val="00267685"/>
    <w:rsid w:val="00267745"/>
    <w:rsid w:val="002679DA"/>
    <w:rsid w:val="00267C02"/>
    <w:rsid w:val="00267C11"/>
    <w:rsid w:val="00267C65"/>
    <w:rsid w:val="00267E7C"/>
    <w:rsid w:val="00267EFE"/>
    <w:rsid w:val="0027020C"/>
    <w:rsid w:val="002702A5"/>
    <w:rsid w:val="0027099D"/>
    <w:rsid w:val="00270CAF"/>
    <w:rsid w:val="00271193"/>
    <w:rsid w:val="0027142C"/>
    <w:rsid w:val="00271AAB"/>
    <w:rsid w:val="00271EDB"/>
    <w:rsid w:val="002720C0"/>
    <w:rsid w:val="00272438"/>
    <w:rsid w:val="00272523"/>
    <w:rsid w:val="0027263C"/>
    <w:rsid w:val="00272A8F"/>
    <w:rsid w:val="00272F8C"/>
    <w:rsid w:val="0027310B"/>
    <w:rsid w:val="002734F6"/>
    <w:rsid w:val="0027351F"/>
    <w:rsid w:val="00273594"/>
    <w:rsid w:val="00273678"/>
    <w:rsid w:val="00273839"/>
    <w:rsid w:val="00273A25"/>
    <w:rsid w:val="00274216"/>
    <w:rsid w:val="00274BD1"/>
    <w:rsid w:val="00274CC4"/>
    <w:rsid w:val="00274CD8"/>
    <w:rsid w:val="00274DBC"/>
    <w:rsid w:val="00274EC1"/>
    <w:rsid w:val="00274ECD"/>
    <w:rsid w:val="00275CA4"/>
    <w:rsid w:val="00275CB4"/>
    <w:rsid w:val="00275DF4"/>
    <w:rsid w:val="00275F37"/>
    <w:rsid w:val="00275F60"/>
    <w:rsid w:val="00275F66"/>
    <w:rsid w:val="0027607F"/>
    <w:rsid w:val="0027619F"/>
    <w:rsid w:val="00276551"/>
    <w:rsid w:val="002767A8"/>
    <w:rsid w:val="00276880"/>
    <w:rsid w:val="00276EAF"/>
    <w:rsid w:val="00276FD3"/>
    <w:rsid w:val="002770A8"/>
    <w:rsid w:val="0027718E"/>
    <w:rsid w:val="002773C6"/>
    <w:rsid w:val="00277634"/>
    <w:rsid w:val="0027776B"/>
    <w:rsid w:val="0027778F"/>
    <w:rsid w:val="0027786C"/>
    <w:rsid w:val="00277A2F"/>
    <w:rsid w:val="00277BB3"/>
    <w:rsid w:val="00277E96"/>
    <w:rsid w:val="00277F2D"/>
    <w:rsid w:val="00280143"/>
    <w:rsid w:val="00280938"/>
    <w:rsid w:val="00280AC0"/>
    <w:rsid w:val="00280FE5"/>
    <w:rsid w:val="00280FF3"/>
    <w:rsid w:val="002813D8"/>
    <w:rsid w:val="00281566"/>
    <w:rsid w:val="00281654"/>
    <w:rsid w:val="00281703"/>
    <w:rsid w:val="002817B2"/>
    <w:rsid w:val="00281A2B"/>
    <w:rsid w:val="00281B25"/>
    <w:rsid w:val="00281BB5"/>
    <w:rsid w:val="00281CB6"/>
    <w:rsid w:val="00281E6B"/>
    <w:rsid w:val="00281EEE"/>
    <w:rsid w:val="00281EF7"/>
    <w:rsid w:val="002820B8"/>
    <w:rsid w:val="00282218"/>
    <w:rsid w:val="0028279F"/>
    <w:rsid w:val="0028286F"/>
    <w:rsid w:val="002828F6"/>
    <w:rsid w:val="00282DD0"/>
    <w:rsid w:val="00282FAC"/>
    <w:rsid w:val="00283120"/>
    <w:rsid w:val="002831E8"/>
    <w:rsid w:val="0028326E"/>
    <w:rsid w:val="00283283"/>
    <w:rsid w:val="0028382F"/>
    <w:rsid w:val="00283903"/>
    <w:rsid w:val="00283967"/>
    <w:rsid w:val="00283A8A"/>
    <w:rsid w:val="00283B24"/>
    <w:rsid w:val="00283BB3"/>
    <w:rsid w:val="00283C98"/>
    <w:rsid w:val="00284013"/>
    <w:rsid w:val="00284301"/>
    <w:rsid w:val="00284B3F"/>
    <w:rsid w:val="00284B68"/>
    <w:rsid w:val="00284BC8"/>
    <w:rsid w:val="00284BD7"/>
    <w:rsid w:val="00284E69"/>
    <w:rsid w:val="00285181"/>
    <w:rsid w:val="00285394"/>
    <w:rsid w:val="00285618"/>
    <w:rsid w:val="00285967"/>
    <w:rsid w:val="00285B3F"/>
    <w:rsid w:val="00286006"/>
    <w:rsid w:val="00286470"/>
    <w:rsid w:val="0028658F"/>
    <w:rsid w:val="00286CB4"/>
    <w:rsid w:val="00287165"/>
    <w:rsid w:val="002871BF"/>
    <w:rsid w:val="002872B8"/>
    <w:rsid w:val="002873B7"/>
    <w:rsid w:val="0028745D"/>
    <w:rsid w:val="002876B5"/>
    <w:rsid w:val="002878BF"/>
    <w:rsid w:val="002879CF"/>
    <w:rsid w:val="00287AC3"/>
    <w:rsid w:val="00287C4D"/>
    <w:rsid w:val="00287CB4"/>
    <w:rsid w:val="00287D2F"/>
    <w:rsid w:val="00287DBA"/>
    <w:rsid w:val="00287DDC"/>
    <w:rsid w:val="00287EAE"/>
    <w:rsid w:val="0029008A"/>
    <w:rsid w:val="00290148"/>
    <w:rsid w:val="00290516"/>
    <w:rsid w:val="00290682"/>
    <w:rsid w:val="002906D2"/>
    <w:rsid w:val="002906D7"/>
    <w:rsid w:val="00290822"/>
    <w:rsid w:val="002908B5"/>
    <w:rsid w:val="0029096D"/>
    <w:rsid w:val="00290E4F"/>
    <w:rsid w:val="002912F2"/>
    <w:rsid w:val="002917E0"/>
    <w:rsid w:val="00291972"/>
    <w:rsid w:val="00291BF0"/>
    <w:rsid w:val="00291DAF"/>
    <w:rsid w:val="002920D6"/>
    <w:rsid w:val="00292258"/>
    <w:rsid w:val="0029227C"/>
    <w:rsid w:val="002926BE"/>
    <w:rsid w:val="00292702"/>
    <w:rsid w:val="0029281B"/>
    <w:rsid w:val="00292ADC"/>
    <w:rsid w:val="00292B38"/>
    <w:rsid w:val="00293822"/>
    <w:rsid w:val="00293879"/>
    <w:rsid w:val="00293AB0"/>
    <w:rsid w:val="00294199"/>
    <w:rsid w:val="002943E5"/>
    <w:rsid w:val="002947CE"/>
    <w:rsid w:val="00294F03"/>
    <w:rsid w:val="00294F4C"/>
    <w:rsid w:val="002951CC"/>
    <w:rsid w:val="002951F2"/>
    <w:rsid w:val="002952E2"/>
    <w:rsid w:val="002952ED"/>
    <w:rsid w:val="00295348"/>
    <w:rsid w:val="002955B7"/>
    <w:rsid w:val="0029567D"/>
    <w:rsid w:val="00295739"/>
    <w:rsid w:val="00295E18"/>
    <w:rsid w:val="002960DC"/>
    <w:rsid w:val="00296147"/>
    <w:rsid w:val="00296345"/>
    <w:rsid w:val="002963B7"/>
    <w:rsid w:val="00296630"/>
    <w:rsid w:val="002968BE"/>
    <w:rsid w:val="002968C4"/>
    <w:rsid w:val="00296B69"/>
    <w:rsid w:val="00296BA9"/>
    <w:rsid w:val="002975DF"/>
    <w:rsid w:val="002977B1"/>
    <w:rsid w:val="00297881"/>
    <w:rsid w:val="002979B0"/>
    <w:rsid w:val="002A012D"/>
    <w:rsid w:val="002A0193"/>
    <w:rsid w:val="002A0256"/>
    <w:rsid w:val="002A05E6"/>
    <w:rsid w:val="002A06DB"/>
    <w:rsid w:val="002A0BE0"/>
    <w:rsid w:val="002A0D0B"/>
    <w:rsid w:val="002A0DAA"/>
    <w:rsid w:val="002A0EF3"/>
    <w:rsid w:val="002A0F0C"/>
    <w:rsid w:val="002A0F2E"/>
    <w:rsid w:val="002A1003"/>
    <w:rsid w:val="002A1044"/>
    <w:rsid w:val="002A118D"/>
    <w:rsid w:val="002A129B"/>
    <w:rsid w:val="002A16D0"/>
    <w:rsid w:val="002A171C"/>
    <w:rsid w:val="002A1996"/>
    <w:rsid w:val="002A1A7A"/>
    <w:rsid w:val="002A203A"/>
    <w:rsid w:val="002A20D5"/>
    <w:rsid w:val="002A24BA"/>
    <w:rsid w:val="002A2872"/>
    <w:rsid w:val="002A2AF9"/>
    <w:rsid w:val="002A2B74"/>
    <w:rsid w:val="002A3257"/>
    <w:rsid w:val="002A32AF"/>
    <w:rsid w:val="002A34E5"/>
    <w:rsid w:val="002A3673"/>
    <w:rsid w:val="002A36AC"/>
    <w:rsid w:val="002A3A16"/>
    <w:rsid w:val="002A3B8A"/>
    <w:rsid w:val="002A3D2F"/>
    <w:rsid w:val="002A434D"/>
    <w:rsid w:val="002A4352"/>
    <w:rsid w:val="002A4439"/>
    <w:rsid w:val="002A446A"/>
    <w:rsid w:val="002A4634"/>
    <w:rsid w:val="002A4845"/>
    <w:rsid w:val="002A48D6"/>
    <w:rsid w:val="002A4EEF"/>
    <w:rsid w:val="002A51E8"/>
    <w:rsid w:val="002A52EC"/>
    <w:rsid w:val="002A5390"/>
    <w:rsid w:val="002A5467"/>
    <w:rsid w:val="002A5996"/>
    <w:rsid w:val="002A626A"/>
    <w:rsid w:val="002A6899"/>
    <w:rsid w:val="002A6A05"/>
    <w:rsid w:val="002A6CF8"/>
    <w:rsid w:val="002A6FF5"/>
    <w:rsid w:val="002A71FF"/>
    <w:rsid w:val="002A7279"/>
    <w:rsid w:val="002A72C0"/>
    <w:rsid w:val="002A79BE"/>
    <w:rsid w:val="002B0347"/>
    <w:rsid w:val="002B0768"/>
    <w:rsid w:val="002B077E"/>
    <w:rsid w:val="002B0B61"/>
    <w:rsid w:val="002B0CD6"/>
    <w:rsid w:val="002B0E63"/>
    <w:rsid w:val="002B1207"/>
    <w:rsid w:val="002B123B"/>
    <w:rsid w:val="002B1428"/>
    <w:rsid w:val="002B184F"/>
    <w:rsid w:val="002B1AC1"/>
    <w:rsid w:val="002B1D3D"/>
    <w:rsid w:val="002B1D80"/>
    <w:rsid w:val="002B2318"/>
    <w:rsid w:val="002B2519"/>
    <w:rsid w:val="002B27A4"/>
    <w:rsid w:val="002B28C5"/>
    <w:rsid w:val="002B2AE3"/>
    <w:rsid w:val="002B2E0C"/>
    <w:rsid w:val="002B2E32"/>
    <w:rsid w:val="002B2EA7"/>
    <w:rsid w:val="002B2F41"/>
    <w:rsid w:val="002B32CF"/>
    <w:rsid w:val="002B3403"/>
    <w:rsid w:val="002B3956"/>
    <w:rsid w:val="002B399F"/>
    <w:rsid w:val="002B3B15"/>
    <w:rsid w:val="002B4066"/>
    <w:rsid w:val="002B407C"/>
    <w:rsid w:val="002B410D"/>
    <w:rsid w:val="002B41E3"/>
    <w:rsid w:val="002B41E5"/>
    <w:rsid w:val="002B4378"/>
    <w:rsid w:val="002B44FC"/>
    <w:rsid w:val="002B4517"/>
    <w:rsid w:val="002B52E6"/>
    <w:rsid w:val="002B5380"/>
    <w:rsid w:val="002B53A5"/>
    <w:rsid w:val="002B5816"/>
    <w:rsid w:val="002B596C"/>
    <w:rsid w:val="002B5BA7"/>
    <w:rsid w:val="002B5DE2"/>
    <w:rsid w:val="002B5FFF"/>
    <w:rsid w:val="002B6287"/>
    <w:rsid w:val="002B645A"/>
    <w:rsid w:val="002B66D9"/>
    <w:rsid w:val="002B68D0"/>
    <w:rsid w:val="002B6B33"/>
    <w:rsid w:val="002B6C31"/>
    <w:rsid w:val="002B729F"/>
    <w:rsid w:val="002B73AD"/>
    <w:rsid w:val="002B768E"/>
    <w:rsid w:val="002B7727"/>
    <w:rsid w:val="002B78F0"/>
    <w:rsid w:val="002B7B18"/>
    <w:rsid w:val="002B7BEC"/>
    <w:rsid w:val="002B7F88"/>
    <w:rsid w:val="002C0064"/>
    <w:rsid w:val="002C0448"/>
    <w:rsid w:val="002C0578"/>
    <w:rsid w:val="002C0BD7"/>
    <w:rsid w:val="002C0D64"/>
    <w:rsid w:val="002C0D69"/>
    <w:rsid w:val="002C0EF0"/>
    <w:rsid w:val="002C0EF8"/>
    <w:rsid w:val="002C0F28"/>
    <w:rsid w:val="002C1F69"/>
    <w:rsid w:val="002C2152"/>
    <w:rsid w:val="002C2177"/>
    <w:rsid w:val="002C21F5"/>
    <w:rsid w:val="002C2325"/>
    <w:rsid w:val="002C273F"/>
    <w:rsid w:val="002C27C0"/>
    <w:rsid w:val="002C28C5"/>
    <w:rsid w:val="002C2C4B"/>
    <w:rsid w:val="002C2DB0"/>
    <w:rsid w:val="002C302A"/>
    <w:rsid w:val="002C36C1"/>
    <w:rsid w:val="002C3797"/>
    <w:rsid w:val="002C37F1"/>
    <w:rsid w:val="002C3941"/>
    <w:rsid w:val="002C4067"/>
    <w:rsid w:val="002C4114"/>
    <w:rsid w:val="002C418D"/>
    <w:rsid w:val="002C426A"/>
    <w:rsid w:val="002C44C0"/>
    <w:rsid w:val="002C45C0"/>
    <w:rsid w:val="002C4B54"/>
    <w:rsid w:val="002C4BA7"/>
    <w:rsid w:val="002C4BAB"/>
    <w:rsid w:val="002C4C8E"/>
    <w:rsid w:val="002C4CFA"/>
    <w:rsid w:val="002C4DD1"/>
    <w:rsid w:val="002C515A"/>
    <w:rsid w:val="002C5221"/>
    <w:rsid w:val="002C5455"/>
    <w:rsid w:val="002C5578"/>
    <w:rsid w:val="002C557E"/>
    <w:rsid w:val="002C5AC0"/>
    <w:rsid w:val="002C5C19"/>
    <w:rsid w:val="002C5C85"/>
    <w:rsid w:val="002C6277"/>
    <w:rsid w:val="002C65A3"/>
    <w:rsid w:val="002C69F8"/>
    <w:rsid w:val="002C6A02"/>
    <w:rsid w:val="002C6A12"/>
    <w:rsid w:val="002C6A34"/>
    <w:rsid w:val="002C71FF"/>
    <w:rsid w:val="002C7296"/>
    <w:rsid w:val="002C74DC"/>
    <w:rsid w:val="002C75E6"/>
    <w:rsid w:val="002C76EC"/>
    <w:rsid w:val="002C7741"/>
    <w:rsid w:val="002C7885"/>
    <w:rsid w:val="002C7A8D"/>
    <w:rsid w:val="002C7B1C"/>
    <w:rsid w:val="002C7DD6"/>
    <w:rsid w:val="002D0172"/>
    <w:rsid w:val="002D0189"/>
    <w:rsid w:val="002D034B"/>
    <w:rsid w:val="002D0A2A"/>
    <w:rsid w:val="002D0B6C"/>
    <w:rsid w:val="002D12F8"/>
    <w:rsid w:val="002D18B1"/>
    <w:rsid w:val="002D1943"/>
    <w:rsid w:val="002D1A71"/>
    <w:rsid w:val="002D1E1E"/>
    <w:rsid w:val="002D1F99"/>
    <w:rsid w:val="002D1FAA"/>
    <w:rsid w:val="002D2152"/>
    <w:rsid w:val="002D2381"/>
    <w:rsid w:val="002D2700"/>
    <w:rsid w:val="002D289F"/>
    <w:rsid w:val="002D2A65"/>
    <w:rsid w:val="002D2D60"/>
    <w:rsid w:val="002D2F04"/>
    <w:rsid w:val="002D356F"/>
    <w:rsid w:val="002D38DD"/>
    <w:rsid w:val="002D3B13"/>
    <w:rsid w:val="002D3B4C"/>
    <w:rsid w:val="002D3C81"/>
    <w:rsid w:val="002D3D33"/>
    <w:rsid w:val="002D3D9A"/>
    <w:rsid w:val="002D3DE9"/>
    <w:rsid w:val="002D3EC3"/>
    <w:rsid w:val="002D3EF2"/>
    <w:rsid w:val="002D3F44"/>
    <w:rsid w:val="002D41C0"/>
    <w:rsid w:val="002D4205"/>
    <w:rsid w:val="002D4582"/>
    <w:rsid w:val="002D4596"/>
    <w:rsid w:val="002D4B96"/>
    <w:rsid w:val="002D4FAA"/>
    <w:rsid w:val="002D5049"/>
    <w:rsid w:val="002D5117"/>
    <w:rsid w:val="002D53C5"/>
    <w:rsid w:val="002D548E"/>
    <w:rsid w:val="002D54BF"/>
    <w:rsid w:val="002D54C6"/>
    <w:rsid w:val="002D55D9"/>
    <w:rsid w:val="002D56EF"/>
    <w:rsid w:val="002D5C9D"/>
    <w:rsid w:val="002D6508"/>
    <w:rsid w:val="002D6563"/>
    <w:rsid w:val="002D667F"/>
    <w:rsid w:val="002D68D2"/>
    <w:rsid w:val="002D6AA1"/>
    <w:rsid w:val="002D6E6B"/>
    <w:rsid w:val="002D70B5"/>
    <w:rsid w:val="002D7714"/>
    <w:rsid w:val="002D78D7"/>
    <w:rsid w:val="002D7956"/>
    <w:rsid w:val="002D796D"/>
    <w:rsid w:val="002D7CD6"/>
    <w:rsid w:val="002D7D9F"/>
    <w:rsid w:val="002D7DB3"/>
    <w:rsid w:val="002D7F9F"/>
    <w:rsid w:val="002E035A"/>
    <w:rsid w:val="002E05A0"/>
    <w:rsid w:val="002E06CF"/>
    <w:rsid w:val="002E07A9"/>
    <w:rsid w:val="002E0A6A"/>
    <w:rsid w:val="002E0A7F"/>
    <w:rsid w:val="002E0C78"/>
    <w:rsid w:val="002E1078"/>
    <w:rsid w:val="002E19EA"/>
    <w:rsid w:val="002E1C71"/>
    <w:rsid w:val="002E1DF2"/>
    <w:rsid w:val="002E2348"/>
    <w:rsid w:val="002E26AC"/>
    <w:rsid w:val="002E2C75"/>
    <w:rsid w:val="002E2D30"/>
    <w:rsid w:val="002E35AA"/>
    <w:rsid w:val="002E35C8"/>
    <w:rsid w:val="002E395E"/>
    <w:rsid w:val="002E3BF9"/>
    <w:rsid w:val="002E3CE5"/>
    <w:rsid w:val="002E3E90"/>
    <w:rsid w:val="002E3EAA"/>
    <w:rsid w:val="002E4417"/>
    <w:rsid w:val="002E4458"/>
    <w:rsid w:val="002E475D"/>
    <w:rsid w:val="002E4AA9"/>
    <w:rsid w:val="002E4B97"/>
    <w:rsid w:val="002E4D84"/>
    <w:rsid w:val="002E5152"/>
    <w:rsid w:val="002E522E"/>
    <w:rsid w:val="002E52E7"/>
    <w:rsid w:val="002E58F9"/>
    <w:rsid w:val="002E5A97"/>
    <w:rsid w:val="002E5B77"/>
    <w:rsid w:val="002E600B"/>
    <w:rsid w:val="002E679A"/>
    <w:rsid w:val="002E689D"/>
    <w:rsid w:val="002E6A76"/>
    <w:rsid w:val="002E6C01"/>
    <w:rsid w:val="002E6EAB"/>
    <w:rsid w:val="002E7086"/>
    <w:rsid w:val="002E70CB"/>
    <w:rsid w:val="002E7138"/>
    <w:rsid w:val="002E72D3"/>
    <w:rsid w:val="002E75B5"/>
    <w:rsid w:val="002E7BE9"/>
    <w:rsid w:val="002E7E25"/>
    <w:rsid w:val="002F0039"/>
    <w:rsid w:val="002F00EE"/>
    <w:rsid w:val="002F01E8"/>
    <w:rsid w:val="002F0F81"/>
    <w:rsid w:val="002F13E6"/>
    <w:rsid w:val="002F1427"/>
    <w:rsid w:val="002F1445"/>
    <w:rsid w:val="002F1451"/>
    <w:rsid w:val="002F1772"/>
    <w:rsid w:val="002F1785"/>
    <w:rsid w:val="002F1B00"/>
    <w:rsid w:val="002F1CDA"/>
    <w:rsid w:val="002F1F03"/>
    <w:rsid w:val="002F1F58"/>
    <w:rsid w:val="002F2119"/>
    <w:rsid w:val="002F22FA"/>
    <w:rsid w:val="002F2A6A"/>
    <w:rsid w:val="002F3476"/>
    <w:rsid w:val="002F35CA"/>
    <w:rsid w:val="002F35EB"/>
    <w:rsid w:val="002F3748"/>
    <w:rsid w:val="002F3BFF"/>
    <w:rsid w:val="002F3FAB"/>
    <w:rsid w:val="002F46E9"/>
    <w:rsid w:val="002F477A"/>
    <w:rsid w:val="002F49A8"/>
    <w:rsid w:val="002F49DA"/>
    <w:rsid w:val="002F4C30"/>
    <w:rsid w:val="002F4C3D"/>
    <w:rsid w:val="002F4CB6"/>
    <w:rsid w:val="002F4DEB"/>
    <w:rsid w:val="002F4E79"/>
    <w:rsid w:val="002F56A3"/>
    <w:rsid w:val="002F5741"/>
    <w:rsid w:val="002F59A8"/>
    <w:rsid w:val="002F5A88"/>
    <w:rsid w:val="002F5AF2"/>
    <w:rsid w:val="002F5DCE"/>
    <w:rsid w:val="002F5DD7"/>
    <w:rsid w:val="002F6014"/>
    <w:rsid w:val="002F6214"/>
    <w:rsid w:val="002F64AE"/>
    <w:rsid w:val="002F6526"/>
    <w:rsid w:val="002F666E"/>
    <w:rsid w:val="002F6716"/>
    <w:rsid w:val="002F6960"/>
    <w:rsid w:val="002F6C00"/>
    <w:rsid w:val="002F6D2D"/>
    <w:rsid w:val="002F712A"/>
    <w:rsid w:val="002F71EE"/>
    <w:rsid w:val="002F72F0"/>
    <w:rsid w:val="002F7330"/>
    <w:rsid w:val="002F7628"/>
    <w:rsid w:val="002F76A3"/>
    <w:rsid w:val="002F7800"/>
    <w:rsid w:val="002F7871"/>
    <w:rsid w:val="002F7984"/>
    <w:rsid w:val="002F7E30"/>
    <w:rsid w:val="002FB67E"/>
    <w:rsid w:val="0030017E"/>
    <w:rsid w:val="0030030D"/>
    <w:rsid w:val="00300408"/>
    <w:rsid w:val="00300952"/>
    <w:rsid w:val="00300961"/>
    <w:rsid w:val="00300997"/>
    <w:rsid w:val="00300A1A"/>
    <w:rsid w:val="0030116F"/>
    <w:rsid w:val="003011FA"/>
    <w:rsid w:val="003013F4"/>
    <w:rsid w:val="00301568"/>
    <w:rsid w:val="003016B0"/>
    <w:rsid w:val="00301A9B"/>
    <w:rsid w:val="00301C6E"/>
    <w:rsid w:val="00301CC0"/>
    <w:rsid w:val="00301E7A"/>
    <w:rsid w:val="00301E8A"/>
    <w:rsid w:val="00301F8D"/>
    <w:rsid w:val="00302616"/>
    <w:rsid w:val="00302A4E"/>
    <w:rsid w:val="00303083"/>
    <w:rsid w:val="00303166"/>
    <w:rsid w:val="003033DA"/>
    <w:rsid w:val="00303916"/>
    <w:rsid w:val="003039D6"/>
    <w:rsid w:val="00303B78"/>
    <w:rsid w:val="00303D9C"/>
    <w:rsid w:val="00303F9F"/>
    <w:rsid w:val="00304275"/>
    <w:rsid w:val="00304838"/>
    <w:rsid w:val="0030495A"/>
    <w:rsid w:val="00304A7D"/>
    <w:rsid w:val="00304E99"/>
    <w:rsid w:val="00304EAE"/>
    <w:rsid w:val="00304EFE"/>
    <w:rsid w:val="00304F05"/>
    <w:rsid w:val="0030543F"/>
    <w:rsid w:val="0030555C"/>
    <w:rsid w:val="00305775"/>
    <w:rsid w:val="0030588E"/>
    <w:rsid w:val="00305CAD"/>
    <w:rsid w:val="00305CBE"/>
    <w:rsid w:val="00305F4E"/>
    <w:rsid w:val="00306003"/>
    <w:rsid w:val="00306197"/>
    <w:rsid w:val="00306BEA"/>
    <w:rsid w:val="003070A1"/>
    <w:rsid w:val="00307220"/>
    <w:rsid w:val="0030729B"/>
    <w:rsid w:val="0030762F"/>
    <w:rsid w:val="0030766B"/>
    <w:rsid w:val="00307AF3"/>
    <w:rsid w:val="00307E22"/>
    <w:rsid w:val="00307E92"/>
    <w:rsid w:val="00307ED2"/>
    <w:rsid w:val="0031005D"/>
    <w:rsid w:val="0031016E"/>
    <w:rsid w:val="0031038E"/>
    <w:rsid w:val="0031042A"/>
    <w:rsid w:val="00310580"/>
    <w:rsid w:val="00310663"/>
    <w:rsid w:val="0031071F"/>
    <w:rsid w:val="003108BE"/>
    <w:rsid w:val="00310BF4"/>
    <w:rsid w:val="00310DE8"/>
    <w:rsid w:val="00310E19"/>
    <w:rsid w:val="00310E8F"/>
    <w:rsid w:val="00310FBB"/>
    <w:rsid w:val="0031107E"/>
    <w:rsid w:val="003110A0"/>
    <w:rsid w:val="00311106"/>
    <w:rsid w:val="003116B5"/>
    <w:rsid w:val="003116E4"/>
    <w:rsid w:val="003116FA"/>
    <w:rsid w:val="00311731"/>
    <w:rsid w:val="00312388"/>
    <w:rsid w:val="0031255A"/>
    <w:rsid w:val="003127C2"/>
    <w:rsid w:val="0031287B"/>
    <w:rsid w:val="00312B5A"/>
    <w:rsid w:val="00312B64"/>
    <w:rsid w:val="00312C6C"/>
    <w:rsid w:val="00312CAC"/>
    <w:rsid w:val="0031344A"/>
    <w:rsid w:val="00313832"/>
    <w:rsid w:val="00313A03"/>
    <w:rsid w:val="00313ADC"/>
    <w:rsid w:val="00313F2F"/>
    <w:rsid w:val="00314087"/>
    <w:rsid w:val="00314153"/>
    <w:rsid w:val="0031443A"/>
    <w:rsid w:val="003145AB"/>
    <w:rsid w:val="00314966"/>
    <w:rsid w:val="00314B4F"/>
    <w:rsid w:val="00314CF6"/>
    <w:rsid w:val="00314EB2"/>
    <w:rsid w:val="00315031"/>
    <w:rsid w:val="003150A1"/>
    <w:rsid w:val="003150F3"/>
    <w:rsid w:val="00315749"/>
    <w:rsid w:val="00315816"/>
    <w:rsid w:val="00315DA5"/>
    <w:rsid w:val="00316024"/>
    <w:rsid w:val="00316038"/>
    <w:rsid w:val="0031605B"/>
    <w:rsid w:val="0031648C"/>
    <w:rsid w:val="00316502"/>
    <w:rsid w:val="0031656C"/>
    <w:rsid w:val="0031677F"/>
    <w:rsid w:val="003167EA"/>
    <w:rsid w:val="0031685A"/>
    <w:rsid w:val="00316906"/>
    <w:rsid w:val="00316CD2"/>
    <w:rsid w:val="00316D99"/>
    <w:rsid w:val="00317105"/>
    <w:rsid w:val="00317706"/>
    <w:rsid w:val="00317BBE"/>
    <w:rsid w:val="00317C41"/>
    <w:rsid w:val="00317CE2"/>
    <w:rsid w:val="00317D01"/>
    <w:rsid w:val="00317F13"/>
    <w:rsid w:val="00317F41"/>
    <w:rsid w:val="003200E4"/>
    <w:rsid w:val="003202AE"/>
    <w:rsid w:val="003202F7"/>
    <w:rsid w:val="003205F3"/>
    <w:rsid w:val="00320630"/>
    <w:rsid w:val="0032063A"/>
    <w:rsid w:val="00320A0E"/>
    <w:rsid w:val="00320ED9"/>
    <w:rsid w:val="0032110C"/>
    <w:rsid w:val="003214EF"/>
    <w:rsid w:val="003216AE"/>
    <w:rsid w:val="00321852"/>
    <w:rsid w:val="0032198B"/>
    <w:rsid w:val="00321AAC"/>
    <w:rsid w:val="00322495"/>
    <w:rsid w:val="003225EF"/>
    <w:rsid w:val="00322840"/>
    <w:rsid w:val="0032296A"/>
    <w:rsid w:val="00322C62"/>
    <w:rsid w:val="00322FD1"/>
    <w:rsid w:val="00323019"/>
    <w:rsid w:val="003232B8"/>
    <w:rsid w:val="00323718"/>
    <w:rsid w:val="00323C0C"/>
    <w:rsid w:val="00324484"/>
    <w:rsid w:val="0032472D"/>
    <w:rsid w:val="003247A3"/>
    <w:rsid w:val="0032483E"/>
    <w:rsid w:val="003249D9"/>
    <w:rsid w:val="0032502D"/>
    <w:rsid w:val="003255E1"/>
    <w:rsid w:val="00325EB7"/>
    <w:rsid w:val="003260CF"/>
    <w:rsid w:val="0032612A"/>
    <w:rsid w:val="00326A69"/>
    <w:rsid w:val="00326C1E"/>
    <w:rsid w:val="00326FA7"/>
    <w:rsid w:val="00327000"/>
    <w:rsid w:val="003270F1"/>
    <w:rsid w:val="00327374"/>
    <w:rsid w:val="003274A5"/>
    <w:rsid w:val="003274D6"/>
    <w:rsid w:val="00327678"/>
    <w:rsid w:val="003276A5"/>
    <w:rsid w:val="003276B1"/>
    <w:rsid w:val="00327F76"/>
    <w:rsid w:val="00327F9D"/>
    <w:rsid w:val="00327FD5"/>
    <w:rsid w:val="003302E4"/>
    <w:rsid w:val="00330410"/>
    <w:rsid w:val="00330C96"/>
    <w:rsid w:val="00330E10"/>
    <w:rsid w:val="00330E7A"/>
    <w:rsid w:val="00331578"/>
    <w:rsid w:val="0033162B"/>
    <w:rsid w:val="003317D4"/>
    <w:rsid w:val="003319B1"/>
    <w:rsid w:val="00331A1A"/>
    <w:rsid w:val="00331BFC"/>
    <w:rsid w:val="00331C35"/>
    <w:rsid w:val="00331D62"/>
    <w:rsid w:val="00331E6C"/>
    <w:rsid w:val="0033204C"/>
    <w:rsid w:val="00332145"/>
    <w:rsid w:val="003324CB"/>
    <w:rsid w:val="003325B9"/>
    <w:rsid w:val="00332860"/>
    <w:rsid w:val="00332B32"/>
    <w:rsid w:val="00332BEB"/>
    <w:rsid w:val="00332C58"/>
    <w:rsid w:val="00332E0B"/>
    <w:rsid w:val="00332E9C"/>
    <w:rsid w:val="00332F60"/>
    <w:rsid w:val="0033304A"/>
    <w:rsid w:val="003332F3"/>
    <w:rsid w:val="00333887"/>
    <w:rsid w:val="0033401E"/>
    <w:rsid w:val="00334106"/>
    <w:rsid w:val="003342A8"/>
    <w:rsid w:val="003342BC"/>
    <w:rsid w:val="003343C6"/>
    <w:rsid w:val="003343EA"/>
    <w:rsid w:val="00334873"/>
    <w:rsid w:val="00334A4C"/>
    <w:rsid w:val="00334B88"/>
    <w:rsid w:val="00334C5B"/>
    <w:rsid w:val="0033532D"/>
    <w:rsid w:val="0033555B"/>
    <w:rsid w:val="00335582"/>
    <w:rsid w:val="003356D7"/>
    <w:rsid w:val="003357BC"/>
    <w:rsid w:val="00335841"/>
    <w:rsid w:val="00335C15"/>
    <w:rsid w:val="0033602B"/>
    <w:rsid w:val="003367C7"/>
    <w:rsid w:val="00336911"/>
    <w:rsid w:val="00336BF1"/>
    <w:rsid w:val="00336CBA"/>
    <w:rsid w:val="00336E5B"/>
    <w:rsid w:val="00336EF8"/>
    <w:rsid w:val="00336FAF"/>
    <w:rsid w:val="00337284"/>
    <w:rsid w:val="0033774C"/>
    <w:rsid w:val="0033777B"/>
    <w:rsid w:val="003377AA"/>
    <w:rsid w:val="00337974"/>
    <w:rsid w:val="00337A88"/>
    <w:rsid w:val="00337D11"/>
    <w:rsid w:val="00337D6F"/>
    <w:rsid w:val="00337D78"/>
    <w:rsid w:val="00337DE4"/>
    <w:rsid w:val="0034031C"/>
    <w:rsid w:val="0034035D"/>
    <w:rsid w:val="00340413"/>
    <w:rsid w:val="00340438"/>
    <w:rsid w:val="003404B0"/>
    <w:rsid w:val="003405B1"/>
    <w:rsid w:val="003405E8"/>
    <w:rsid w:val="00340605"/>
    <w:rsid w:val="00340A81"/>
    <w:rsid w:val="00340AA3"/>
    <w:rsid w:val="00340BB4"/>
    <w:rsid w:val="00340C5D"/>
    <w:rsid w:val="00340DEE"/>
    <w:rsid w:val="00340F2E"/>
    <w:rsid w:val="00341229"/>
    <w:rsid w:val="003412FE"/>
    <w:rsid w:val="003414DB"/>
    <w:rsid w:val="0034155D"/>
    <w:rsid w:val="00341560"/>
    <w:rsid w:val="003417BF"/>
    <w:rsid w:val="0034183A"/>
    <w:rsid w:val="0034192F"/>
    <w:rsid w:val="003419AD"/>
    <w:rsid w:val="00341BB3"/>
    <w:rsid w:val="00341DFE"/>
    <w:rsid w:val="00341EC6"/>
    <w:rsid w:val="00341F79"/>
    <w:rsid w:val="0034201E"/>
    <w:rsid w:val="00342833"/>
    <w:rsid w:val="00342884"/>
    <w:rsid w:val="003428E6"/>
    <w:rsid w:val="00342F9A"/>
    <w:rsid w:val="0034321B"/>
    <w:rsid w:val="0034345F"/>
    <w:rsid w:val="003435CD"/>
    <w:rsid w:val="00343995"/>
    <w:rsid w:val="00343B0F"/>
    <w:rsid w:val="00343B69"/>
    <w:rsid w:val="00343C5C"/>
    <w:rsid w:val="00343F36"/>
    <w:rsid w:val="003440EB"/>
    <w:rsid w:val="00344297"/>
    <w:rsid w:val="003443FE"/>
    <w:rsid w:val="00344419"/>
    <w:rsid w:val="00344473"/>
    <w:rsid w:val="003444B6"/>
    <w:rsid w:val="00344661"/>
    <w:rsid w:val="00344E18"/>
    <w:rsid w:val="00344E68"/>
    <w:rsid w:val="00344F6C"/>
    <w:rsid w:val="00345307"/>
    <w:rsid w:val="00345342"/>
    <w:rsid w:val="0034570D"/>
    <w:rsid w:val="003457EA"/>
    <w:rsid w:val="003457F2"/>
    <w:rsid w:val="00345A6B"/>
    <w:rsid w:val="0034646C"/>
    <w:rsid w:val="003464FF"/>
    <w:rsid w:val="0034654F"/>
    <w:rsid w:val="00346594"/>
    <w:rsid w:val="0034675B"/>
    <w:rsid w:val="003468C2"/>
    <w:rsid w:val="00346F3D"/>
    <w:rsid w:val="0034712E"/>
    <w:rsid w:val="00347904"/>
    <w:rsid w:val="0034796D"/>
    <w:rsid w:val="0034797F"/>
    <w:rsid w:val="003479C4"/>
    <w:rsid w:val="00347A31"/>
    <w:rsid w:val="00347DE3"/>
    <w:rsid w:val="00347E63"/>
    <w:rsid w:val="00347F20"/>
    <w:rsid w:val="003502CC"/>
    <w:rsid w:val="0035041A"/>
    <w:rsid w:val="00350427"/>
    <w:rsid w:val="00350510"/>
    <w:rsid w:val="0035082E"/>
    <w:rsid w:val="003508FC"/>
    <w:rsid w:val="00350A24"/>
    <w:rsid w:val="00350AB4"/>
    <w:rsid w:val="00350D12"/>
    <w:rsid w:val="00350ED2"/>
    <w:rsid w:val="00350FBF"/>
    <w:rsid w:val="003511AF"/>
    <w:rsid w:val="003511CA"/>
    <w:rsid w:val="00351839"/>
    <w:rsid w:val="00351B7F"/>
    <w:rsid w:val="00351B89"/>
    <w:rsid w:val="00351DF6"/>
    <w:rsid w:val="003521FF"/>
    <w:rsid w:val="00352237"/>
    <w:rsid w:val="00352289"/>
    <w:rsid w:val="00352317"/>
    <w:rsid w:val="00352419"/>
    <w:rsid w:val="003525A6"/>
    <w:rsid w:val="0035262A"/>
    <w:rsid w:val="00352670"/>
    <w:rsid w:val="003526EC"/>
    <w:rsid w:val="00352B7A"/>
    <w:rsid w:val="00352BF9"/>
    <w:rsid w:val="00352F93"/>
    <w:rsid w:val="0035345E"/>
    <w:rsid w:val="003536D7"/>
    <w:rsid w:val="00353C5E"/>
    <w:rsid w:val="00353C94"/>
    <w:rsid w:val="00353E71"/>
    <w:rsid w:val="00353EF1"/>
    <w:rsid w:val="00353FA4"/>
    <w:rsid w:val="003542E1"/>
    <w:rsid w:val="00354473"/>
    <w:rsid w:val="00354A90"/>
    <w:rsid w:val="00354DF5"/>
    <w:rsid w:val="00354EFB"/>
    <w:rsid w:val="00355206"/>
    <w:rsid w:val="003554BC"/>
    <w:rsid w:val="003554FC"/>
    <w:rsid w:val="00355814"/>
    <w:rsid w:val="00355C36"/>
    <w:rsid w:val="00356132"/>
    <w:rsid w:val="00356325"/>
    <w:rsid w:val="0035660B"/>
    <w:rsid w:val="00356BF8"/>
    <w:rsid w:val="00356BFF"/>
    <w:rsid w:val="00356FE9"/>
    <w:rsid w:val="003571A2"/>
    <w:rsid w:val="003572F4"/>
    <w:rsid w:val="00357384"/>
    <w:rsid w:val="003573BF"/>
    <w:rsid w:val="003573D8"/>
    <w:rsid w:val="00357774"/>
    <w:rsid w:val="00357A51"/>
    <w:rsid w:val="00357E79"/>
    <w:rsid w:val="00360155"/>
    <w:rsid w:val="00360156"/>
    <w:rsid w:val="00360498"/>
    <w:rsid w:val="0036073A"/>
    <w:rsid w:val="00360A4C"/>
    <w:rsid w:val="00360F96"/>
    <w:rsid w:val="003612A7"/>
    <w:rsid w:val="003619A2"/>
    <w:rsid w:val="00361E04"/>
    <w:rsid w:val="00361E52"/>
    <w:rsid w:val="0036202C"/>
    <w:rsid w:val="003622A7"/>
    <w:rsid w:val="00362317"/>
    <w:rsid w:val="0036234C"/>
    <w:rsid w:val="003623B7"/>
    <w:rsid w:val="003629D9"/>
    <w:rsid w:val="00362D4A"/>
    <w:rsid w:val="00362DD3"/>
    <w:rsid w:val="0036333E"/>
    <w:rsid w:val="0036333F"/>
    <w:rsid w:val="00363BBA"/>
    <w:rsid w:val="00363FCB"/>
    <w:rsid w:val="00364035"/>
    <w:rsid w:val="00364152"/>
    <w:rsid w:val="00364223"/>
    <w:rsid w:val="00364661"/>
    <w:rsid w:val="00364821"/>
    <w:rsid w:val="00364B6F"/>
    <w:rsid w:val="00364E17"/>
    <w:rsid w:val="00365486"/>
    <w:rsid w:val="00365534"/>
    <w:rsid w:val="00365705"/>
    <w:rsid w:val="00365A0A"/>
    <w:rsid w:val="00365AC3"/>
    <w:rsid w:val="00365DC0"/>
    <w:rsid w:val="00365E7B"/>
    <w:rsid w:val="003661B3"/>
    <w:rsid w:val="00366278"/>
    <w:rsid w:val="0036628C"/>
    <w:rsid w:val="003664EB"/>
    <w:rsid w:val="0036653C"/>
    <w:rsid w:val="00366754"/>
    <w:rsid w:val="00366837"/>
    <w:rsid w:val="00366CD9"/>
    <w:rsid w:val="003671CB"/>
    <w:rsid w:val="00367798"/>
    <w:rsid w:val="0036785B"/>
    <w:rsid w:val="00367DC4"/>
    <w:rsid w:val="00367F24"/>
    <w:rsid w:val="00370450"/>
    <w:rsid w:val="00370538"/>
    <w:rsid w:val="003705F4"/>
    <w:rsid w:val="0037098E"/>
    <w:rsid w:val="00370B4C"/>
    <w:rsid w:val="00370E9C"/>
    <w:rsid w:val="00370EF0"/>
    <w:rsid w:val="00370F5F"/>
    <w:rsid w:val="00370F65"/>
    <w:rsid w:val="0037101C"/>
    <w:rsid w:val="00371434"/>
    <w:rsid w:val="00371441"/>
    <w:rsid w:val="00371520"/>
    <w:rsid w:val="0037154A"/>
    <w:rsid w:val="00371869"/>
    <w:rsid w:val="0037197A"/>
    <w:rsid w:val="0037197F"/>
    <w:rsid w:val="00371C2F"/>
    <w:rsid w:val="00371FF1"/>
    <w:rsid w:val="00372033"/>
    <w:rsid w:val="00372128"/>
    <w:rsid w:val="003721A9"/>
    <w:rsid w:val="0037229E"/>
    <w:rsid w:val="0037259C"/>
    <w:rsid w:val="00372835"/>
    <w:rsid w:val="00372D61"/>
    <w:rsid w:val="003739F3"/>
    <w:rsid w:val="00373F4A"/>
    <w:rsid w:val="003740A2"/>
    <w:rsid w:val="00374285"/>
    <w:rsid w:val="00374614"/>
    <w:rsid w:val="00374782"/>
    <w:rsid w:val="0037499C"/>
    <w:rsid w:val="00374C78"/>
    <w:rsid w:val="00374C99"/>
    <w:rsid w:val="00374FC4"/>
    <w:rsid w:val="00374FD1"/>
    <w:rsid w:val="003751B5"/>
    <w:rsid w:val="003753CD"/>
    <w:rsid w:val="003754F1"/>
    <w:rsid w:val="003754F9"/>
    <w:rsid w:val="0037564D"/>
    <w:rsid w:val="00375663"/>
    <w:rsid w:val="0037592B"/>
    <w:rsid w:val="00375A5D"/>
    <w:rsid w:val="00375BBB"/>
    <w:rsid w:val="00375CC2"/>
    <w:rsid w:val="00375CF1"/>
    <w:rsid w:val="00375EE9"/>
    <w:rsid w:val="00376029"/>
    <w:rsid w:val="00376092"/>
    <w:rsid w:val="00376141"/>
    <w:rsid w:val="0037634C"/>
    <w:rsid w:val="0037686C"/>
    <w:rsid w:val="003768AE"/>
    <w:rsid w:val="00376945"/>
    <w:rsid w:val="00376D29"/>
    <w:rsid w:val="00376F95"/>
    <w:rsid w:val="003770FE"/>
    <w:rsid w:val="00377375"/>
    <w:rsid w:val="00377401"/>
    <w:rsid w:val="003776DA"/>
    <w:rsid w:val="0037770E"/>
    <w:rsid w:val="0037773C"/>
    <w:rsid w:val="003777DA"/>
    <w:rsid w:val="00377C73"/>
    <w:rsid w:val="00380133"/>
    <w:rsid w:val="0038020F"/>
    <w:rsid w:val="0038026C"/>
    <w:rsid w:val="0038062D"/>
    <w:rsid w:val="00380A9C"/>
    <w:rsid w:val="00380ABC"/>
    <w:rsid w:val="00380B40"/>
    <w:rsid w:val="00380E3B"/>
    <w:rsid w:val="00380E3E"/>
    <w:rsid w:val="00381019"/>
    <w:rsid w:val="0038113C"/>
    <w:rsid w:val="0038174B"/>
    <w:rsid w:val="00381AB6"/>
    <w:rsid w:val="003820CF"/>
    <w:rsid w:val="0038255B"/>
    <w:rsid w:val="0038261B"/>
    <w:rsid w:val="0038273F"/>
    <w:rsid w:val="00382BD0"/>
    <w:rsid w:val="00382E73"/>
    <w:rsid w:val="00382EF2"/>
    <w:rsid w:val="00382FA4"/>
    <w:rsid w:val="00383268"/>
    <w:rsid w:val="00383605"/>
    <w:rsid w:val="00383AA9"/>
    <w:rsid w:val="00383D80"/>
    <w:rsid w:val="00383ECE"/>
    <w:rsid w:val="00384302"/>
    <w:rsid w:val="00384587"/>
    <w:rsid w:val="0038494C"/>
    <w:rsid w:val="00384C4C"/>
    <w:rsid w:val="00384CB9"/>
    <w:rsid w:val="00384F8D"/>
    <w:rsid w:val="0038500F"/>
    <w:rsid w:val="0038508B"/>
    <w:rsid w:val="003850A6"/>
    <w:rsid w:val="003851B0"/>
    <w:rsid w:val="00385221"/>
    <w:rsid w:val="003852A1"/>
    <w:rsid w:val="00385447"/>
    <w:rsid w:val="003858CE"/>
    <w:rsid w:val="00385EF2"/>
    <w:rsid w:val="00385EFD"/>
    <w:rsid w:val="003862A5"/>
    <w:rsid w:val="003866B1"/>
    <w:rsid w:val="00386AFC"/>
    <w:rsid w:val="00386F8E"/>
    <w:rsid w:val="0038738B"/>
    <w:rsid w:val="00387901"/>
    <w:rsid w:val="00387954"/>
    <w:rsid w:val="00387AB8"/>
    <w:rsid w:val="00390551"/>
    <w:rsid w:val="0039085F"/>
    <w:rsid w:val="00390BDF"/>
    <w:rsid w:val="00390EB6"/>
    <w:rsid w:val="00390F48"/>
    <w:rsid w:val="0039109D"/>
    <w:rsid w:val="003910C2"/>
    <w:rsid w:val="00391582"/>
    <w:rsid w:val="00391770"/>
    <w:rsid w:val="00391A77"/>
    <w:rsid w:val="00391DB0"/>
    <w:rsid w:val="00391F96"/>
    <w:rsid w:val="00392087"/>
    <w:rsid w:val="003920CC"/>
    <w:rsid w:val="003920EB"/>
    <w:rsid w:val="0039240A"/>
    <w:rsid w:val="00392511"/>
    <w:rsid w:val="0039268D"/>
    <w:rsid w:val="00392913"/>
    <w:rsid w:val="00392C0C"/>
    <w:rsid w:val="003934AF"/>
    <w:rsid w:val="00393550"/>
    <w:rsid w:val="00393818"/>
    <w:rsid w:val="00393A01"/>
    <w:rsid w:val="00393AAD"/>
    <w:rsid w:val="00393BD6"/>
    <w:rsid w:val="00393C81"/>
    <w:rsid w:val="00393E8C"/>
    <w:rsid w:val="00393F3F"/>
    <w:rsid w:val="00394165"/>
    <w:rsid w:val="003941C1"/>
    <w:rsid w:val="00394352"/>
    <w:rsid w:val="003944EC"/>
    <w:rsid w:val="003949CF"/>
    <w:rsid w:val="00394A5B"/>
    <w:rsid w:val="0039510D"/>
    <w:rsid w:val="00395680"/>
    <w:rsid w:val="0039578E"/>
    <w:rsid w:val="003957A8"/>
    <w:rsid w:val="00395A69"/>
    <w:rsid w:val="00395C5B"/>
    <w:rsid w:val="00395EE9"/>
    <w:rsid w:val="00395FE9"/>
    <w:rsid w:val="00396013"/>
    <w:rsid w:val="00396274"/>
    <w:rsid w:val="003962B8"/>
    <w:rsid w:val="003965FD"/>
    <w:rsid w:val="003966EC"/>
    <w:rsid w:val="00396A29"/>
    <w:rsid w:val="00396D5B"/>
    <w:rsid w:val="003972B3"/>
    <w:rsid w:val="00397301"/>
    <w:rsid w:val="00397541"/>
    <w:rsid w:val="00397666"/>
    <w:rsid w:val="0039798B"/>
    <w:rsid w:val="00397A62"/>
    <w:rsid w:val="00397AEE"/>
    <w:rsid w:val="00397CEB"/>
    <w:rsid w:val="00397D8E"/>
    <w:rsid w:val="003A0188"/>
    <w:rsid w:val="003A024F"/>
    <w:rsid w:val="003A0319"/>
    <w:rsid w:val="003A03FD"/>
    <w:rsid w:val="003A05A3"/>
    <w:rsid w:val="003A0738"/>
    <w:rsid w:val="003A08ED"/>
    <w:rsid w:val="003A0A09"/>
    <w:rsid w:val="003A0B27"/>
    <w:rsid w:val="003A0C4A"/>
    <w:rsid w:val="003A0D38"/>
    <w:rsid w:val="003A0E0A"/>
    <w:rsid w:val="003A0ECF"/>
    <w:rsid w:val="003A1088"/>
    <w:rsid w:val="003A1430"/>
    <w:rsid w:val="003A1490"/>
    <w:rsid w:val="003A14FF"/>
    <w:rsid w:val="003A17AD"/>
    <w:rsid w:val="003A196A"/>
    <w:rsid w:val="003A1DD9"/>
    <w:rsid w:val="003A1F91"/>
    <w:rsid w:val="003A1F92"/>
    <w:rsid w:val="003A1FEF"/>
    <w:rsid w:val="003A20D8"/>
    <w:rsid w:val="003A21BE"/>
    <w:rsid w:val="003A24E4"/>
    <w:rsid w:val="003A3495"/>
    <w:rsid w:val="003A3651"/>
    <w:rsid w:val="003A3901"/>
    <w:rsid w:val="003A3C2A"/>
    <w:rsid w:val="003A3C4D"/>
    <w:rsid w:val="003A3F5C"/>
    <w:rsid w:val="003A4456"/>
    <w:rsid w:val="003A45D3"/>
    <w:rsid w:val="003A45D7"/>
    <w:rsid w:val="003A4733"/>
    <w:rsid w:val="003A4B2C"/>
    <w:rsid w:val="003A4F37"/>
    <w:rsid w:val="003A5299"/>
    <w:rsid w:val="003A538C"/>
    <w:rsid w:val="003A56D4"/>
    <w:rsid w:val="003A56FC"/>
    <w:rsid w:val="003A59E6"/>
    <w:rsid w:val="003A5A35"/>
    <w:rsid w:val="003A5A80"/>
    <w:rsid w:val="003A5B68"/>
    <w:rsid w:val="003A5DF4"/>
    <w:rsid w:val="003A60D3"/>
    <w:rsid w:val="003A6878"/>
    <w:rsid w:val="003A68DC"/>
    <w:rsid w:val="003A6AC3"/>
    <w:rsid w:val="003A6B1D"/>
    <w:rsid w:val="003A6ED8"/>
    <w:rsid w:val="003A7098"/>
    <w:rsid w:val="003A767B"/>
    <w:rsid w:val="003A7704"/>
    <w:rsid w:val="003A772E"/>
    <w:rsid w:val="003A79EB"/>
    <w:rsid w:val="003A7D44"/>
    <w:rsid w:val="003A7E84"/>
    <w:rsid w:val="003A7F12"/>
    <w:rsid w:val="003A7F6B"/>
    <w:rsid w:val="003B00F3"/>
    <w:rsid w:val="003B018A"/>
    <w:rsid w:val="003B03CE"/>
    <w:rsid w:val="003B079B"/>
    <w:rsid w:val="003B0AFE"/>
    <w:rsid w:val="003B0B75"/>
    <w:rsid w:val="003B0CC5"/>
    <w:rsid w:val="003B0F09"/>
    <w:rsid w:val="003B1057"/>
    <w:rsid w:val="003B10D8"/>
    <w:rsid w:val="003B113F"/>
    <w:rsid w:val="003B11ED"/>
    <w:rsid w:val="003B1271"/>
    <w:rsid w:val="003B12AC"/>
    <w:rsid w:val="003B15A5"/>
    <w:rsid w:val="003B1611"/>
    <w:rsid w:val="003B1801"/>
    <w:rsid w:val="003B18F8"/>
    <w:rsid w:val="003B1958"/>
    <w:rsid w:val="003B1AB2"/>
    <w:rsid w:val="003B1C14"/>
    <w:rsid w:val="003B1D34"/>
    <w:rsid w:val="003B1F5D"/>
    <w:rsid w:val="003B200A"/>
    <w:rsid w:val="003B2082"/>
    <w:rsid w:val="003B24C4"/>
    <w:rsid w:val="003B27D0"/>
    <w:rsid w:val="003B2D59"/>
    <w:rsid w:val="003B2F7C"/>
    <w:rsid w:val="003B3015"/>
    <w:rsid w:val="003B312D"/>
    <w:rsid w:val="003B327F"/>
    <w:rsid w:val="003B346B"/>
    <w:rsid w:val="003B34BE"/>
    <w:rsid w:val="003B37F0"/>
    <w:rsid w:val="003B3813"/>
    <w:rsid w:val="003B38B6"/>
    <w:rsid w:val="003B39A3"/>
    <w:rsid w:val="003B39C4"/>
    <w:rsid w:val="003B3B10"/>
    <w:rsid w:val="003B3C4A"/>
    <w:rsid w:val="003B3EC8"/>
    <w:rsid w:val="003B435C"/>
    <w:rsid w:val="003B45AC"/>
    <w:rsid w:val="003B4619"/>
    <w:rsid w:val="003B47FE"/>
    <w:rsid w:val="003B4E14"/>
    <w:rsid w:val="003B4EA1"/>
    <w:rsid w:val="003B4EC4"/>
    <w:rsid w:val="003B4FA1"/>
    <w:rsid w:val="003B5317"/>
    <w:rsid w:val="003B54CD"/>
    <w:rsid w:val="003B55F7"/>
    <w:rsid w:val="003B5692"/>
    <w:rsid w:val="003B56B1"/>
    <w:rsid w:val="003B5F0D"/>
    <w:rsid w:val="003B60D9"/>
    <w:rsid w:val="003B618C"/>
    <w:rsid w:val="003B62D6"/>
    <w:rsid w:val="003B6466"/>
    <w:rsid w:val="003B6598"/>
    <w:rsid w:val="003B67D1"/>
    <w:rsid w:val="003B6AB2"/>
    <w:rsid w:val="003B6FB5"/>
    <w:rsid w:val="003B7287"/>
    <w:rsid w:val="003B73EF"/>
    <w:rsid w:val="003B7611"/>
    <w:rsid w:val="003B766F"/>
    <w:rsid w:val="003B7749"/>
    <w:rsid w:val="003B774D"/>
    <w:rsid w:val="003B7774"/>
    <w:rsid w:val="003B785D"/>
    <w:rsid w:val="003B7876"/>
    <w:rsid w:val="003B78E1"/>
    <w:rsid w:val="003B7C83"/>
    <w:rsid w:val="003BB360"/>
    <w:rsid w:val="003C024D"/>
    <w:rsid w:val="003C04AA"/>
    <w:rsid w:val="003C04D1"/>
    <w:rsid w:val="003C0613"/>
    <w:rsid w:val="003C0A96"/>
    <w:rsid w:val="003C0CB6"/>
    <w:rsid w:val="003C0E98"/>
    <w:rsid w:val="003C0F81"/>
    <w:rsid w:val="003C109C"/>
    <w:rsid w:val="003C134C"/>
    <w:rsid w:val="003C1493"/>
    <w:rsid w:val="003C1826"/>
    <w:rsid w:val="003C1C43"/>
    <w:rsid w:val="003C23DD"/>
    <w:rsid w:val="003C23F0"/>
    <w:rsid w:val="003C2ABB"/>
    <w:rsid w:val="003C2D99"/>
    <w:rsid w:val="003C3056"/>
    <w:rsid w:val="003C3150"/>
    <w:rsid w:val="003C32BD"/>
    <w:rsid w:val="003C349C"/>
    <w:rsid w:val="003C3893"/>
    <w:rsid w:val="003C3A2B"/>
    <w:rsid w:val="003C3C2D"/>
    <w:rsid w:val="003C3FF9"/>
    <w:rsid w:val="003C40E3"/>
    <w:rsid w:val="003C4290"/>
    <w:rsid w:val="003C43B2"/>
    <w:rsid w:val="003C43B8"/>
    <w:rsid w:val="003C4764"/>
    <w:rsid w:val="003C49C4"/>
    <w:rsid w:val="003C4E19"/>
    <w:rsid w:val="003C50D1"/>
    <w:rsid w:val="003C5330"/>
    <w:rsid w:val="003C5555"/>
    <w:rsid w:val="003C5776"/>
    <w:rsid w:val="003C57F0"/>
    <w:rsid w:val="003C5B00"/>
    <w:rsid w:val="003C5B11"/>
    <w:rsid w:val="003C5C7F"/>
    <w:rsid w:val="003C615F"/>
    <w:rsid w:val="003C6175"/>
    <w:rsid w:val="003C6259"/>
    <w:rsid w:val="003C634D"/>
    <w:rsid w:val="003C65C2"/>
    <w:rsid w:val="003C6700"/>
    <w:rsid w:val="003C6A24"/>
    <w:rsid w:val="003C6AEA"/>
    <w:rsid w:val="003C6B9C"/>
    <w:rsid w:val="003C6CC7"/>
    <w:rsid w:val="003C71CF"/>
    <w:rsid w:val="003C75A2"/>
    <w:rsid w:val="003C767B"/>
    <w:rsid w:val="003C79DD"/>
    <w:rsid w:val="003C7E46"/>
    <w:rsid w:val="003C7E77"/>
    <w:rsid w:val="003C7ECC"/>
    <w:rsid w:val="003D0050"/>
    <w:rsid w:val="003D0097"/>
    <w:rsid w:val="003D0157"/>
    <w:rsid w:val="003D08E6"/>
    <w:rsid w:val="003D0984"/>
    <w:rsid w:val="003D117D"/>
    <w:rsid w:val="003D13A4"/>
    <w:rsid w:val="003D17B3"/>
    <w:rsid w:val="003D17FD"/>
    <w:rsid w:val="003D20F8"/>
    <w:rsid w:val="003D2841"/>
    <w:rsid w:val="003D295D"/>
    <w:rsid w:val="003D2CA8"/>
    <w:rsid w:val="003D2ECC"/>
    <w:rsid w:val="003D3244"/>
    <w:rsid w:val="003D33D6"/>
    <w:rsid w:val="003D35C6"/>
    <w:rsid w:val="003D3802"/>
    <w:rsid w:val="003D38F8"/>
    <w:rsid w:val="003D3AAA"/>
    <w:rsid w:val="003D3F52"/>
    <w:rsid w:val="003D43F0"/>
    <w:rsid w:val="003D491B"/>
    <w:rsid w:val="003D4A21"/>
    <w:rsid w:val="003D4C5B"/>
    <w:rsid w:val="003D4CCE"/>
    <w:rsid w:val="003D4D11"/>
    <w:rsid w:val="003D52D7"/>
    <w:rsid w:val="003D5406"/>
    <w:rsid w:val="003D560E"/>
    <w:rsid w:val="003D5926"/>
    <w:rsid w:val="003D60E1"/>
    <w:rsid w:val="003D6108"/>
    <w:rsid w:val="003D634A"/>
    <w:rsid w:val="003D658F"/>
    <w:rsid w:val="003D67AF"/>
    <w:rsid w:val="003D6920"/>
    <w:rsid w:val="003D693B"/>
    <w:rsid w:val="003D6BB7"/>
    <w:rsid w:val="003D6DF0"/>
    <w:rsid w:val="003D6E89"/>
    <w:rsid w:val="003D70E3"/>
    <w:rsid w:val="003D72B5"/>
    <w:rsid w:val="003D74DE"/>
    <w:rsid w:val="003D76CF"/>
    <w:rsid w:val="003D790F"/>
    <w:rsid w:val="003D7AF2"/>
    <w:rsid w:val="003D7BAD"/>
    <w:rsid w:val="003D7C83"/>
    <w:rsid w:val="003E00DE"/>
    <w:rsid w:val="003E0246"/>
    <w:rsid w:val="003E0285"/>
    <w:rsid w:val="003E0A3E"/>
    <w:rsid w:val="003E0BF3"/>
    <w:rsid w:val="003E0C9D"/>
    <w:rsid w:val="003E0ECD"/>
    <w:rsid w:val="003E1194"/>
    <w:rsid w:val="003E12C7"/>
    <w:rsid w:val="003E1530"/>
    <w:rsid w:val="003E1647"/>
    <w:rsid w:val="003E19FF"/>
    <w:rsid w:val="003E1A02"/>
    <w:rsid w:val="003E2089"/>
    <w:rsid w:val="003E21B8"/>
    <w:rsid w:val="003E2278"/>
    <w:rsid w:val="003E2881"/>
    <w:rsid w:val="003E2A9B"/>
    <w:rsid w:val="003E2AD9"/>
    <w:rsid w:val="003E2AFB"/>
    <w:rsid w:val="003E2C7F"/>
    <w:rsid w:val="003E2EF9"/>
    <w:rsid w:val="003E30C5"/>
    <w:rsid w:val="003E33B1"/>
    <w:rsid w:val="003E3BF2"/>
    <w:rsid w:val="003E3FFC"/>
    <w:rsid w:val="003E44F2"/>
    <w:rsid w:val="003E49FE"/>
    <w:rsid w:val="003E4C26"/>
    <w:rsid w:val="003E4F84"/>
    <w:rsid w:val="003E594A"/>
    <w:rsid w:val="003E5E0B"/>
    <w:rsid w:val="003E6105"/>
    <w:rsid w:val="003E61B1"/>
    <w:rsid w:val="003E6703"/>
    <w:rsid w:val="003E6A01"/>
    <w:rsid w:val="003E6AC2"/>
    <w:rsid w:val="003E6BAD"/>
    <w:rsid w:val="003E71E8"/>
    <w:rsid w:val="003E76FF"/>
    <w:rsid w:val="003E7A52"/>
    <w:rsid w:val="003E7E11"/>
    <w:rsid w:val="003F059E"/>
    <w:rsid w:val="003F061A"/>
    <w:rsid w:val="003F0878"/>
    <w:rsid w:val="003F0D8A"/>
    <w:rsid w:val="003F0EA5"/>
    <w:rsid w:val="003F134B"/>
    <w:rsid w:val="003F1465"/>
    <w:rsid w:val="003F1B87"/>
    <w:rsid w:val="003F1BBF"/>
    <w:rsid w:val="003F2132"/>
    <w:rsid w:val="003F2A47"/>
    <w:rsid w:val="003F2DA5"/>
    <w:rsid w:val="003F2E73"/>
    <w:rsid w:val="003F2F16"/>
    <w:rsid w:val="003F2F19"/>
    <w:rsid w:val="003F31B8"/>
    <w:rsid w:val="003F35BC"/>
    <w:rsid w:val="003F38DD"/>
    <w:rsid w:val="003F3A03"/>
    <w:rsid w:val="003F3F0A"/>
    <w:rsid w:val="003F432E"/>
    <w:rsid w:val="003F4346"/>
    <w:rsid w:val="003F459E"/>
    <w:rsid w:val="003F45A2"/>
    <w:rsid w:val="003F4C1D"/>
    <w:rsid w:val="003F4DDE"/>
    <w:rsid w:val="003F4E64"/>
    <w:rsid w:val="003F4E8A"/>
    <w:rsid w:val="003F5113"/>
    <w:rsid w:val="003F5207"/>
    <w:rsid w:val="003F53BC"/>
    <w:rsid w:val="003F55AE"/>
    <w:rsid w:val="003F5627"/>
    <w:rsid w:val="003F5A3A"/>
    <w:rsid w:val="003F5F74"/>
    <w:rsid w:val="003F5FAE"/>
    <w:rsid w:val="003F6033"/>
    <w:rsid w:val="003F604A"/>
    <w:rsid w:val="003F6052"/>
    <w:rsid w:val="003F613E"/>
    <w:rsid w:val="003F6195"/>
    <w:rsid w:val="003F61BA"/>
    <w:rsid w:val="003F6512"/>
    <w:rsid w:val="003F6A4A"/>
    <w:rsid w:val="003F6BA1"/>
    <w:rsid w:val="003F7202"/>
    <w:rsid w:val="003F7341"/>
    <w:rsid w:val="003F75B5"/>
    <w:rsid w:val="003F75D3"/>
    <w:rsid w:val="003F76FA"/>
    <w:rsid w:val="003F7931"/>
    <w:rsid w:val="003F79C1"/>
    <w:rsid w:val="003F7B1B"/>
    <w:rsid w:val="003F7BA6"/>
    <w:rsid w:val="003F7DDB"/>
    <w:rsid w:val="003F7E3F"/>
    <w:rsid w:val="003F7F87"/>
    <w:rsid w:val="00400512"/>
    <w:rsid w:val="00400838"/>
    <w:rsid w:val="004009DB"/>
    <w:rsid w:val="00400BC2"/>
    <w:rsid w:val="00400CF4"/>
    <w:rsid w:val="00400FF3"/>
    <w:rsid w:val="004010D0"/>
    <w:rsid w:val="00401234"/>
    <w:rsid w:val="00401261"/>
    <w:rsid w:val="004012D1"/>
    <w:rsid w:val="0040134E"/>
    <w:rsid w:val="004013DE"/>
    <w:rsid w:val="00401731"/>
    <w:rsid w:val="00401748"/>
    <w:rsid w:val="00401986"/>
    <w:rsid w:val="004019C8"/>
    <w:rsid w:val="00401CCC"/>
    <w:rsid w:val="00401F22"/>
    <w:rsid w:val="004022BE"/>
    <w:rsid w:val="00402302"/>
    <w:rsid w:val="00402705"/>
    <w:rsid w:val="00402823"/>
    <w:rsid w:val="00402897"/>
    <w:rsid w:val="00402980"/>
    <w:rsid w:val="00402B1C"/>
    <w:rsid w:val="00402D4C"/>
    <w:rsid w:val="00402E60"/>
    <w:rsid w:val="00403239"/>
    <w:rsid w:val="004032E1"/>
    <w:rsid w:val="00403433"/>
    <w:rsid w:val="00403564"/>
    <w:rsid w:val="0040364E"/>
    <w:rsid w:val="00403776"/>
    <w:rsid w:val="00403A6B"/>
    <w:rsid w:val="00403D22"/>
    <w:rsid w:val="00403FC8"/>
    <w:rsid w:val="0040413E"/>
    <w:rsid w:val="004043DB"/>
    <w:rsid w:val="0040459C"/>
    <w:rsid w:val="00404756"/>
    <w:rsid w:val="00404965"/>
    <w:rsid w:val="00404A09"/>
    <w:rsid w:val="00404A4C"/>
    <w:rsid w:val="00404B0C"/>
    <w:rsid w:val="00404DB0"/>
    <w:rsid w:val="0040530B"/>
    <w:rsid w:val="0040532C"/>
    <w:rsid w:val="004053EB"/>
    <w:rsid w:val="00405467"/>
    <w:rsid w:val="004056DA"/>
    <w:rsid w:val="00405840"/>
    <w:rsid w:val="00405CE4"/>
    <w:rsid w:val="00405EEB"/>
    <w:rsid w:val="0040616F"/>
    <w:rsid w:val="00406241"/>
    <w:rsid w:val="004064C3"/>
    <w:rsid w:val="00406541"/>
    <w:rsid w:val="00406555"/>
    <w:rsid w:val="004065CA"/>
    <w:rsid w:val="004065FE"/>
    <w:rsid w:val="0040667F"/>
    <w:rsid w:val="00406916"/>
    <w:rsid w:val="00406AA8"/>
    <w:rsid w:val="00406B5E"/>
    <w:rsid w:val="00406E59"/>
    <w:rsid w:val="00406EA7"/>
    <w:rsid w:val="00406FE1"/>
    <w:rsid w:val="004070AA"/>
    <w:rsid w:val="00407756"/>
    <w:rsid w:val="004078B9"/>
    <w:rsid w:val="00407A8C"/>
    <w:rsid w:val="00407AE1"/>
    <w:rsid w:val="00407C11"/>
    <w:rsid w:val="00410287"/>
    <w:rsid w:val="004107F2"/>
    <w:rsid w:val="0041086E"/>
    <w:rsid w:val="00410A98"/>
    <w:rsid w:val="00411152"/>
    <w:rsid w:val="004112E9"/>
    <w:rsid w:val="00411687"/>
    <w:rsid w:val="0041170D"/>
    <w:rsid w:val="004118B3"/>
    <w:rsid w:val="00411B69"/>
    <w:rsid w:val="00411C22"/>
    <w:rsid w:val="00411CDA"/>
    <w:rsid w:val="00411CEF"/>
    <w:rsid w:val="00411DCF"/>
    <w:rsid w:val="00412247"/>
    <w:rsid w:val="0041230B"/>
    <w:rsid w:val="00412329"/>
    <w:rsid w:val="00412688"/>
    <w:rsid w:val="004129B7"/>
    <w:rsid w:val="00412AB9"/>
    <w:rsid w:val="00412BBE"/>
    <w:rsid w:val="00412FFE"/>
    <w:rsid w:val="0041302C"/>
    <w:rsid w:val="004132CE"/>
    <w:rsid w:val="00413434"/>
    <w:rsid w:val="00413464"/>
    <w:rsid w:val="00413490"/>
    <w:rsid w:val="00413554"/>
    <w:rsid w:val="00413816"/>
    <w:rsid w:val="00413919"/>
    <w:rsid w:val="0041396C"/>
    <w:rsid w:val="00413CBF"/>
    <w:rsid w:val="00413CD6"/>
    <w:rsid w:val="00413F24"/>
    <w:rsid w:val="00414217"/>
    <w:rsid w:val="00414543"/>
    <w:rsid w:val="004147DF"/>
    <w:rsid w:val="004155B8"/>
    <w:rsid w:val="00415650"/>
    <w:rsid w:val="00415921"/>
    <w:rsid w:val="00415B4E"/>
    <w:rsid w:val="00415C47"/>
    <w:rsid w:val="00415C7C"/>
    <w:rsid w:val="00415C99"/>
    <w:rsid w:val="00415D3A"/>
    <w:rsid w:val="00415E4F"/>
    <w:rsid w:val="00415EA6"/>
    <w:rsid w:val="00416248"/>
    <w:rsid w:val="00416338"/>
    <w:rsid w:val="004163D4"/>
    <w:rsid w:val="0041645C"/>
    <w:rsid w:val="004166F5"/>
    <w:rsid w:val="00416896"/>
    <w:rsid w:val="00416AE1"/>
    <w:rsid w:val="00416C2E"/>
    <w:rsid w:val="00416CA4"/>
    <w:rsid w:val="00416E5D"/>
    <w:rsid w:val="00416FD1"/>
    <w:rsid w:val="0041722E"/>
    <w:rsid w:val="0041734F"/>
    <w:rsid w:val="004173CC"/>
    <w:rsid w:val="0041770C"/>
    <w:rsid w:val="004178A4"/>
    <w:rsid w:val="004178DF"/>
    <w:rsid w:val="00417972"/>
    <w:rsid w:val="00417A1F"/>
    <w:rsid w:val="00417AA6"/>
    <w:rsid w:val="00417E0C"/>
    <w:rsid w:val="00417F56"/>
    <w:rsid w:val="00417F65"/>
    <w:rsid w:val="00420440"/>
    <w:rsid w:val="004207DA"/>
    <w:rsid w:val="0042080A"/>
    <w:rsid w:val="0042082B"/>
    <w:rsid w:val="00421041"/>
    <w:rsid w:val="00421289"/>
    <w:rsid w:val="0042137D"/>
    <w:rsid w:val="004215D2"/>
    <w:rsid w:val="004217FF"/>
    <w:rsid w:val="0042190C"/>
    <w:rsid w:val="0042190E"/>
    <w:rsid w:val="004219E8"/>
    <w:rsid w:val="00422169"/>
    <w:rsid w:val="004221C2"/>
    <w:rsid w:val="0042225D"/>
    <w:rsid w:val="00422BDD"/>
    <w:rsid w:val="00422C6A"/>
    <w:rsid w:val="00422C6B"/>
    <w:rsid w:val="00422DFC"/>
    <w:rsid w:val="00423113"/>
    <w:rsid w:val="004233F3"/>
    <w:rsid w:val="004235A9"/>
    <w:rsid w:val="004235C5"/>
    <w:rsid w:val="004236AA"/>
    <w:rsid w:val="004237B9"/>
    <w:rsid w:val="00423BE7"/>
    <w:rsid w:val="00423C82"/>
    <w:rsid w:val="00423D25"/>
    <w:rsid w:val="004242AE"/>
    <w:rsid w:val="004244B2"/>
    <w:rsid w:val="00424736"/>
    <w:rsid w:val="00424784"/>
    <w:rsid w:val="004249B5"/>
    <w:rsid w:val="00424A23"/>
    <w:rsid w:val="00424B6B"/>
    <w:rsid w:val="00424D40"/>
    <w:rsid w:val="00424D7D"/>
    <w:rsid w:val="0042507E"/>
    <w:rsid w:val="004251F0"/>
    <w:rsid w:val="0042543E"/>
    <w:rsid w:val="0042555D"/>
    <w:rsid w:val="00425B31"/>
    <w:rsid w:val="004260E4"/>
    <w:rsid w:val="004264FF"/>
    <w:rsid w:val="00426581"/>
    <w:rsid w:val="00426951"/>
    <w:rsid w:val="00426AD4"/>
    <w:rsid w:val="00426AE1"/>
    <w:rsid w:val="00426C2D"/>
    <w:rsid w:val="00426CE1"/>
    <w:rsid w:val="00426E43"/>
    <w:rsid w:val="00427170"/>
    <w:rsid w:val="004274F0"/>
    <w:rsid w:val="004275AF"/>
    <w:rsid w:val="00427B88"/>
    <w:rsid w:val="00427C95"/>
    <w:rsid w:val="00427E0D"/>
    <w:rsid w:val="00430194"/>
    <w:rsid w:val="00430234"/>
    <w:rsid w:val="0043033F"/>
    <w:rsid w:val="00430376"/>
    <w:rsid w:val="00430434"/>
    <w:rsid w:val="004304E9"/>
    <w:rsid w:val="0043057D"/>
    <w:rsid w:val="004306EA"/>
    <w:rsid w:val="00430C07"/>
    <w:rsid w:val="00430E3B"/>
    <w:rsid w:val="00431006"/>
    <w:rsid w:val="004311F8"/>
    <w:rsid w:val="004313E8"/>
    <w:rsid w:val="00431443"/>
    <w:rsid w:val="0043175D"/>
    <w:rsid w:val="004317DE"/>
    <w:rsid w:val="004319A2"/>
    <w:rsid w:val="00431BC7"/>
    <w:rsid w:val="00431CCE"/>
    <w:rsid w:val="00432401"/>
    <w:rsid w:val="00432578"/>
    <w:rsid w:val="0043264C"/>
    <w:rsid w:val="004327D4"/>
    <w:rsid w:val="00432845"/>
    <w:rsid w:val="00432C97"/>
    <w:rsid w:val="00432DA9"/>
    <w:rsid w:val="00432F6D"/>
    <w:rsid w:val="004330AD"/>
    <w:rsid w:val="00433403"/>
    <w:rsid w:val="00433807"/>
    <w:rsid w:val="00433883"/>
    <w:rsid w:val="00433D11"/>
    <w:rsid w:val="00433DAB"/>
    <w:rsid w:val="004340D8"/>
    <w:rsid w:val="0043435A"/>
    <w:rsid w:val="00434382"/>
    <w:rsid w:val="0043459D"/>
    <w:rsid w:val="0043468C"/>
    <w:rsid w:val="00434920"/>
    <w:rsid w:val="00434970"/>
    <w:rsid w:val="00434B52"/>
    <w:rsid w:val="00434C06"/>
    <w:rsid w:val="0043506C"/>
    <w:rsid w:val="00435223"/>
    <w:rsid w:val="00435772"/>
    <w:rsid w:val="00435B67"/>
    <w:rsid w:val="00435CA2"/>
    <w:rsid w:val="00435D0F"/>
    <w:rsid w:val="0043672F"/>
    <w:rsid w:val="00436BBE"/>
    <w:rsid w:val="00436F6A"/>
    <w:rsid w:val="00437510"/>
    <w:rsid w:val="004376E7"/>
    <w:rsid w:val="004377E4"/>
    <w:rsid w:val="00437B0D"/>
    <w:rsid w:val="00437BB6"/>
    <w:rsid w:val="00437BE5"/>
    <w:rsid w:val="0044010A"/>
    <w:rsid w:val="004402C1"/>
    <w:rsid w:val="00440684"/>
    <w:rsid w:val="004409F0"/>
    <w:rsid w:val="00440BEE"/>
    <w:rsid w:val="00440E0F"/>
    <w:rsid w:val="00440F32"/>
    <w:rsid w:val="00440FD8"/>
    <w:rsid w:val="00441072"/>
    <w:rsid w:val="00441505"/>
    <w:rsid w:val="0044183E"/>
    <w:rsid w:val="00441B8F"/>
    <w:rsid w:val="00441D8A"/>
    <w:rsid w:val="00441F8F"/>
    <w:rsid w:val="004420BD"/>
    <w:rsid w:val="004420FF"/>
    <w:rsid w:val="00442422"/>
    <w:rsid w:val="00442470"/>
    <w:rsid w:val="00442571"/>
    <w:rsid w:val="00442615"/>
    <w:rsid w:val="00442654"/>
    <w:rsid w:val="0044267F"/>
    <w:rsid w:val="004428BF"/>
    <w:rsid w:val="00442D00"/>
    <w:rsid w:val="0044307A"/>
    <w:rsid w:val="0044330F"/>
    <w:rsid w:val="00443AAA"/>
    <w:rsid w:val="00443B61"/>
    <w:rsid w:val="00444318"/>
    <w:rsid w:val="0044459C"/>
    <w:rsid w:val="00444788"/>
    <w:rsid w:val="00444840"/>
    <w:rsid w:val="00444B7A"/>
    <w:rsid w:val="00444D56"/>
    <w:rsid w:val="00444D71"/>
    <w:rsid w:val="00444DBE"/>
    <w:rsid w:val="00444ED0"/>
    <w:rsid w:val="00445352"/>
    <w:rsid w:val="00445370"/>
    <w:rsid w:val="00445829"/>
    <w:rsid w:val="0044595B"/>
    <w:rsid w:val="00445A92"/>
    <w:rsid w:val="00445AFE"/>
    <w:rsid w:val="00445C3A"/>
    <w:rsid w:val="00445E5F"/>
    <w:rsid w:val="00445E71"/>
    <w:rsid w:val="00446025"/>
    <w:rsid w:val="004463C7"/>
    <w:rsid w:val="0044650E"/>
    <w:rsid w:val="0044686E"/>
    <w:rsid w:val="00446921"/>
    <w:rsid w:val="00446B07"/>
    <w:rsid w:val="00446C6A"/>
    <w:rsid w:val="00446CA7"/>
    <w:rsid w:val="00446D48"/>
    <w:rsid w:val="00446EA9"/>
    <w:rsid w:val="00446F8F"/>
    <w:rsid w:val="00447224"/>
    <w:rsid w:val="00447275"/>
    <w:rsid w:val="00447427"/>
    <w:rsid w:val="00447600"/>
    <w:rsid w:val="00447693"/>
    <w:rsid w:val="004477EC"/>
    <w:rsid w:val="00447A6C"/>
    <w:rsid w:val="00447B0E"/>
    <w:rsid w:val="004501C0"/>
    <w:rsid w:val="0045029B"/>
    <w:rsid w:val="00450897"/>
    <w:rsid w:val="004509A5"/>
    <w:rsid w:val="00450C15"/>
    <w:rsid w:val="00450C1D"/>
    <w:rsid w:val="00451405"/>
    <w:rsid w:val="0045169E"/>
    <w:rsid w:val="004516AB"/>
    <w:rsid w:val="0045194A"/>
    <w:rsid w:val="0045197F"/>
    <w:rsid w:val="004519C8"/>
    <w:rsid w:val="00451F68"/>
    <w:rsid w:val="004523D1"/>
    <w:rsid w:val="0045255F"/>
    <w:rsid w:val="00452764"/>
    <w:rsid w:val="004527C6"/>
    <w:rsid w:val="00452C58"/>
    <w:rsid w:val="00452C81"/>
    <w:rsid w:val="00452D1F"/>
    <w:rsid w:val="00452DC9"/>
    <w:rsid w:val="00452F2E"/>
    <w:rsid w:val="00453808"/>
    <w:rsid w:val="00453885"/>
    <w:rsid w:val="00453C0B"/>
    <w:rsid w:val="00453C51"/>
    <w:rsid w:val="00453D4E"/>
    <w:rsid w:val="00453E9C"/>
    <w:rsid w:val="00454281"/>
    <w:rsid w:val="0045436D"/>
    <w:rsid w:val="004543E9"/>
    <w:rsid w:val="0045466D"/>
    <w:rsid w:val="00454B08"/>
    <w:rsid w:val="00454C73"/>
    <w:rsid w:val="00454DAB"/>
    <w:rsid w:val="00455357"/>
    <w:rsid w:val="00455527"/>
    <w:rsid w:val="00455795"/>
    <w:rsid w:val="00455855"/>
    <w:rsid w:val="0045595E"/>
    <w:rsid w:val="00455A1D"/>
    <w:rsid w:val="00455B2D"/>
    <w:rsid w:val="00455FED"/>
    <w:rsid w:val="00456337"/>
    <w:rsid w:val="004568CD"/>
    <w:rsid w:val="0045690D"/>
    <w:rsid w:val="004569DB"/>
    <w:rsid w:val="00456AF9"/>
    <w:rsid w:val="00456E36"/>
    <w:rsid w:val="00456E9E"/>
    <w:rsid w:val="00456F97"/>
    <w:rsid w:val="00456FE4"/>
    <w:rsid w:val="00456FE6"/>
    <w:rsid w:val="0045744C"/>
    <w:rsid w:val="00457831"/>
    <w:rsid w:val="00457939"/>
    <w:rsid w:val="00457AD5"/>
    <w:rsid w:val="00457B27"/>
    <w:rsid w:val="00457DCD"/>
    <w:rsid w:val="00460174"/>
    <w:rsid w:val="004602D1"/>
    <w:rsid w:val="0046030E"/>
    <w:rsid w:val="004603CD"/>
    <w:rsid w:val="00460471"/>
    <w:rsid w:val="00460542"/>
    <w:rsid w:val="00460827"/>
    <w:rsid w:val="00460917"/>
    <w:rsid w:val="00460BFF"/>
    <w:rsid w:val="00460CDC"/>
    <w:rsid w:val="00460D96"/>
    <w:rsid w:val="00460E55"/>
    <w:rsid w:val="0046116A"/>
    <w:rsid w:val="004611AA"/>
    <w:rsid w:val="004613E9"/>
    <w:rsid w:val="0046141C"/>
    <w:rsid w:val="004617F9"/>
    <w:rsid w:val="00461A6C"/>
    <w:rsid w:val="00461DE6"/>
    <w:rsid w:val="00461E5C"/>
    <w:rsid w:val="00462200"/>
    <w:rsid w:val="0046245F"/>
    <w:rsid w:val="004624DA"/>
    <w:rsid w:val="004629B9"/>
    <w:rsid w:val="00462AF6"/>
    <w:rsid w:val="00462CF2"/>
    <w:rsid w:val="004632B0"/>
    <w:rsid w:val="004633E1"/>
    <w:rsid w:val="0046393F"/>
    <w:rsid w:val="00463CB5"/>
    <w:rsid w:val="00463D53"/>
    <w:rsid w:val="00463F38"/>
    <w:rsid w:val="00463F76"/>
    <w:rsid w:val="00464270"/>
    <w:rsid w:val="00464353"/>
    <w:rsid w:val="00464508"/>
    <w:rsid w:val="004649BC"/>
    <w:rsid w:val="00464A37"/>
    <w:rsid w:val="0046527E"/>
    <w:rsid w:val="0046540D"/>
    <w:rsid w:val="00465566"/>
    <w:rsid w:val="00465630"/>
    <w:rsid w:val="004658CA"/>
    <w:rsid w:val="004659C7"/>
    <w:rsid w:val="00465DC3"/>
    <w:rsid w:val="00465DCC"/>
    <w:rsid w:val="00466571"/>
    <w:rsid w:val="004670FD"/>
    <w:rsid w:val="00467463"/>
    <w:rsid w:val="004679C0"/>
    <w:rsid w:val="00467AF9"/>
    <w:rsid w:val="00467C40"/>
    <w:rsid w:val="00467CE6"/>
    <w:rsid w:val="0046C9B4"/>
    <w:rsid w:val="0047006A"/>
    <w:rsid w:val="004700D2"/>
    <w:rsid w:val="00470158"/>
    <w:rsid w:val="00470318"/>
    <w:rsid w:val="00470330"/>
    <w:rsid w:val="00470589"/>
    <w:rsid w:val="00470592"/>
    <w:rsid w:val="00470597"/>
    <w:rsid w:val="004705BD"/>
    <w:rsid w:val="0047087E"/>
    <w:rsid w:val="00470A6F"/>
    <w:rsid w:val="00471104"/>
    <w:rsid w:val="00471123"/>
    <w:rsid w:val="0047118C"/>
    <w:rsid w:val="004711F7"/>
    <w:rsid w:val="00471291"/>
    <w:rsid w:val="004714D3"/>
    <w:rsid w:val="004719B4"/>
    <w:rsid w:val="00471AAC"/>
    <w:rsid w:val="0047272B"/>
    <w:rsid w:val="00472992"/>
    <w:rsid w:val="00472C6B"/>
    <w:rsid w:val="00472D70"/>
    <w:rsid w:val="00472D9E"/>
    <w:rsid w:val="00472DEF"/>
    <w:rsid w:val="00472EF5"/>
    <w:rsid w:val="0047309F"/>
    <w:rsid w:val="00473104"/>
    <w:rsid w:val="00473136"/>
    <w:rsid w:val="004732ED"/>
    <w:rsid w:val="00473343"/>
    <w:rsid w:val="004733B4"/>
    <w:rsid w:val="0047376A"/>
    <w:rsid w:val="00473855"/>
    <w:rsid w:val="00473E06"/>
    <w:rsid w:val="0047417B"/>
    <w:rsid w:val="004744FB"/>
    <w:rsid w:val="00474541"/>
    <w:rsid w:val="0047487F"/>
    <w:rsid w:val="0047493E"/>
    <w:rsid w:val="00474AA9"/>
    <w:rsid w:val="00474D27"/>
    <w:rsid w:val="0047504D"/>
    <w:rsid w:val="004750EE"/>
    <w:rsid w:val="00475342"/>
    <w:rsid w:val="004755B2"/>
    <w:rsid w:val="004756F3"/>
    <w:rsid w:val="00475702"/>
    <w:rsid w:val="004758F3"/>
    <w:rsid w:val="004759CF"/>
    <w:rsid w:val="00475C5F"/>
    <w:rsid w:val="00475DC6"/>
    <w:rsid w:val="00476281"/>
    <w:rsid w:val="0047648F"/>
    <w:rsid w:val="004764A0"/>
    <w:rsid w:val="004765ED"/>
    <w:rsid w:val="00476696"/>
    <w:rsid w:val="00476CEF"/>
    <w:rsid w:val="00476E98"/>
    <w:rsid w:val="0047711C"/>
    <w:rsid w:val="0047798C"/>
    <w:rsid w:val="00477BB6"/>
    <w:rsid w:val="00477C2F"/>
    <w:rsid w:val="00477E8A"/>
    <w:rsid w:val="004802FA"/>
    <w:rsid w:val="004805A7"/>
    <w:rsid w:val="004808EA"/>
    <w:rsid w:val="00480BC2"/>
    <w:rsid w:val="00480DB1"/>
    <w:rsid w:val="00480E7C"/>
    <w:rsid w:val="00480ED6"/>
    <w:rsid w:val="00480FAC"/>
    <w:rsid w:val="004810A4"/>
    <w:rsid w:val="004812EA"/>
    <w:rsid w:val="004813A7"/>
    <w:rsid w:val="004813CE"/>
    <w:rsid w:val="0048182D"/>
    <w:rsid w:val="00481D9A"/>
    <w:rsid w:val="00482092"/>
    <w:rsid w:val="0048238C"/>
    <w:rsid w:val="00482921"/>
    <w:rsid w:val="004834DA"/>
    <w:rsid w:val="0048353C"/>
    <w:rsid w:val="00483D49"/>
    <w:rsid w:val="0048443B"/>
    <w:rsid w:val="004844B1"/>
    <w:rsid w:val="0048472F"/>
    <w:rsid w:val="00484799"/>
    <w:rsid w:val="00484C10"/>
    <w:rsid w:val="00484C6F"/>
    <w:rsid w:val="00484D5D"/>
    <w:rsid w:val="00484D8D"/>
    <w:rsid w:val="00484D95"/>
    <w:rsid w:val="004850A4"/>
    <w:rsid w:val="004851E1"/>
    <w:rsid w:val="004852FB"/>
    <w:rsid w:val="0048548F"/>
    <w:rsid w:val="0048574A"/>
    <w:rsid w:val="00485AD3"/>
    <w:rsid w:val="00485F56"/>
    <w:rsid w:val="00486026"/>
    <w:rsid w:val="004864A7"/>
    <w:rsid w:val="00486762"/>
    <w:rsid w:val="00486873"/>
    <w:rsid w:val="0048689E"/>
    <w:rsid w:val="00486AA4"/>
    <w:rsid w:val="00486B4E"/>
    <w:rsid w:val="004870F8"/>
    <w:rsid w:val="00487233"/>
    <w:rsid w:val="00487410"/>
    <w:rsid w:val="00487441"/>
    <w:rsid w:val="00487728"/>
    <w:rsid w:val="00487779"/>
    <w:rsid w:val="0048796B"/>
    <w:rsid w:val="00487BC2"/>
    <w:rsid w:val="00487DCB"/>
    <w:rsid w:val="00490629"/>
    <w:rsid w:val="00490812"/>
    <w:rsid w:val="00490918"/>
    <w:rsid w:val="00490B81"/>
    <w:rsid w:val="00490F81"/>
    <w:rsid w:val="0049103D"/>
    <w:rsid w:val="00491940"/>
    <w:rsid w:val="00491960"/>
    <w:rsid w:val="004919CF"/>
    <w:rsid w:val="00491B32"/>
    <w:rsid w:val="00491BBF"/>
    <w:rsid w:val="00491D2B"/>
    <w:rsid w:val="004921D5"/>
    <w:rsid w:val="00492398"/>
    <w:rsid w:val="004924DB"/>
    <w:rsid w:val="00492652"/>
    <w:rsid w:val="0049281A"/>
    <w:rsid w:val="0049282A"/>
    <w:rsid w:val="004928C4"/>
    <w:rsid w:val="00492A2E"/>
    <w:rsid w:val="00492B2F"/>
    <w:rsid w:val="00492C87"/>
    <w:rsid w:val="00492CFF"/>
    <w:rsid w:val="0049339A"/>
    <w:rsid w:val="00493616"/>
    <w:rsid w:val="0049397C"/>
    <w:rsid w:val="00493A26"/>
    <w:rsid w:val="00493CFE"/>
    <w:rsid w:val="00493F2D"/>
    <w:rsid w:val="00494161"/>
    <w:rsid w:val="004941F3"/>
    <w:rsid w:val="00494277"/>
    <w:rsid w:val="0049429A"/>
    <w:rsid w:val="00494695"/>
    <w:rsid w:val="00494729"/>
    <w:rsid w:val="004948C5"/>
    <w:rsid w:val="004949C5"/>
    <w:rsid w:val="00494D7A"/>
    <w:rsid w:val="00494E6E"/>
    <w:rsid w:val="0049526D"/>
    <w:rsid w:val="00495487"/>
    <w:rsid w:val="0049554D"/>
    <w:rsid w:val="00495620"/>
    <w:rsid w:val="0049597F"/>
    <w:rsid w:val="004959B9"/>
    <w:rsid w:val="00495F09"/>
    <w:rsid w:val="004961DA"/>
    <w:rsid w:val="0049621E"/>
    <w:rsid w:val="004964CB"/>
    <w:rsid w:val="004964F8"/>
    <w:rsid w:val="004965D9"/>
    <w:rsid w:val="0049671F"/>
    <w:rsid w:val="00496A29"/>
    <w:rsid w:val="00497156"/>
    <w:rsid w:val="00497218"/>
    <w:rsid w:val="0049721B"/>
    <w:rsid w:val="00497300"/>
    <w:rsid w:val="00497422"/>
    <w:rsid w:val="00497486"/>
    <w:rsid w:val="00497548"/>
    <w:rsid w:val="004979C8"/>
    <w:rsid w:val="00497A84"/>
    <w:rsid w:val="00497C9A"/>
    <w:rsid w:val="00497D18"/>
    <w:rsid w:val="00497F15"/>
    <w:rsid w:val="004A039E"/>
    <w:rsid w:val="004A0441"/>
    <w:rsid w:val="004A070A"/>
    <w:rsid w:val="004A07AB"/>
    <w:rsid w:val="004A07F6"/>
    <w:rsid w:val="004A0A84"/>
    <w:rsid w:val="004A0E06"/>
    <w:rsid w:val="004A1618"/>
    <w:rsid w:val="004A1758"/>
    <w:rsid w:val="004A20F2"/>
    <w:rsid w:val="004A22BA"/>
    <w:rsid w:val="004A25B9"/>
    <w:rsid w:val="004A25F4"/>
    <w:rsid w:val="004A276D"/>
    <w:rsid w:val="004A2A7A"/>
    <w:rsid w:val="004A2EE1"/>
    <w:rsid w:val="004A2FED"/>
    <w:rsid w:val="004A317F"/>
    <w:rsid w:val="004A3249"/>
    <w:rsid w:val="004A32B8"/>
    <w:rsid w:val="004A331E"/>
    <w:rsid w:val="004A331F"/>
    <w:rsid w:val="004A3520"/>
    <w:rsid w:val="004A35C2"/>
    <w:rsid w:val="004A361D"/>
    <w:rsid w:val="004A36A0"/>
    <w:rsid w:val="004A3707"/>
    <w:rsid w:val="004A3766"/>
    <w:rsid w:val="004A39B2"/>
    <w:rsid w:val="004A3AC1"/>
    <w:rsid w:val="004A4523"/>
    <w:rsid w:val="004A4580"/>
    <w:rsid w:val="004A4672"/>
    <w:rsid w:val="004A4950"/>
    <w:rsid w:val="004A4979"/>
    <w:rsid w:val="004A4A41"/>
    <w:rsid w:val="004A4BDE"/>
    <w:rsid w:val="004A4D88"/>
    <w:rsid w:val="004A4DC8"/>
    <w:rsid w:val="004A5129"/>
    <w:rsid w:val="004A5185"/>
    <w:rsid w:val="004A542A"/>
    <w:rsid w:val="004A55D2"/>
    <w:rsid w:val="004A5849"/>
    <w:rsid w:val="004A5A7F"/>
    <w:rsid w:val="004A5B0B"/>
    <w:rsid w:val="004A5B70"/>
    <w:rsid w:val="004A5BB7"/>
    <w:rsid w:val="004A5E56"/>
    <w:rsid w:val="004A6214"/>
    <w:rsid w:val="004A6556"/>
    <w:rsid w:val="004A6AD2"/>
    <w:rsid w:val="004A6CB9"/>
    <w:rsid w:val="004A6E17"/>
    <w:rsid w:val="004A6F72"/>
    <w:rsid w:val="004A6F79"/>
    <w:rsid w:val="004A719B"/>
    <w:rsid w:val="004A7358"/>
    <w:rsid w:val="004A74B2"/>
    <w:rsid w:val="004A7551"/>
    <w:rsid w:val="004A7726"/>
    <w:rsid w:val="004A7B1B"/>
    <w:rsid w:val="004A7C7A"/>
    <w:rsid w:val="004A7C9B"/>
    <w:rsid w:val="004A7C9D"/>
    <w:rsid w:val="004A7CF3"/>
    <w:rsid w:val="004B0303"/>
    <w:rsid w:val="004B0520"/>
    <w:rsid w:val="004B054A"/>
    <w:rsid w:val="004B0626"/>
    <w:rsid w:val="004B0714"/>
    <w:rsid w:val="004B077B"/>
    <w:rsid w:val="004B0819"/>
    <w:rsid w:val="004B081C"/>
    <w:rsid w:val="004B086B"/>
    <w:rsid w:val="004B08E6"/>
    <w:rsid w:val="004B0A16"/>
    <w:rsid w:val="004B0D4E"/>
    <w:rsid w:val="004B0FE2"/>
    <w:rsid w:val="004B1055"/>
    <w:rsid w:val="004B10F2"/>
    <w:rsid w:val="004B13CB"/>
    <w:rsid w:val="004B1475"/>
    <w:rsid w:val="004B1819"/>
    <w:rsid w:val="004B1B67"/>
    <w:rsid w:val="004B1BD9"/>
    <w:rsid w:val="004B1DC5"/>
    <w:rsid w:val="004B1F21"/>
    <w:rsid w:val="004B2159"/>
    <w:rsid w:val="004B22F6"/>
    <w:rsid w:val="004B24F4"/>
    <w:rsid w:val="004B2790"/>
    <w:rsid w:val="004B27F0"/>
    <w:rsid w:val="004B2C15"/>
    <w:rsid w:val="004B2C6F"/>
    <w:rsid w:val="004B2DC5"/>
    <w:rsid w:val="004B30C7"/>
    <w:rsid w:val="004B3136"/>
    <w:rsid w:val="004B36DA"/>
    <w:rsid w:val="004B3784"/>
    <w:rsid w:val="004B3A48"/>
    <w:rsid w:val="004B3E6D"/>
    <w:rsid w:val="004B4317"/>
    <w:rsid w:val="004B4324"/>
    <w:rsid w:val="004B43B3"/>
    <w:rsid w:val="004B456F"/>
    <w:rsid w:val="004B483E"/>
    <w:rsid w:val="004B487E"/>
    <w:rsid w:val="004B498F"/>
    <w:rsid w:val="004B4991"/>
    <w:rsid w:val="004B4B29"/>
    <w:rsid w:val="004B4C31"/>
    <w:rsid w:val="004B4F26"/>
    <w:rsid w:val="004B4F79"/>
    <w:rsid w:val="004B5069"/>
    <w:rsid w:val="004B51DD"/>
    <w:rsid w:val="004B51DE"/>
    <w:rsid w:val="004B5918"/>
    <w:rsid w:val="004B5AA9"/>
    <w:rsid w:val="004B5B97"/>
    <w:rsid w:val="004B5C06"/>
    <w:rsid w:val="004B5C7A"/>
    <w:rsid w:val="004B5C89"/>
    <w:rsid w:val="004B5DA0"/>
    <w:rsid w:val="004B6089"/>
    <w:rsid w:val="004B646D"/>
    <w:rsid w:val="004B666D"/>
    <w:rsid w:val="004B6BFE"/>
    <w:rsid w:val="004B6CB6"/>
    <w:rsid w:val="004B6D75"/>
    <w:rsid w:val="004B6E3F"/>
    <w:rsid w:val="004B6F51"/>
    <w:rsid w:val="004B6F55"/>
    <w:rsid w:val="004B6F88"/>
    <w:rsid w:val="004B7260"/>
    <w:rsid w:val="004B7279"/>
    <w:rsid w:val="004B7310"/>
    <w:rsid w:val="004B77AF"/>
    <w:rsid w:val="004B7982"/>
    <w:rsid w:val="004B79C3"/>
    <w:rsid w:val="004C0068"/>
    <w:rsid w:val="004C0236"/>
    <w:rsid w:val="004C0374"/>
    <w:rsid w:val="004C0391"/>
    <w:rsid w:val="004C0998"/>
    <w:rsid w:val="004C09DF"/>
    <w:rsid w:val="004C0A1B"/>
    <w:rsid w:val="004C0DCE"/>
    <w:rsid w:val="004C0EDB"/>
    <w:rsid w:val="004C1598"/>
    <w:rsid w:val="004C15C7"/>
    <w:rsid w:val="004C1889"/>
    <w:rsid w:val="004C1DE9"/>
    <w:rsid w:val="004C1F66"/>
    <w:rsid w:val="004C22CC"/>
    <w:rsid w:val="004C26E3"/>
    <w:rsid w:val="004C2C0D"/>
    <w:rsid w:val="004C2C4A"/>
    <w:rsid w:val="004C2D39"/>
    <w:rsid w:val="004C30E0"/>
    <w:rsid w:val="004C330F"/>
    <w:rsid w:val="004C338F"/>
    <w:rsid w:val="004C3872"/>
    <w:rsid w:val="004C3906"/>
    <w:rsid w:val="004C3A37"/>
    <w:rsid w:val="004C3AAC"/>
    <w:rsid w:val="004C3B03"/>
    <w:rsid w:val="004C3B36"/>
    <w:rsid w:val="004C3C38"/>
    <w:rsid w:val="004C3E83"/>
    <w:rsid w:val="004C4025"/>
    <w:rsid w:val="004C4288"/>
    <w:rsid w:val="004C4553"/>
    <w:rsid w:val="004C45D0"/>
    <w:rsid w:val="004C4A3E"/>
    <w:rsid w:val="004C4A42"/>
    <w:rsid w:val="004C4ABB"/>
    <w:rsid w:val="004C4C19"/>
    <w:rsid w:val="004C4E8F"/>
    <w:rsid w:val="004C54DA"/>
    <w:rsid w:val="004C5616"/>
    <w:rsid w:val="004C5679"/>
    <w:rsid w:val="004C56FC"/>
    <w:rsid w:val="004C67CE"/>
    <w:rsid w:val="004C6845"/>
    <w:rsid w:val="004C6A80"/>
    <w:rsid w:val="004C6BCA"/>
    <w:rsid w:val="004C6CD2"/>
    <w:rsid w:val="004C6E82"/>
    <w:rsid w:val="004C6F8F"/>
    <w:rsid w:val="004C71C0"/>
    <w:rsid w:val="004C76CC"/>
    <w:rsid w:val="004C7873"/>
    <w:rsid w:val="004C791F"/>
    <w:rsid w:val="004C7A60"/>
    <w:rsid w:val="004C7A81"/>
    <w:rsid w:val="004C7AA0"/>
    <w:rsid w:val="004C7DDD"/>
    <w:rsid w:val="004C7E29"/>
    <w:rsid w:val="004C7E39"/>
    <w:rsid w:val="004C7EE0"/>
    <w:rsid w:val="004D0150"/>
    <w:rsid w:val="004D03CA"/>
    <w:rsid w:val="004D0A42"/>
    <w:rsid w:val="004D0C52"/>
    <w:rsid w:val="004D0C54"/>
    <w:rsid w:val="004D0C66"/>
    <w:rsid w:val="004D0DBB"/>
    <w:rsid w:val="004D0F1B"/>
    <w:rsid w:val="004D1009"/>
    <w:rsid w:val="004D10CC"/>
    <w:rsid w:val="004D113A"/>
    <w:rsid w:val="004D11CC"/>
    <w:rsid w:val="004D1269"/>
    <w:rsid w:val="004D13D0"/>
    <w:rsid w:val="004D13F6"/>
    <w:rsid w:val="004D1431"/>
    <w:rsid w:val="004D1744"/>
    <w:rsid w:val="004D187B"/>
    <w:rsid w:val="004D1BE1"/>
    <w:rsid w:val="004D1DD9"/>
    <w:rsid w:val="004D206C"/>
    <w:rsid w:val="004D2386"/>
    <w:rsid w:val="004D24EA"/>
    <w:rsid w:val="004D2AAF"/>
    <w:rsid w:val="004D2B5E"/>
    <w:rsid w:val="004D2B80"/>
    <w:rsid w:val="004D2E2A"/>
    <w:rsid w:val="004D3498"/>
    <w:rsid w:val="004D3969"/>
    <w:rsid w:val="004D39FB"/>
    <w:rsid w:val="004D3CEE"/>
    <w:rsid w:val="004D408C"/>
    <w:rsid w:val="004D424F"/>
    <w:rsid w:val="004D4773"/>
    <w:rsid w:val="004D48D6"/>
    <w:rsid w:val="004D48EE"/>
    <w:rsid w:val="004D4B89"/>
    <w:rsid w:val="004D5877"/>
    <w:rsid w:val="004D5885"/>
    <w:rsid w:val="004D5ADB"/>
    <w:rsid w:val="004D5FA4"/>
    <w:rsid w:val="004D6458"/>
    <w:rsid w:val="004D6582"/>
    <w:rsid w:val="004D6658"/>
    <w:rsid w:val="004D66DA"/>
    <w:rsid w:val="004D68C6"/>
    <w:rsid w:val="004D6AA0"/>
    <w:rsid w:val="004D6D32"/>
    <w:rsid w:val="004D704C"/>
    <w:rsid w:val="004D7571"/>
    <w:rsid w:val="004D75EA"/>
    <w:rsid w:val="004D77CA"/>
    <w:rsid w:val="004D78E0"/>
    <w:rsid w:val="004D7953"/>
    <w:rsid w:val="004D7CAA"/>
    <w:rsid w:val="004E0056"/>
    <w:rsid w:val="004E031D"/>
    <w:rsid w:val="004E0499"/>
    <w:rsid w:val="004E0610"/>
    <w:rsid w:val="004E0615"/>
    <w:rsid w:val="004E0C95"/>
    <w:rsid w:val="004E12EF"/>
    <w:rsid w:val="004E180F"/>
    <w:rsid w:val="004E18F2"/>
    <w:rsid w:val="004E1B68"/>
    <w:rsid w:val="004E1DF3"/>
    <w:rsid w:val="004E222F"/>
    <w:rsid w:val="004E2383"/>
    <w:rsid w:val="004E25F7"/>
    <w:rsid w:val="004E2775"/>
    <w:rsid w:val="004E28F1"/>
    <w:rsid w:val="004E2AAD"/>
    <w:rsid w:val="004E2B31"/>
    <w:rsid w:val="004E2F05"/>
    <w:rsid w:val="004E2FF2"/>
    <w:rsid w:val="004E3045"/>
    <w:rsid w:val="004E306F"/>
    <w:rsid w:val="004E30CC"/>
    <w:rsid w:val="004E31A5"/>
    <w:rsid w:val="004E343E"/>
    <w:rsid w:val="004E3861"/>
    <w:rsid w:val="004E3921"/>
    <w:rsid w:val="004E3B74"/>
    <w:rsid w:val="004E3D41"/>
    <w:rsid w:val="004E4242"/>
    <w:rsid w:val="004E4343"/>
    <w:rsid w:val="004E4589"/>
    <w:rsid w:val="004E45D5"/>
    <w:rsid w:val="004E4A7B"/>
    <w:rsid w:val="004E4F70"/>
    <w:rsid w:val="004E5266"/>
    <w:rsid w:val="004E531D"/>
    <w:rsid w:val="004E5551"/>
    <w:rsid w:val="004E5926"/>
    <w:rsid w:val="004E5991"/>
    <w:rsid w:val="004E5A46"/>
    <w:rsid w:val="004E5D74"/>
    <w:rsid w:val="004E5D9A"/>
    <w:rsid w:val="004E65DD"/>
    <w:rsid w:val="004E664A"/>
    <w:rsid w:val="004E6859"/>
    <w:rsid w:val="004E68DE"/>
    <w:rsid w:val="004E69F4"/>
    <w:rsid w:val="004E69F6"/>
    <w:rsid w:val="004E6BF9"/>
    <w:rsid w:val="004E6D08"/>
    <w:rsid w:val="004E6F34"/>
    <w:rsid w:val="004E7037"/>
    <w:rsid w:val="004E71A1"/>
    <w:rsid w:val="004E76CB"/>
    <w:rsid w:val="004E7748"/>
    <w:rsid w:val="004E7F5E"/>
    <w:rsid w:val="004F009D"/>
    <w:rsid w:val="004F02C7"/>
    <w:rsid w:val="004F0443"/>
    <w:rsid w:val="004F0556"/>
    <w:rsid w:val="004F06AC"/>
    <w:rsid w:val="004F0887"/>
    <w:rsid w:val="004F08CE"/>
    <w:rsid w:val="004F0C6B"/>
    <w:rsid w:val="004F127C"/>
    <w:rsid w:val="004F165F"/>
    <w:rsid w:val="004F17B0"/>
    <w:rsid w:val="004F1B8F"/>
    <w:rsid w:val="004F1BDB"/>
    <w:rsid w:val="004F1E63"/>
    <w:rsid w:val="004F201A"/>
    <w:rsid w:val="004F2036"/>
    <w:rsid w:val="004F2076"/>
    <w:rsid w:val="004F20F8"/>
    <w:rsid w:val="004F2422"/>
    <w:rsid w:val="004F2482"/>
    <w:rsid w:val="004F2F71"/>
    <w:rsid w:val="004F34DD"/>
    <w:rsid w:val="004F354C"/>
    <w:rsid w:val="004F35B5"/>
    <w:rsid w:val="004F35F5"/>
    <w:rsid w:val="004F3667"/>
    <w:rsid w:val="004F3ADA"/>
    <w:rsid w:val="004F3C98"/>
    <w:rsid w:val="004F3FF8"/>
    <w:rsid w:val="004F452C"/>
    <w:rsid w:val="004F46E1"/>
    <w:rsid w:val="004F48A3"/>
    <w:rsid w:val="004F48D6"/>
    <w:rsid w:val="004F49A0"/>
    <w:rsid w:val="004F50A4"/>
    <w:rsid w:val="004F59A2"/>
    <w:rsid w:val="004F5DA3"/>
    <w:rsid w:val="004F60D2"/>
    <w:rsid w:val="004F613C"/>
    <w:rsid w:val="004F6419"/>
    <w:rsid w:val="004F6569"/>
    <w:rsid w:val="004F68F1"/>
    <w:rsid w:val="004F693F"/>
    <w:rsid w:val="004F6B85"/>
    <w:rsid w:val="004F6B98"/>
    <w:rsid w:val="004F6FBC"/>
    <w:rsid w:val="004F7260"/>
    <w:rsid w:val="004F773B"/>
    <w:rsid w:val="004F78E2"/>
    <w:rsid w:val="004F7DD1"/>
    <w:rsid w:val="005003D2"/>
    <w:rsid w:val="005004C7"/>
    <w:rsid w:val="005005F4"/>
    <w:rsid w:val="00500968"/>
    <w:rsid w:val="00500BDC"/>
    <w:rsid w:val="00500C6D"/>
    <w:rsid w:val="00500D70"/>
    <w:rsid w:val="00500ECF"/>
    <w:rsid w:val="00501398"/>
    <w:rsid w:val="0050169A"/>
    <w:rsid w:val="00501B63"/>
    <w:rsid w:val="00501B9B"/>
    <w:rsid w:val="00501C44"/>
    <w:rsid w:val="00502049"/>
    <w:rsid w:val="005021D5"/>
    <w:rsid w:val="00502303"/>
    <w:rsid w:val="00502557"/>
    <w:rsid w:val="0050256C"/>
    <w:rsid w:val="0050260A"/>
    <w:rsid w:val="00502820"/>
    <w:rsid w:val="00502940"/>
    <w:rsid w:val="00502C71"/>
    <w:rsid w:val="00502D76"/>
    <w:rsid w:val="0050305A"/>
    <w:rsid w:val="00503470"/>
    <w:rsid w:val="00503587"/>
    <w:rsid w:val="00503983"/>
    <w:rsid w:val="005039E3"/>
    <w:rsid w:val="00503C43"/>
    <w:rsid w:val="00503C4A"/>
    <w:rsid w:val="00503E65"/>
    <w:rsid w:val="005040CA"/>
    <w:rsid w:val="00504183"/>
    <w:rsid w:val="0050445C"/>
    <w:rsid w:val="00504E13"/>
    <w:rsid w:val="00505236"/>
    <w:rsid w:val="005053B4"/>
    <w:rsid w:val="005054CA"/>
    <w:rsid w:val="0050597B"/>
    <w:rsid w:val="00505C2E"/>
    <w:rsid w:val="00505EF0"/>
    <w:rsid w:val="00505FA4"/>
    <w:rsid w:val="005063D0"/>
    <w:rsid w:val="005064BA"/>
    <w:rsid w:val="00506A95"/>
    <w:rsid w:val="00506F62"/>
    <w:rsid w:val="00506F90"/>
    <w:rsid w:val="0050751F"/>
    <w:rsid w:val="0050764D"/>
    <w:rsid w:val="0050782E"/>
    <w:rsid w:val="00507CD3"/>
    <w:rsid w:val="00507EB8"/>
    <w:rsid w:val="00507F56"/>
    <w:rsid w:val="00510230"/>
    <w:rsid w:val="0051085F"/>
    <w:rsid w:val="0051092E"/>
    <w:rsid w:val="00510AAC"/>
    <w:rsid w:val="005112E7"/>
    <w:rsid w:val="00511476"/>
    <w:rsid w:val="005114A2"/>
    <w:rsid w:val="005115B0"/>
    <w:rsid w:val="0051165F"/>
    <w:rsid w:val="00511702"/>
    <w:rsid w:val="00511840"/>
    <w:rsid w:val="00511A4F"/>
    <w:rsid w:val="00511CF6"/>
    <w:rsid w:val="00511FB6"/>
    <w:rsid w:val="00511FD9"/>
    <w:rsid w:val="0051230B"/>
    <w:rsid w:val="0051231B"/>
    <w:rsid w:val="00512412"/>
    <w:rsid w:val="0051273B"/>
    <w:rsid w:val="005127F6"/>
    <w:rsid w:val="005128AD"/>
    <w:rsid w:val="00512A89"/>
    <w:rsid w:val="0051328B"/>
    <w:rsid w:val="00513462"/>
    <w:rsid w:val="0051357E"/>
    <w:rsid w:val="005136F0"/>
    <w:rsid w:val="00513A6D"/>
    <w:rsid w:val="00513B2A"/>
    <w:rsid w:val="00513F23"/>
    <w:rsid w:val="0051408F"/>
    <w:rsid w:val="005141BF"/>
    <w:rsid w:val="00514518"/>
    <w:rsid w:val="0051468D"/>
    <w:rsid w:val="00514D93"/>
    <w:rsid w:val="005152E1"/>
    <w:rsid w:val="0051533E"/>
    <w:rsid w:val="005154FF"/>
    <w:rsid w:val="005155AB"/>
    <w:rsid w:val="00515A63"/>
    <w:rsid w:val="00515A7E"/>
    <w:rsid w:val="00516379"/>
    <w:rsid w:val="00516699"/>
    <w:rsid w:val="005167FA"/>
    <w:rsid w:val="00516800"/>
    <w:rsid w:val="00516B5A"/>
    <w:rsid w:val="00516C2D"/>
    <w:rsid w:val="00516E43"/>
    <w:rsid w:val="0051756B"/>
    <w:rsid w:val="0051782D"/>
    <w:rsid w:val="005178EC"/>
    <w:rsid w:val="00517A79"/>
    <w:rsid w:val="00517AE7"/>
    <w:rsid w:val="00517C22"/>
    <w:rsid w:val="00517CF6"/>
    <w:rsid w:val="00517E51"/>
    <w:rsid w:val="00520013"/>
    <w:rsid w:val="0052003D"/>
    <w:rsid w:val="00520478"/>
    <w:rsid w:val="0052078F"/>
    <w:rsid w:val="00520C99"/>
    <w:rsid w:val="00520F86"/>
    <w:rsid w:val="00520FAD"/>
    <w:rsid w:val="0052107B"/>
    <w:rsid w:val="0052138D"/>
    <w:rsid w:val="005215E3"/>
    <w:rsid w:val="0052187F"/>
    <w:rsid w:val="005218E3"/>
    <w:rsid w:val="00521931"/>
    <w:rsid w:val="0052194B"/>
    <w:rsid w:val="00521A0F"/>
    <w:rsid w:val="00521E85"/>
    <w:rsid w:val="00521E98"/>
    <w:rsid w:val="00522074"/>
    <w:rsid w:val="005222CE"/>
    <w:rsid w:val="005224C2"/>
    <w:rsid w:val="00522609"/>
    <w:rsid w:val="005226F5"/>
    <w:rsid w:val="00522700"/>
    <w:rsid w:val="00522953"/>
    <w:rsid w:val="00522B04"/>
    <w:rsid w:val="00522C98"/>
    <w:rsid w:val="00522D72"/>
    <w:rsid w:val="00522ED3"/>
    <w:rsid w:val="00522FBF"/>
    <w:rsid w:val="0052316A"/>
    <w:rsid w:val="00523643"/>
    <w:rsid w:val="00524044"/>
    <w:rsid w:val="005240AB"/>
    <w:rsid w:val="00524554"/>
    <w:rsid w:val="0052468B"/>
    <w:rsid w:val="0052474B"/>
    <w:rsid w:val="00524AE0"/>
    <w:rsid w:val="00524B12"/>
    <w:rsid w:val="00524B62"/>
    <w:rsid w:val="00524D84"/>
    <w:rsid w:val="00524F0F"/>
    <w:rsid w:val="0052520E"/>
    <w:rsid w:val="005253A4"/>
    <w:rsid w:val="005253C8"/>
    <w:rsid w:val="00525421"/>
    <w:rsid w:val="005255BA"/>
    <w:rsid w:val="00525775"/>
    <w:rsid w:val="00525E4E"/>
    <w:rsid w:val="00525F9A"/>
    <w:rsid w:val="005260D5"/>
    <w:rsid w:val="00526598"/>
    <w:rsid w:val="00526603"/>
    <w:rsid w:val="00526821"/>
    <w:rsid w:val="00526BA0"/>
    <w:rsid w:val="00526BF9"/>
    <w:rsid w:val="00526CCA"/>
    <w:rsid w:val="00526D46"/>
    <w:rsid w:val="0052710C"/>
    <w:rsid w:val="005273B1"/>
    <w:rsid w:val="005274EB"/>
    <w:rsid w:val="0052758E"/>
    <w:rsid w:val="005275B4"/>
    <w:rsid w:val="005276F5"/>
    <w:rsid w:val="00527CB3"/>
    <w:rsid w:val="00527FB2"/>
    <w:rsid w:val="005301C8"/>
    <w:rsid w:val="005302B5"/>
    <w:rsid w:val="005304CF"/>
    <w:rsid w:val="005306DA"/>
    <w:rsid w:val="005307C1"/>
    <w:rsid w:val="00530979"/>
    <w:rsid w:val="00530D46"/>
    <w:rsid w:val="00530FBE"/>
    <w:rsid w:val="00531807"/>
    <w:rsid w:val="00531B3D"/>
    <w:rsid w:val="00531BB2"/>
    <w:rsid w:val="00531C8D"/>
    <w:rsid w:val="00531E56"/>
    <w:rsid w:val="00531F91"/>
    <w:rsid w:val="005326BA"/>
    <w:rsid w:val="005327C6"/>
    <w:rsid w:val="00532B6D"/>
    <w:rsid w:val="00532C36"/>
    <w:rsid w:val="0053307C"/>
    <w:rsid w:val="00533125"/>
    <w:rsid w:val="00533231"/>
    <w:rsid w:val="00533341"/>
    <w:rsid w:val="00533842"/>
    <w:rsid w:val="00533B40"/>
    <w:rsid w:val="00533C69"/>
    <w:rsid w:val="00533EC9"/>
    <w:rsid w:val="00534074"/>
    <w:rsid w:val="005343A3"/>
    <w:rsid w:val="00534897"/>
    <w:rsid w:val="00534CCA"/>
    <w:rsid w:val="0053504E"/>
    <w:rsid w:val="00535086"/>
    <w:rsid w:val="0053522B"/>
    <w:rsid w:val="00535295"/>
    <w:rsid w:val="00535470"/>
    <w:rsid w:val="00535813"/>
    <w:rsid w:val="00535C91"/>
    <w:rsid w:val="00535DD6"/>
    <w:rsid w:val="00536166"/>
    <w:rsid w:val="005362AF"/>
    <w:rsid w:val="00536BAC"/>
    <w:rsid w:val="00536D24"/>
    <w:rsid w:val="00536EA7"/>
    <w:rsid w:val="005371B9"/>
    <w:rsid w:val="005372A9"/>
    <w:rsid w:val="00537385"/>
    <w:rsid w:val="00537442"/>
    <w:rsid w:val="0053764E"/>
    <w:rsid w:val="005376C9"/>
    <w:rsid w:val="00537849"/>
    <w:rsid w:val="005400B9"/>
    <w:rsid w:val="005405CE"/>
    <w:rsid w:val="0054068D"/>
    <w:rsid w:val="005406BB"/>
    <w:rsid w:val="00540847"/>
    <w:rsid w:val="00540906"/>
    <w:rsid w:val="00540B33"/>
    <w:rsid w:val="00540CF6"/>
    <w:rsid w:val="00540F4E"/>
    <w:rsid w:val="005411C7"/>
    <w:rsid w:val="005414DF"/>
    <w:rsid w:val="00541F88"/>
    <w:rsid w:val="0054203C"/>
    <w:rsid w:val="0054238A"/>
    <w:rsid w:val="005425D1"/>
    <w:rsid w:val="00542CC5"/>
    <w:rsid w:val="00543003"/>
    <w:rsid w:val="005433D0"/>
    <w:rsid w:val="00543478"/>
    <w:rsid w:val="00543479"/>
    <w:rsid w:val="0054347C"/>
    <w:rsid w:val="0054350B"/>
    <w:rsid w:val="00543635"/>
    <w:rsid w:val="005436CC"/>
    <w:rsid w:val="00543759"/>
    <w:rsid w:val="00543E10"/>
    <w:rsid w:val="00543E92"/>
    <w:rsid w:val="00543F02"/>
    <w:rsid w:val="00543FA3"/>
    <w:rsid w:val="00544563"/>
    <w:rsid w:val="005445E3"/>
    <w:rsid w:val="00544884"/>
    <w:rsid w:val="00544B3D"/>
    <w:rsid w:val="00544BAD"/>
    <w:rsid w:val="00544D19"/>
    <w:rsid w:val="00544D8F"/>
    <w:rsid w:val="00544DD9"/>
    <w:rsid w:val="0054504E"/>
    <w:rsid w:val="005451B9"/>
    <w:rsid w:val="00545248"/>
    <w:rsid w:val="00545440"/>
    <w:rsid w:val="005456C1"/>
    <w:rsid w:val="00545B76"/>
    <w:rsid w:val="00545E25"/>
    <w:rsid w:val="0054654A"/>
    <w:rsid w:val="005465E1"/>
    <w:rsid w:val="00546706"/>
    <w:rsid w:val="005468F3"/>
    <w:rsid w:val="005469CE"/>
    <w:rsid w:val="00546CB1"/>
    <w:rsid w:val="00546D02"/>
    <w:rsid w:val="00546F2C"/>
    <w:rsid w:val="005470DA"/>
    <w:rsid w:val="00547397"/>
    <w:rsid w:val="00547624"/>
    <w:rsid w:val="0054782E"/>
    <w:rsid w:val="00547849"/>
    <w:rsid w:val="00547DE4"/>
    <w:rsid w:val="00547F0F"/>
    <w:rsid w:val="005500C2"/>
    <w:rsid w:val="005503B8"/>
    <w:rsid w:val="00550C26"/>
    <w:rsid w:val="00550E0C"/>
    <w:rsid w:val="00550F8E"/>
    <w:rsid w:val="0055106B"/>
    <w:rsid w:val="00551229"/>
    <w:rsid w:val="00551402"/>
    <w:rsid w:val="00551502"/>
    <w:rsid w:val="00551532"/>
    <w:rsid w:val="00551678"/>
    <w:rsid w:val="00551A79"/>
    <w:rsid w:val="00551B1D"/>
    <w:rsid w:val="00551B61"/>
    <w:rsid w:val="00551BAD"/>
    <w:rsid w:val="00551CEC"/>
    <w:rsid w:val="005520A1"/>
    <w:rsid w:val="0055212C"/>
    <w:rsid w:val="00552139"/>
    <w:rsid w:val="005522A4"/>
    <w:rsid w:val="0055239F"/>
    <w:rsid w:val="00552410"/>
    <w:rsid w:val="00552AF7"/>
    <w:rsid w:val="00553044"/>
    <w:rsid w:val="0055335C"/>
    <w:rsid w:val="00553410"/>
    <w:rsid w:val="00553580"/>
    <w:rsid w:val="0055358F"/>
    <w:rsid w:val="00553800"/>
    <w:rsid w:val="00553AD8"/>
    <w:rsid w:val="005544A8"/>
    <w:rsid w:val="00554657"/>
    <w:rsid w:val="005546DB"/>
    <w:rsid w:val="005547E7"/>
    <w:rsid w:val="0055494E"/>
    <w:rsid w:val="00554C34"/>
    <w:rsid w:val="00554CB8"/>
    <w:rsid w:val="00554CD4"/>
    <w:rsid w:val="00554F8E"/>
    <w:rsid w:val="005551B7"/>
    <w:rsid w:val="00555471"/>
    <w:rsid w:val="00555AEC"/>
    <w:rsid w:val="00555DA7"/>
    <w:rsid w:val="00555DFB"/>
    <w:rsid w:val="00555EB6"/>
    <w:rsid w:val="00556263"/>
    <w:rsid w:val="00556309"/>
    <w:rsid w:val="0055633B"/>
    <w:rsid w:val="005568D0"/>
    <w:rsid w:val="00556904"/>
    <w:rsid w:val="00556C27"/>
    <w:rsid w:val="00557188"/>
    <w:rsid w:val="005571D0"/>
    <w:rsid w:val="00557208"/>
    <w:rsid w:val="005573DA"/>
    <w:rsid w:val="005578FC"/>
    <w:rsid w:val="00557AF2"/>
    <w:rsid w:val="00557DF5"/>
    <w:rsid w:val="00560485"/>
    <w:rsid w:val="0056060A"/>
    <w:rsid w:val="00560616"/>
    <w:rsid w:val="005608E7"/>
    <w:rsid w:val="00560D10"/>
    <w:rsid w:val="00560F1E"/>
    <w:rsid w:val="005611DA"/>
    <w:rsid w:val="0056139A"/>
    <w:rsid w:val="0056149E"/>
    <w:rsid w:val="00561820"/>
    <w:rsid w:val="00561A94"/>
    <w:rsid w:val="00561CF4"/>
    <w:rsid w:val="00561D22"/>
    <w:rsid w:val="00561EA5"/>
    <w:rsid w:val="00562202"/>
    <w:rsid w:val="0056237A"/>
    <w:rsid w:val="0056250F"/>
    <w:rsid w:val="005626AE"/>
    <w:rsid w:val="005627B0"/>
    <w:rsid w:val="00562932"/>
    <w:rsid w:val="00562C36"/>
    <w:rsid w:val="00563051"/>
    <w:rsid w:val="00563116"/>
    <w:rsid w:val="0056358B"/>
    <w:rsid w:val="00563959"/>
    <w:rsid w:val="005639B8"/>
    <w:rsid w:val="00563A8F"/>
    <w:rsid w:val="00563AE5"/>
    <w:rsid w:val="00563B12"/>
    <w:rsid w:val="00563B30"/>
    <w:rsid w:val="00563B61"/>
    <w:rsid w:val="00563B82"/>
    <w:rsid w:val="00563E4B"/>
    <w:rsid w:val="00563F03"/>
    <w:rsid w:val="00563FA0"/>
    <w:rsid w:val="0056426B"/>
    <w:rsid w:val="0056432B"/>
    <w:rsid w:val="00564368"/>
    <w:rsid w:val="00564380"/>
    <w:rsid w:val="0056468F"/>
    <w:rsid w:val="00564719"/>
    <w:rsid w:val="00564895"/>
    <w:rsid w:val="00564D85"/>
    <w:rsid w:val="005651D6"/>
    <w:rsid w:val="0056551A"/>
    <w:rsid w:val="005655F4"/>
    <w:rsid w:val="00565605"/>
    <w:rsid w:val="00565BE8"/>
    <w:rsid w:val="0056628F"/>
    <w:rsid w:val="00566451"/>
    <w:rsid w:val="005665A8"/>
    <w:rsid w:val="00566780"/>
    <w:rsid w:val="005668C4"/>
    <w:rsid w:val="005669B6"/>
    <w:rsid w:val="00566AB4"/>
    <w:rsid w:val="00566B8E"/>
    <w:rsid w:val="00566D0B"/>
    <w:rsid w:val="00566D8D"/>
    <w:rsid w:val="00567126"/>
    <w:rsid w:val="005671F7"/>
    <w:rsid w:val="005672E9"/>
    <w:rsid w:val="005677FF"/>
    <w:rsid w:val="00567A5A"/>
    <w:rsid w:val="00567BAC"/>
    <w:rsid w:val="00567C91"/>
    <w:rsid w:val="00567E0B"/>
    <w:rsid w:val="00570138"/>
    <w:rsid w:val="005704E7"/>
    <w:rsid w:val="00570744"/>
    <w:rsid w:val="005709D6"/>
    <w:rsid w:val="00570A4C"/>
    <w:rsid w:val="00570AAF"/>
    <w:rsid w:val="00570AF6"/>
    <w:rsid w:val="00570CDE"/>
    <w:rsid w:val="00570D8F"/>
    <w:rsid w:val="00570DA6"/>
    <w:rsid w:val="00570DAE"/>
    <w:rsid w:val="00570F33"/>
    <w:rsid w:val="00570F69"/>
    <w:rsid w:val="005712D0"/>
    <w:rsid w:val="005714D6"/>
    <w:rsid w:val="005719D7"/>
    <w:rsid w:val="00571CAE"/>
    <w:rsid w:val="00571E53"/>
    <w:rsid w:val="00571EA5"/>
    <w:rsid w:val="0057201A"/>
    <w:rsid w:val="00572115"/>
    <w:rsid w:val="0057254C"/>
    <w:rsid w:val="00572740"/>
    <w:rsid w:val="00572760"/>
    <w:rsid w:val="00572891"/>
    <w:rsid w:val="00572B80"/>
    <w:rsid w:val="00572B8A"/>
    <w:rsid w:val="00572C0E"/>
    <w:rsid w:val="00572D46"/>
    <w:rsid w:val="00572F03"/>
    <w:rsid w:val="00572FCA"/>
    <w:rsid w:val="00573329"/>
    <w:rsid w:val="005736A4"/>
    <w:rsid w:val="0057383C"/>
    <w:rsid w:val="00573874"/>
    <w:rsid w:val="00573929"/>
    <w:rsid w:val="00573A99"/>
    <w:rsid w:val="00573E33"/>
    <w:rsid w:val="00574264"/>
    <w:rsid w:val="005742C9"/>
    <w:rsid w:val="005743F4"/>
    <w:rsid w:val="0057477F"/>
    <w:rsid w:val="00574852"/>
    <w:rsid w:val="005748E6"/>
    <w:rsid w:val="00574C73"/>
    <w:rsid w:val="00574FED"/>
    <w:rsid w:val="00575853"/>
    <w:rsid w:val="005760AF"/>
    <w:rsid w:val="0057666D"/>
    <w:rsid w:val="0057693F"/>
    <w:rsid w:val="00576C4F"/>
    <w:rsid w:val="00576D1C"/>
    <w:rsid w:val="00576D8E"/>
    <w:rsid w:val="00576E1D"/>
    <w:rsid w:val="00577256"/>
    <w:rsid w:val="00577277"/>
    <w:rsid w:val="0057750E"/>
    <w:rsid w:val="0057766D"/>
    <w:rsid w:val="005777AE"/>
    <w:rsid w:val="00577907"/>
    <w:rsid w:val="00577A0D"/>
    <w:rsid w:val="00577CBB"/>
    <w:rsid w:val="00577CC1"/>
    <w:rsid w:val="00577F27"/>
    <w:rsid w:val="0058037C"/>
    <w:rsid w:val="005804C1"/>
    <w:rsid w:val="00580661"/>
    <w:rsid w:val="00580731"/>
    <w:rsid w:val="00580C4F"/>
    <w:rsid w:val="00581140"/>
    <w:rsid w:val="00581321"/>
    <w:rsid w:val="00581459"/>
    <w:rsid w:val="00581483"/>
    <w:rsid w:val="005818AB"/>
    <w:rsid w:val="005819BB"/>
    <w:rsid w:val="00581AB1"/>
    <w:rsid w:val="00581B1E"/>
    <w:rsid w:val="00581C9F"/>
    <w:rsid w:val="00581F6C"/>
    <w:rsid w:val="00582288"/>
    <w:rsid w:val="005822A1"/>
    <w:rsid w:val="0058287B"/>
    <w:rsid w:val="00582A49"/>
    <w:rsid w:val="005831DB"/>
    <w:rsid w:val="00583524"/>
    <w:rsid w:val="00583A3D"/>
    <w:rsid w:val="00583BB7"/>
    <w:rsid w:val="00583CA0"/>
    <w:rsid w:val="00583CFD"/>
    <w:rsid w:val="00583D38"/>
    <w:rsid w:val="00583E82"/>
    <w:rsid w:val="00583F4E"/>
    <w:rsid w:val="00583FDF"/>
    <w:rsid w:val="00584813"/>
    <w:rsid w:val="00584D7C"/>
    <w:rsid w:val="00584E59"/>
    <w:rsid w:val="00584FB9"/>
    <w:rsid w:val="00585042"/>
    <w:rsid w:val="005850C6"/>
    <w:rsid w:val="0058521E"/>
    <w:rsid w:val="005852BC"/>
    <w:rsid w:val="0058537C"/>
    <w:rsid w:val="00585416"/>
    <w:rsid w:val="005856F0"/>
    <w:rsid w:val="005857D7"/>
    <w:rsid w:val="00585A1E"/>
    <w:rsid w:val="00585A83"/>
    <w:rsid w:val="00585AAD"/>
    <w:rsid w:val="00585ACB"/>
    <w:rsid w:val="00585B64"/>
    <w:rsid w:val="00585D17"/>
    <w:rsid w:val="00585E87"/>
    <w:rsid w:val="00586107"/>
    <w:rsid w:val="00586181"/>
    <w:rsid w:val="005862D0"/>
    <w:rsid w:val="005869FB"/>
    <w:rsid w:val="00586EAC"/>
    <w:rsid w:val="00586EC7"/>
    <w:rsid w:val="0058712B"/>
    <w:rsid w:val="00587388"/>
    <w:rsid w:val="005878E1"/>
    <w:rsid w:val="005878F5"/>
    <w:rsid w:val="005879B8"/>
    <w:rsid w:val="00587D84"/>
    <w:rsid w:val="00587D9F"/>
    <w:rsid w:val="0059008D"/>
    <w:rsid w:val="00590362"/>
    <w:rsid w:val="00590730"/>
    <w:rsid w:val="005907E4"/>
    <w:rsid w:val="005908FC"/>
    <w:rsid w:val="00591521"/>
    <w:rsid w:val="005915CB"/>
    <w:rsid w:val="005916CC"/>
    <w:rsid w:val="00591808"/>
    <w:rsid w:val="00591A36"/>
    <w:rsid w:val="00592487"/>
    <w:rsid w:val="00592AF7"/>
    <w:rsid w:val="00592B9E"/>
    <w:rsid w:val="00592CE1"/>
    <w:rsid w:val="00592F61"/>
    <w:rsid w:val="005931CA"/>
    <w:rsid w:val="00593785"/>
    <w:rsid w:val="00593B16"/>
    <w:rsid w:val="005944D7"/>
    <w:rsid w:val="005944EF"/>
    <w:rsid w:val="0059498D"/>
    <w:rsid w:val="00594C44"/>
    <w:rsid w:val="00594EA2"/>
    <w:rsid w:val="00594EBF"/>
    <w:rsid w:val="00594F5B"/>
    <w:rsid w:val="00595275"/>
    <w:rsid w:val="005955C5"/>
    <w:rsid w:val="00595970"/>
    <w:rsid w:val="00595A8F"/>
    <w:rsid w:val="00595C4A"/>
    <w:rsid w:val="00595D14"/>
    <w:rsid w:val="00595FFA"/>
    <w:rsid w:val="005960E8"/>
    <w:rsid w:val="005961B9"/>
    <w:rsid w:val="0059669D"/>
    <w:rsid w:val="005967E0"/>
    <w:rsid w:val="00596B71"/>
    <w:rsid w:val="005970B9"/>
    <w:rsid w:val="00597351"/>
    <w:rsid w:val="005973FF"/>
    <w:rsid w:val="00597764"/>
    <w:rsid w:val="0059793C"/>
    <w:rsid w:val="00597B98"/>
    <w:rsid w:val="00597B9F"/>
    <w:rsid w:val="00597CBF"/>
    <w:rsid w:val="005A00D7"/>
    <w:rsid w:val="005A0841"/>
    <w:rsid w:val="005A0BAA"/>
    <w:rsid w:val="005A103E"/>
    <w:rsid w:val="005A13C4"/>
    <w:rsid w:val="005A1581"/>
    <w:rsid w:val="005A1BDF"/>
    <w:rsid w:val="005A1FCF"/>
    <w:rsid w:val="005A201A"/>
    <w:rsid w:val="005A2368"/>
    <w:rsid w:val="005A27BD"/>
    <w:rsid w:val="005A285A"/>
    <w:rsid w:val="005A29FA"/>
    <w:rsid w:val="005A2C2F"/>
    <w:rsid w:val="005A2E58"/>
    <w:rsid w:val="005A33C6"/>
    <w:rsid w:val="005A3403"/>
    <w:rsid w:val="005A3610"/>
    <w:rsid w:val="005A3743"/>
    <w:rsid w:val="005A3753"/>
    <w:rsid w:val="005A3B31"/>
    <w:rsid w:val="005A40FF"/>
    <w:rsid w:val="005A4867"/>
    <w:rsid w:val="005A4A2E"/>
    <w:rsid w:val="005A4ADD"/>
    <w:rsid w:val="005A4BA4"/>
    <w:rsid w:val="005A4D81"/>
    <w:rsid w:val="005A4D84"/>
    <w:rsid w:val="005A511D"/>
    <w:rsid w:val="005A513D"/>
    <w:rsid w:val="005A56BE"/>
    <w:rsid w:val="005A582A"/>
    <w:rsid w:val="005A5BFA"/>
    <w:rsid w:val="005A5CBD"/>
    <w:rsid w:val="005A602A"/>
    <w:rsid w:val="005A6157"/>
    <w:rsid w:val="005A64BB"/>
    <w:rsid w:val="005A66B6"/>
    <w:rsid w:val="005A6912"/>
    <w:rsid w:val="005A6C92"/>
    <w:rsid w:val="005A6DD7"/>
    <w:rsid w:val="005A76A1"/>
    <w:rsid w:val="005A76DC"/>
    <w:rsid w:val="005A77CE"/>
    <w:rsid w:val="005A77D9"/>
    <w:rsid w:val="005A7840"/>
    <w:rsid w:val="005A7993"/>
    <w:rsid w:val="005A7B20"/>
    <w:rsid w:val="005A7F5E"/>
    <w:rsid w:val="005B0058"/>
    <w:rsid w:val="005B00E8"/>
    <w:rsid w:val="005B01D2"/>
    <w:rsid w:val="005B062C"/>
    <w:rsid w:val="005B06CD"/>
    <w:rsid w:val="005B094D"/>
    <w:rsid w:val="005B09BB"/>
    <w:rsid w:val="005B0A7C"/>
    <w:rsid w:val="005B0B01"/>
    <w:rsid w:val="005B0C16"/>
    <w:rsid w:val="005B1111"/>
    <w:rsid w:val="005B1127"/>
    <w:rsid w:val="005B1400"/>
    <w:rsid w:val="005B16C0"/>
    <w:rsid w:val="005B19B7"/>
    <w:rsid w:val="005B1A2C"/>
    <w:rsid w:val="005B1A82"/>
    <w:rsid w:val="005B1D59"/>
    <w:rsid w:val="005B1EE3"/>
    <w:rsid w:val="005B27DC"/>
    <w:rsid w:val="005B2831"/>
    <w:rsid w:val="005B2894"/>
    <w:rsid w:val="005B29B7"/>
    <w:rsid w:val="005B2DF9"/>
    <w:rsid w:val="005B2E3A"/>
    <w:rsid w:val="005B3089"/>
    <w:rsid w:val="005B32CD"/>
    <w:rsid w:val="005B3607"/>
    <w:rsid w:val="005B37BB"/>
    <w:rsid w:val="005B3984"/>
    <w:rsid w:val="005B3C54"/>
    <w:rsid w:val="005B3F81"/>
    <w:rsid w:val="005B40C5"/>
    <w:rsid w:val="005B4588"/>
    <w:rsid w:val="005B47E8"/>
    <w:rsid w:val="005B4946"/>
    <w:rsid w:val="005B4BC8"/>
    <w:rsid w:val="005B4C6F"/>
    <w:rsid w:val="005B4D20"/>
    <w:rsid w:val="005B4E1F"/>
    <w:rsid w:val="005B4EC9"/>
    <w:rsid w:val="005B5128"/>
    <w:rsid w:val="005B5334"/>
    <w:rsid w:val="005B54BE"/>
    <w:rsid w:val="005B5626"/>
    <w:rsid w:val="005B58AE"/>
    <w:rsid w:val="005B5911"/>
    <w:rsid w:val="005B626E"/>
    <w:rsid w:val="005B637F"/>
    <w:rsid w:val="005B641D"/>
    <w:rsid w:val="005B67BC"/>
    <w:rsid w:val="005B6B5E"/>
    <w:rsid w:val="005B6B99"/>
    <w:rsid w:val="005B6BBA"/>
    <w:rsid w:val="005B6CF5"/>
    <w:rsid w:val="005B7203"/>
    <w:rsid w:val="005B7494"/>
    <w:rsid w:val="005B777A"/>
    <w:rsid w:val="005B78E5"/>
    <w:rsid w:val="005B79E9"/>
    <w:rsid w:val="005B7F71"/>
    <w:rsid w:val="005C04C4"/>
    <w:rsid w:val="005C0861"/>
    <w:rsid w:val="005C0B8C"/>
    <w:rsid w:val="005C0D4C"/>
    <w:rsid w:val="005C12E0"/>
    <w:rsid w:val="005C134B"/>
    <w:rsid w:val="005C13F3"/>
    <w:rsid w:val="005C157E"/>
    <w:rsid w:val="005C16C2"/>
    <w:rsid w:val="005C1729"/>
    <w:rsid w:val="005C17E8"/>
    <w:rsid w:val="005C1839"/>
    <w:rsid w:val="005C1922"/>
    <w:rsid w:val="005C1A7B"/>
    <w:rsid w:val="005C1E2C"/>
    <w:rsid w:val="005C2379"/>
    <w:rsid w:val="005C23C0"/>
    <w:rsid w:val="005C27ED"/>
    <w:rsid w:val="005C2931"/>
    <w:rsid w:val="005C2BBB"/>
    <w:rsid w:val="005C311E"/>
    <w:rsid w:val="005C317D"/>
    <w:rsid w:val="005C386B"/>
    <w:rsid w:val="005C3989"/>
    <w:rsid w:val="005C3C93"/>
    <w:rsid w:val="005C3D1B"/>
    <w:rsid w:val="005C3D8E"/>
    <w:rsid w:val="005C40FD"/>
    <w:rsid w:val="005C44DD"/>
    <w:rsid w:val="005C45A4"/>
    <w:rsid w:val="005C4A04"/>
    <w:rsid w:val="005C4BBF"/>
    <w:rsid w:val="005C4E89"/>
    <w:rsid w:val="005C4FD0"/>
    <w:rsid w:val="005C5305"/>
    <w:rsid w:val="005C55A8"/>
    <w:rsid w:val="005C586D"/>
    <w:rsid w:val="005C58F6"/>
    <w:rsid w:val="005C5D2F"/>
    <w:rsid w:val="005C5F06"/>
    <w:rsid w:val="005C60AA"/>
    <w:rsid w:val="005C61A9"/>
    <w:rsid w:val="005C61E4"/>
    <w:rsid w:val="005C6428"/>
    <w:rsid w:val="005C663F"/>
    <w:rsid w:val="005C6895"/>
    <w:rsid w:val="005C6BF5"/>
    <w:rsid w:val="005C6F29"/>
    <w:rsid w:val="005C712B"/>
    <w:rsid w:val="005C789C"/>
    <w:rsid w:val="005C7AB4"/>
    <w:rsid w:val="005C7C2A"/>
    <w:rsid w:val="005C7DCF"/>
    <w:rsid w:val="005D009D"/>
    <w:rsid w:val="005D022C"/>
    <w:rsid w:val="005D098F"/>
    <w:rsid w:val="005D0BD3"/>
    <w:rsid w:val="005D0C6F"/>
    <w:rsid w:val="005D1304"/>
    <w:rsid w:val="005D14BD"/>
    <w:rsid w:val="005D180F"/>
    <w:rsid w:val="005D1A07"/>
    <w:rsid w:val="005D2157"/>
    <w:rsid w:val="005D2382"/>
    <w:rsid w:val="005D24AB"/>
    <w:rsid w:val="005D250B"/>
    <w:rsid w:val="005D2607"/>
    <w:rsid w:val="005D29DB"/>
    <w:rsid w:val="005D2A9D"/>
    <w:rsid w:val="005D2EDD"/>
    <w:rsid w:val="005D2F0D"/>
    <w:rsid w:val="005D2F53"/>
    <w:rsid w:val="005D3149"/>
    <w:rsid w:val="005D3293"/>
    <w:rsid w:val="005D32DB"/>
    <w:rsid w:val="005D354B"/>
    <w:rsid w:val="005D3627"/>
    <w:rsid w:val="005D3895"/>
    <w:rsid w:val="005D39E4"/>
    <w:rsid w:val="005D3B88"/>
    <w:rsid w:val="005D3C71"/>
    <w:rsid w:val="005D408D"/>
    <w:rsid w:val="005D415A"/>
    <w:rsid w:val="005D449D"/>
    <w:rsid w:val="005D45FA"/>
    <w:rsid w:val="005D4765"/>
    <w:rsid w:val="005D4A82"/>
    <w:rsid w:val="005D4ED1"/>
    <w:rsid w:val="005D554B"/>
    <w:rsid w:val="005D5584"/>
    <w:rsid w:val="005D558E"/>
    <w:rsid w:val="005D5ED1"/>
    <w:rsid w:val="005D603D"/>
    <w:rsid w:val="005D61AB"/>
    <w:rsid w:val="005D6243"/>
    <w:rsid w:val="005D69E7"/>
    <w:rsid w:val="005D6B74"/>
    <w:rsid w:val="005D6FED"/>
    <w:rsid w:val="005D7015"/>
    <w:rsid w:val="005D7026"/>
    <w:rsid w:val="005D71B7"/>
    <w:rsid w:val="005D71C9"/>
    <w:rsid w:val="005D72AD"/>
    <w:rsid w:val="005D7359"/>
    <w:rsid w:val="005D76DB"/>
    <w:rsid w:val="005D7732"/>
    <w:rsid w:val="005E01DD"/>
    <w:rsid w:val="005E01E6"/>
    <w:rsid w:val="005E0368"/>
    <w:rsid w:val="005E039A"/>
    <w:rsid w:val="005E0440"/>
    <w:rsid w:val="005E0532"/>
    <w:rsid w:val="005E05B0"/>
    <w:rsid w:val="005E061C"/>
    <w:rsid w:val="005E064A"/>
    <w:rsid w:val="005E0760"/>
    <w:rsid w:val="005E076F"/>
    <w:rsid w:val="005E07B3"/>
    <w:rsid w:val="005E0877"/>
    <w:rsid w:val="005E0A76"/>
    <w:rsid w:val="005E0B54"/>
    <w:rsid w:val="005E0CFE"/>
    <w:rsid w:val="005E17E7"/>
    <w:rsid w:val="005E18FF"/>
    <w:rsid w:val="005E1D61"/>
    <w:rsid w:val="005E22DE"/>
    <w:rsid w:val="005E2300"/>
    <w:rsid w:val="005E2645"/>
    <w:rsid w:val="005E2663"/>
    <w:rsid w:val="005E26DE"/>
    <w:rsid w:val="005E2CFB"/>
    <w:rsid w:val="005E2EAB"/>
    <w:rsid w:val="005E34E2"/>
    <w:rsid w:val="005E36CC"/>
    <w:rsid w:val="005E3704"/>
    <w:rsid w:val="005E37EF"/>
    <w:rsid w:val="005E3817"/>
    <w:rsid w:val="005E3B12"/>
    <w:rsid w:val="005E3B6C"/>
    <w:rsid w:val="005E3C9E"/>
    <w:rsid w:val="005E3CC2"/>
    <w:rsid w:val="005E3DA6"/>
    <w:rsid w:val="005E3FB0"/>
    <w:rsid w:val="005E3FB3"/>
    <w:rsid w:val="005E4130"/>
    <w:rsid w:val="005E4453"/>
    <w:rsid w:val="005E497C"/>
    <w:rsid w:val="005E4BB3"/>
    <w:rsid w:val="005E4CBE"/>
    <w:rsid w:val="005E4E7B"/>
    <w:rsid w:val="005E4FAE"/>
    <w:rsid w:val="005E52FC"/>
    <w:rsid w:val="005E5472"/>
    <w:rsid w:val="005E547B"/>
    <w:rsid w:val="005E58CB"/>
    <w:rsid w:val="005E5919"/>
    <w:rsid w:val="005E5C00"/>
    <w:rsid w:val="005E5E4D"/>
    <w:rsid w:val="005E5FEF"/>
    <w:rsid w:val="005E64AA"/>
    <w:rsid w:val="005E6991"/>
    <w:rsid w:val="005E6D52"/>
    <w:rsid w:val="005E6E2D"/>
    <w:rsid w:val="005E6E9F"/>
    <w:rsid w:val="005E7150"/>
    <w:rsid w:val="005E73D0"/>
    <w:rsid w:val="005E74EE"/>
    <w:rsid w:val="005E7842"/>
    <w:rsid w:val="005E798A"/>
    <w:rsid w:val="005F00CC"/>
    <w:rsid w:val="005F0100"/>
    <w:rsid w:val="005F072B"/>
    <w:rsid w:val="005F095A"/>
    <w:rsid w:val="005F0CFB"/>
    <w:rsid w:val="005F125C"/>
    <w:rsid w:val="005F14B2"/>
    <w:rsid w:val="005F1550"/>
    <w:rsid w:val="005F17D1"/>
    <w:rsid w:val="005F185A"/>
    <w:rsid w:val="005F1892"/>
    <w:rsid w:val="005F19CC"/>
    <w:rsid w:val="005F1A57"/>
    <w:rsid w:val="005F1BD1"/>
    <w:rsid w:val="005F1E6E"/>
    <w:rsid w:val="005F1FF5"/>
    <w:rsid w:val="005F2458"/>
    <w:rsid w:val="005F24C3"/>
    <w:rsid w:val="005F258D"/>
    <w:rsid w:val="005F2727"/>
    <w:rsid w:val="005F276E"/>
    <w:rsid w:val="005F294E"/>
    <w:rsid w:val="005F2AD6"/>
    <w:rsid w:val="005F2B1D"/>
    <w:rsid w:val="005F2EE7"/>
    <w:rsid w:val="005F3017"/>
    <w:rsid w:val="005F303F"/>
    <w:rsid w:val="005F3600"/>
    <w:rsid w:val="005F3AE2"/>
    <w:rsid w:val="005F3DD8"/>
    <w:rsid w:val="005F4228"/>
    <w:rsid w:val="005F461B"/>
    <w:rsid w:val="005F4787"/>
    <w:rsid w:val="005F4D10"/>
    <w:rsid w:val="005F4EF2"/>
    <w:rsid w:val="005F4F47"/>
    <w:rsid w:val="005F518B"/>
    <w:rsid w:val="005F52F3"/>
    <w:rsid w:val="005F58D5"/>
    <w:rsid w:val="005F5959"/>
    <w:rsid w:val="005F5CAB"/>
    <w:rsid w:val="005F5DF6"/>
    <w:rsid w:val="005F5E08"/>
    <w:rsid w:val="005F5F08"/>
    <w:rsid w:val="005F6005"/>
    <w:rsid w:val="005F6096"/>
    <w:rsid w:val="005F62AF"/>
    <w:rsid w:val="005F6502"/>
    <w:rsid w:val="005F685A"/>
    <w:rsid w:val="005F686C"/>
    <w:rsid w:val="005F6B44"/>
    <w:rsid w:val="005F6D0D"/>
    <w:rsid w:val="005F71EF"/>
    <w:rsid w:val="005F729D"/>
    <w:rsid w:val="005F7310"/>
    <w:rsid w:val="005F73E8"/>
    <w:rsid w:val="005F75DC"/>
    <w:rsid w:val="005F75F3"/>
    <w:rsid w:val="005F7637"/>
    <w:rsid w:val="005F76DF"/>
    <w:rsid w:val="005F7A2B"/>
    <w:rsid w:val="005F7C33"/>
    <w:rsid w:val="005FB3AA"/>
    <w:rsid w:val="0060032D"/>
    <w:rsid w:val="006005C8"/>
    <w:rsid w:val="0060078B"/>
    <w:rsid w:val="006007B1"/>
    <w:rsid w:val="00600935"/>
    <w:rsid w:val="00600942"/>
    <w:rsid w:val="00600B2E"/>
    <w:rsid w:val="00600C1E"/>
    <w:rsid w:val="00601232"/>
    <w:rsid w:val="00601543"/>
    <w:rsid w:val="006018AC"/>
    <w:rsid w:val="00601B29"/>
    <w:rsid w:val="00601F53"/>
    <w:rsid w:val="00601F87"/>
    <w:rsid w:val="006020CA"/>
    <w:rsid w:val="006020D8"/>
    <w:rsid w:val="00602268"/>
    <w:rsid w:val="00602279"/>
    <w:rsid w:val="006022BD"/>
    <w:rsid w:val="00602473"/>
    <w:rsid w:val="00602519"/>
    <w:rsid w:val="006026FB"/>
    <w:rsid w:val="006027C9"/>
    <w:rsid w:val="00602841"/>
    <w:rsid w:val="00602844"/>
    <w:rsid w:val="0060285F"/>
    <w:rsid w:val="0060294C"/>
    <w:rsid w:val="00602EE8"/>
    <w:rsid w:val="00603479"/>
    <w:rsid w:val="00603776"/>
    <w:rsid w:val="00603869"/>
    <w:rsid w:val="00604053"/>
    <w:rsid w:val="00604075"/>
    <w:rsid w:val="0060418A"/>
    <w:rsid w:val="006048D2"/>
    <w:rsid w:val="006051D3"/>
    <w:rsid w:val="00605332"/>
    <w:rsid w:val="006058AD"/>
    <w:rsid w:val="00605A4D"/>
    <w:rsid w:val="00606054"/>
    <w:rsid w:val="00606145"/>
    <w:rsid w:val="0060648F"/>
    <w:rsid w:val="00606490"/>
    <w:rsid w:val="00606508"/>
    <w:rsid w:val="006065F3"/>
    <w:rsid w:val="0060697A"/>
    <w:rsid w:val="006069CD"/>
    <w:rsid w:val="00606D8C"/>
    <w:rsid w:val="00607196"/>
    <w:rsid w:val="0060721F"/>
    <w:rsid w:val="0060739F"/>
    <w:rsid w:val="0060789A"/>
    <w:rsid w:val="00607A37"/>
    <w:rsid w:val="00607C08"/>
    <w:rsid w:val="00607D49"/>
    <w:rsid w:val="006101CE"/>
    <w:rsid w:val="0061033D"/>
    <w:rsid w:val="00610488"/>
    <w:rsid w:val="00610CDE"/>
    <w:rsid w:val="00610F04"/>
    <w:rsid w:val="00610F7F"/>
    <w:rsid w:val="006112FD"/>
    <w:rsid w:val="00611309"/>
    <w:rsid w:val="006114C4"/>
    <w:rsid w:val="00611595"/>
    <w:rsid w:val="00611BE7"/>
    <w:rsid w:val="00611D0E"/>
    <w:rsid w:val="00611F1D"/>
    <w:rsid w:val="00611FDE"/>
    <w:rsid w:val="00612019"/>
    <w:rsid w:val="00612176"/>
    <w:rsid w:val="006125D4"/>
    <w:rsid w:val="0061264A"/>
    <w:rsid w:val="006126CE"/>
    <w:rsid w:val="006127A5"/>
    <w:rsid w:val="00612946"/>
    <w:rsid w:val="006129D5"/>
    <w:rsid w:val="00612BAD"/>
    <w:rsid w:val="00612D0B"/>
    <w:rsid w:val="0061304B"/>
    <w:rsid w:val="00613091"/>
    <w:rsid w:val="006131CB"/>
    <w:rsid w:val="006131FC"/>
    <w:rsid w:val="00613483"/>
    <w:rsid w:val="00613562"/>
    <w:rsid w:val="00613963"/>
    <w:rsid w:val="00613B03"/>
    <w:rsid w:val="00613C00"/>
    <w:rsid w:val="00613C22"/>
    <w:rsid w:val="00613C27"/>
    <w:rsid w:val="00613F34"/>
    <w:rsid w:val="006140C3"/>
    <w:rsid w:val="0061429B"/>
    <w:rsid w:val="00614352"/>
    <w:rsid w:val="00614737"/>
    <w:rsid w:val="00614773"/>
    <w:rsid w:val="006148CC"/>
    <w:rsid w:val="0061527C"/>
    <w:rsid w:val="0061577C"/>
    <w:rsid w:val="0061580D"/>
    <w:rsid w:val="006159F8"/>
    <w:rsid w:val="00616345"/>
    <w:rsid w:val="00616461"/>
    <w:rsid w:val="006164DC"/>
    <w:rsid w:val="00616600"/>
    <w:rsid w:val="0061678E"/>
    <w:rsid w:val="006167DF"/>
    <w:rsid w:val="00616859"/>
    <w:rsid w:val="0061698E"/>
    <w:rsid w:val="00616D12"/>
    <w:rsid w:val="00616E6F"/>
    <w:rsid w:val="00616EA2"/>
    <w:rsid w:val="00616FCA"/>
    <w:rsid w:val="006170C3"/>
    <w:rsid w:val="006172F2"/>
    <w:rsid w:val="00617301"/>
    <w:rsid w:val="006174CA"/>
    <w:rsid w:val="006174FE"/>
    <w:rsid w:val="0061751F"/>
    <w:rsid w:val="00617CDC"/>
    <w:rsid w:val="00617D72"/>
    <w:rsid w:val="0062027E"/>
    <w:rsid w:val="0062028E"/>
    <w:rsid w:val="00620A79"/>
    <w:rsid w:val="00620B8A"/>
    <w:rsid w:val="0062102F"/>
    <w:rsid w:val="006215F2"/>
    <w:rsid w:val="00621765"/>
    <w:rsid w:val="0062176B"/>
    <w:rsid w:val="00621A27"/>
    <w:rsid w:val="00622015"/>
    <w:rsid w:val="006220CC"/>
    <w:rsid w:val="006224A3"/>
    <w:rsid w:val="006224DA"/>
    <w:rsid w:val="006225CC"/>
    <w:rsid w:val="006227E6"/>
    <w:rsid w:val="00622BC2"/>
    <w:rsid w:val="00622C56"/>
    <w:rsid w:val="00622CA5"/>
    <w:rsid w:val="00622D67"/>
    <w:rsid w:val="00622DE5"/>
    <w:rsid w:val="00622E52"/>
    <w:rsid w:val="00622E88"/>
    <w:rsid w:val="00623252"/>
    <w:rsid w:val="006233C6"/>
    <w:rsid w:val="0062346D"/>
    <w:rsid w:val="006235A5"/>
    <w:rsid w:val="0062379F"/>
    <w:rsid w:val="00623856"/>
    <w:rsid w:val="0062385C"/>
    <w:rsid w:val="0062387D"/>
    <w:rsid w:val="0062392D"/>
    <w:rsid w:val="00623968"/>
    <w:rsid w:val="00623CC9"/>
    <w:rsid w:val="006246B5"/>
    <w:rsid w:val="00624825"/>
    <w:rsid w:val="00624A1A"/>
    <w:rsid w:val="00625400"/>
    <w:rsid w:val="00625483"/>
    <w:rsid w:val="0062550E"/>
    <w:rsid w:val="00625C81"/>
    <w:rsid w:val="00625E0D"/>
    <w:rsid w:val="006266A0"/>
    <w:rsid w:val="00626B07"/>
    <w:rsid w:val="00626B71"/>
    <w:rsid w:val="00626CC3"/>
    <w:rsid w:val="0062703A"/>
    <w:rsid w:val="00627349"/>
    <w:rsid w:val="0062753E"/>
    <w:rsid w:val="006278FB"/>
    <w:rsid w:val="0062791C"/>
    <w:rsid w:val="00627EEF"/>
    <w:rsid w:val="00630090"/>
    <w:rsid w:val="006300EE"/>
    <w:rsid w:val="006301BC"/>
    <w:rsid w:val="006302FD"/>
    <w:rsid w:val="0063067B"/>
    <w:rsid w:val="0063080E"/>
    <w:rsid w:val="00630C65"/>
    <w:rsid w:val="00630E11"/>
    <w:rsid w:val="0063101C"/>
    <w:rsid w:val="00631198"/>
    <w:rsid w:val="0063122C"/>
    <w:rsid w:val="006313C6"/>
    <w:rsid w:val="006314C1"/>
    <w:rsid w:val="00631508"/>
    <w:rsid w:val="006315D8"/>
    <w:rsid w:val="006317B6"/>
    <w:rsid w:val="006319CD"/>
    <w:rsid w:val="00631ACA"/>
    <w:rsid w:val="00631B71"/>
    <w:rsid w:val="00631E6B"/>
    <w:rsid w:val="00632288"/>
    <w:rsid w:val="00632529"/>
    <w:rsid w:val="00632561"/>
    <w:rsid w:val="006325CA"/>
    <w:rsid w:val="00632602"/>
    <w:rsid w:val="006327D9"/>
    <w:rsid w:val="00632CB1"/>
    <w:rsid w:val="00632FEA"/>
    <w:rsid w:val="00633001"/>
    <w:rsid w:val="006331E6"/>
    <w:rsid w:val="00633606"/>
    <w:rsid w:val="00633890"/>
    <w:rsid w:val="006338EA"/>
    <w:rsid w:val="00634132"/>
    <w:rsid w:val="006341E5"/>
    <w:rsid w:val="0063436C"/>
    <w:rsid w:val="006343DA"/>
    <w:rsid w:val="00634959"/>
    <w:rsid w:val="00634A4B"/>
    <w:rsid w:val="00634B17"/>
    <w:rsid w:val="00634BB1"/>
    <w:rsid w:val="00634DD6"/>
    <w:rsid w:val="00635311"/>
    <w:rsid w:val="00635568"/>
    <w:rsid w:val="00635748"/>
    <w:rsid w:val="006357EC"/>
    <w:rsid w:val="006359BE"/>
    <w:rsid w:val="006359E0"/>
    <w:rsid w:val="00635D49"/>
    <w:rsid w:val="00635F9F"/>
    <w:rsid w:val="00636033"/>
    <w:rsid w:val="00636301"/>
    <w:rsid w:val="006366BC"/>
    <w:rsid w:val="00636736"/>
    <w:rsid w:val="00636946"/>
    <w:rsid w:val="00636AED"/>
    <w:rsid w:val="00636BAB"/>
    <w:rsid w:val="00636C72"/>
    <w:rsid w:val="00637558"/>
    <w:rsid w:val="00637874"/>
    <w:rsid w:val="00637BE8"/>
    <w:rsid w:val="006400B5"/>
    <w:rsid w:val="006401C9"/>
    <w:rsid w:val="00640387"/>
    <w:rsid w:val="00640640"/>
    <w:rsid w:val="006406FC"/>
    <w:rsid w:val="00640B8B"/>
    <w:rsid w:val="00640D0A"/>
    <w:rsid w:val="00640DD6"/>
    <w:rsid w:val="00640E79"/>
    <w:rsid w:val="006410A8"/>
    <w:rsid w:val="0064178D"/>
    <w:rsid w:val="00641B48"/>
    <w:rsid w:val="00641C8A"/>
    <w:rsid w:val="00641D6F"/>
    <w:rsid w:val="00641FC8"/>
    <w:rsid w:val="00642288"/>
    <w:rsid w:val="006422C0"/>
    <w:rsid w:val="006426AD"/>
    <w:rsid w:val="006426F8"/>
    <w:rsid w:val="0064276F"/>
    <w:rsid w:val="00642800"/>
    <w:rsid w:val="00642A48"/>
    <w:rsid w:val="00642B8D"/>
    <w:rsid w:val="00642C0A"/>
    <w:rsid w:val="00642C52"/>
    <w:rsid w:val="00642E37"/>
    <w:rsid w:val="00642F1F"/>
    <w:rsid w:val="0064302C"/>
    <w:rsid w:val="00643287"/>
    <w:rsid w:val="0064354C"/>
    <w:rsid w:val="006438C2"/>
    <w:rsid w:val="00643A61"/>
    <w:rsid w:val="00643DE6"/>
    <w:rsid w:val="006443D0"/>
    <w:rsid w:val="006445FD"/>
    <w:rsid w:val="00644766"/>
    <w:rsid w:val="00644F35"/>
    <w:rsid w:val="00645136"/>
    <w:rsid w:val="006452FD"/>
    <w:rsid w:val="00645410"/>
    <w:rsid w:val="006456D8"/>
    <w:rsid w:val="006463E6"/>
    <w:rsid w:val="00646465"/>
    <w:rsid w:val="00646AA4"/>
    <w:rsid w:val="00646B28"/>
    <w:rsid w:val="00646E35"/>
    <w:rsid w:val="00646E84"/>
    <w:rsid w:val="0064756C"/>
    <w:rsid w:val="00647C92"/>
    <w:rsid w:val="00647CE5"/>
    <w:rsid w:val="006501DD"/>
    <w:rsid w:val="0065031F"/>
    <w:rsid w:val="006503D5"/>
    <w:rsid w:val="0065043E"/>
    <w:rsid w:val="006505AA"/>
    <w:rsid w:val="006507D3"/>
    <w:rsid w:val="00650934"/>
    <w:rsid w:val="00650A10"/>
    <w:rsid w:val="00650A3E"/>
    <w:rsid w:val="00650A97"/>
    <w:rsid w:val="00650DC4"/>
    <w:rsid w:val="00651212"/>
    <w:rsid w:val="006513CB"/>
    <w:rsid w:val="006514F3"/>
    <w:rsid w:val="00651920"/>
    <w:rsid w:val="00651E4D"/>
    <w:rsid w:val="00651FDB"/>
    <w:rsid w:val="00651FE4"/>
    <w:rsid w:val="0065204F"/>
    <w:rsid w:val="0065278C"/>
    <w:rsid w:val="00652DD0"/>
    <w:rsid w:val="00652F61"/>
    <w:rsid w:val="00653099"/>
    <w:rsid w:val="00653296"/>
    <w:rsid w:val="00653433"/>
    <w:rsid w:val="00653591"/>
    <w:rsid w:val="006535B6"/>
    <w:rsid w:val="006536F9"/>
    <w:rsid w:val="00653708"/>
    <w:rsid w:val="00653788"/>
    <w:rsid w:val="00653BDB"/>
    <w:rsid w:val="00653CEF"/>
    <w:rsid w:val="00653F51"/>
    <w:rsid w:val="00653FFD"/>
    <w:rsid w:val="006541F5"/>
    <w:rsid w:val="00654A24"/>
    <w:rsid w:val="00654C78"/>
    <w:rsid w:val="00654D61"/>
    <w:rsid w:val="006552A4"/>
    <w:rsid w:val="00655314"/>
    <w:rsid w:val="006554DB"/>
    <w:rsid w:val="00655996"/>
    <w:rsid w:val="00655E84"/>
    <w:rsid w:val="00656124"/>
    <w:rsid w:val="006562B8"/>
    <w:rsid w:val="0065636A"/>
    <w:rsid w:val="0065684F"/>
    <w:rsid w:val="00656BE4"/>
    <w:rsid w:val="00656C89"/>
    <w:rsid w:val="006571AA"/>
    <w:rsid w:val="006578F0"/>
    <w:rsid w:val="006579B7"/>
    <w:rsid w:val="00657AE9"/>
    <w:rsid w:val="00657C80"/>
    <w:rsid w:val="0066014E"/>
    <w:rsid w:val="0066043B"/>
    <w:rsid w:val="00660526"/>
    <w:rsid w:val="00660767"/>
    <w:rsid w:val="006609A0"/>
    <w:rsid w:val="00660D0A"/>
    <w:rsid w:val="00661403"/>
    <w:rsid w:val="006616A4"/>
    <w:rsid w:val="00661E9B"/>
    <w:rsid w:val="0066205C"/>
    <w:rsid w:val="00662174"/>
    <w:rsid w:val="00662237"/>
    <w:rsid w:val="00662313"/>
    <w:rsid w:val="0066264F"/>
    <w:rsid w:val="006628F3"/>
    <w:rsid w:val="00662D8C"/>
    <w:rsid w:val="00662DD0"/>
    <w:rsid w:val="006632BD"/>
    <w:rsid w:val="00663613"/>
    <w:rsid w:val="00663C50"/>
    <w:rsid w:val="00663EE2"/>
    <w:rsid w:val="00663F18"/>
    <w:rsid w:val="00664037"/>
    <w:rsid w:val="0066487B"/>
    <w:rsid w:val="00664890"/>
    <w:rsid w:val="0066489D"/>
    <w:rsid w:val="00664AEC"/>
    <w:rsid w:val="00664B90"/>
    <w:rsid w:val="00664F97"/>
    <w:rsid w:val="006650BE"/>
    <w:rsid w:val="00665247"/>
    <w:rsid w:val="0066525A"/>
    <w:rsid w:val="006659CA"/>
    <w:rsid w:val="00665AC1"/>
    <w:rsid w:val="00665BE0"/>
    <w:rsid w:val="00665EE5"/>
    <w:rsid w:val="00665F3E"/>
    <w:rsid w:val="00666072"/>
    <w:rsid w:val="0066621B"/>
    <w:rsid w:val="006662E4"/>
    <w:rsid w:val="0066644A"/>
    <w:rsid w:val="00666514"/>
    <w:rsid w:val="006665C9"/>
    <w:rsid w:val="0066663B"/>
    <w:rsid w:val="00666646"/>
    <w:rsid w:val="006667B6"/>
    <w:rsid w:val="00666E84"/>
    <w:rsid w:val="00667091"/>
    <w:rsid w:val="0066725B"/>
    <w:rsid w:val="00667298"/>
    <w:rsid w:val="00667588"/>
    <w:rsid w:val="006676DA"/>
    <w:rsid w:val="006678C2"/>
    <w:rsid w:val="00667911"/>
    <w:rsid w:val="00667C24"/>
    <w:rsid w:val="0067021B"/>
    <w:rsid w:val="00670309"/>
    <w:rsid w:val="006704A9"/>
    <w:rsid w:val="00670541"/>
    <w:rsid w:val="006705E9"/>
    <w:rsid w:val="00670806"/>
    <w:rsid w:val="0067095C"/>
    <w:rsid w:val="00670A15"/>
    <w:rsid w:val="00670A24"/>
    <w:rsid w:val="00670E5F"/>
    <w:rsid w:val="006710E3"/>
    <w:rsid w:val="0067126C"/>
    <w:rsid w:val="00671447"/>
    <w:rsid w:val="0067150A"/>
    <w:rsid w:val="0067153D"/>
    <w:rsid w:val="006715E6"/>
    <w:rsid w:val="0067162B"/>
    <w:rsid w:val="00671644"/>
    <w:rsid w:val="006717D8"/>
    <w:rsid w:val="00671873"/>
    <w:rsid w:val="006719BF"/>
    <w:rsid w:val="00671B0C"/>
    <w:rsid w:val="0067239D"/>
    <w:rsid w:val="006729D0"/>
    <w:rsid w:val="00672DEC"/>
    <w:rsid w:val="00672DFD"/>
    <w:rsid w:val="00672F6F"/>
    <w:rsid w:val="006731D3"/>
    <w:rsid w:val="006731DA"/>
    <w:rsid w:val="006735B1"/>
    <w:rsid w:val="006735C1"/>
    <w:rsid w:val="006736E5"/>
    <w:rsid w:val="006737D1"/>
    <w:rsid w:val="00674021"/>
    <w:rsid w:val="00674B5E"/>
    <w:rsid w:val="00674D7C"/>
    <w:rsid w:val="00674E38"/>
    <w:rsid w:val="00674F53"/>
    <w:rsid w:val="0067503A"/>
    <w:rsid w:val="0067519D"/>
    <w:rsid w:val="00675359"/>
    <w:rsid w:val="00675542"/>
    <w:rsid w:val="006756F1"/>
    <w:rsid w:val="006756F9"/>
    <w:rsid w:val="0067581F"/>
    <w:rsid w:val="00675B89"/>
    <w:rsid w:val="00675BFC"/>
    <w:rsid w:val="00675D3D"/>
    <w:rsid w:val="006766D9"/>
    <w:rsid w:val="00676774"/>
    <w:rsid w:val="006767B9"/>
    <w:rsid w:val="0067685C"/>
    <w:rsid w:val="00676B59"/>
    <w:rsid w:val="00676DA7"/>
    <w:rsid w:val="00676E90"/>
    <w:rsid w:val="00676EBE"/>
    <w:rsid w:val="00677043"/>
    <w:rsid w:val="006770D4"/>
    <w:rsid w:val="00677452"/>
    <w:rsid w:val="00677629"/>
    <w:rsid w:val="00677817"/>
    <w:rsid w:val="00677AA9"/>
    <w:rsid w:val="00677B2F"/>
    <w:rsid w:val="00677CBB"/>
    <w:rsid w:val="00677D5B"/>
    <w:rsid w:val="00677E71"/>
    <w:rsid w:val="006802F0"/>
    <w:rsid w:val="006805CC"/>
    <w:rsid w:val="006813E8"/>
    <w:rsid w:val="00681754"/>
    <w:rsid w:val="00681781"/>
    <w:rsid w:val="0068197A"/>
    <w:rsid w:val="006819EF"/>
    <w:rsid w:val="00682422"/>
    <w:rsid w:val="006827CA"/>
    <w:rsid w:val="00683171"/>
    <w:rsid w:val="006833F9"/>
    <w:rsid w:val="00683495"/>
    <w:rsid w:val="00683563"/>
    <w:rsid w:val="00683770"/>
    <w:rsid w:val="00683E02"/>
    <w:rsid w:val="006840E9"/>
    <w:rsid w:val="006845C0"/>
    <w:rsid w:val="00684752"/>
    <w:rsid w:val="00684924"/>
    <w:rsid w:val="00684CEB"/>
    <w:rsid w:val="006850DA"/>
    <w:rsid w:val="006852DC"/>
    <w:rsid w:val="006852EF"/>
    <w:rsid w:val="0068539A"/>
    <w:rsid w:val="0068540A"/>
    <w:rsid w:val="006857D4"/>
    <w:rsid w:val="00685883"/>
    <w:rsid w:val="00685A98"/>
    <w:rsid w:val="00685BC1"/>
    <w:rsid w:val="00685CB7"/>
    <w:rsid w:val="00686114"/>
    <w:rsid w:val="0068627F"/>
    <w:rsid w:val="00686856"/>
    <w:rsid w:val="00686BBA"/>
    <w:rsid w:val="0068700A"/>
    <w:rsid w:val="006874FD"/>
    <w:rsid w:val="006875C9"/>
    <w:rsid w:val="006875CD"/>
    <w:rsid w:val="00687706"/>
    <w:rsid w:val="006877EE"/>
    <w:rsid w:val="0068780B"/>
    <w:rsid w:val="00687907"/>
    <w:rsid w:val="00687E07"/>
    <w:rsid w:val="006902E5"/>
    <w:rsid w:val="006903A9"/>
    <w:rsid w:val="00690461"/>
    <w:rsid w:val="006904CB"/>
    <w:rsid w:val="00691004"/>
    <w:rsid w:val="0069118D"/>
    <w:rsid w:val="0069157D"/>
    <w:rsid w:val="00691816"/>
    <w:rsid w:val="00691B6A"/>
    <w:rsid w:val="00691BBA"/>
    <w:rsid w:val="00691D3A"/>
    <w:rsid w:val="00691F87"/>
    <w:rsid w:val="006923C8"/>
    <w:rsid w:val="00692519"/>
    <w:rsid w:val="006926A0"/>
    <w:rsid w:val="00692BD8"/>
    <w:rsid w:val="00692ED2"/>
    <w:rsid w:val="00692FBB"/>
    <w:rsid w:val="00692FF0"/>
    <w:rsid w:val="00693062"/>
    <w:rsid w:val="006930D4"/>
    <w:rsid w:val="00693238"/>
    <w:rsid w:val="00693712"/>
    <w:rsid w:val="00693BBA"/>
    <w:rsid w:val="00694099"/>
    <w:rsid w:val="00694101"/>
    <w:rsid w:val="00694140"/>
    <w:rsid w:val="006941D4"/>
    <w:rsid w:val="00694285"/>
    <w:rsid w:val="006942D9"/>
    <w:rsid w:val="00694339"/>
    <w:rsid w:val="00694420"/>
    <w:rsid w:val="0069469C"/>
    <w:rsid w:val="006948B2"/>
    <w:rsid w:val="00694A47"/>
    <w:rsid w:val="00694E81"/>
    <w:rsid w:val="00694F85"/>
    <w:rsid w:val="0069563D"/>
    <w:rsid w:val="00695751"/>
    <w:rsid w:val="00695B16"/>
    <w:rsid w:val="00695CC5"/>
    <w:rsid w:val="00695F19"/>
    <w:rsid w:val="0069600E"/>
    <w:rsid w:val="00696085"/>
    <w:rsid w:val="006961F6"/>
    <w:rsid w:val="0069620B"/>
    <w:rsid w:val="00696495"/>
    <w:rsid w:val="006964B5"/>
    <w:rsid w:val="006972E4"/>
    <w:rsid w:val="00697897"/>
    <w:rsid w:val="00697AAB"/>
    <w:rsid w:val="00697B3F"/>
    <w:rsid w:val="00697C60"/>
    <w:rsid w:val="00697D38"/>
    <w:rsid w:val="00697EC8"/>
    <w:rsid w:val="006A015F"/>
    <w:rsid w:val="006A03F4"/>
    <w:rsid w:val="006A05C9"/>
    <w:rsid w:val="006A0A40"/>
    <w:rsid w:val="006A0CF8"/>
    <w:rsid w:val="006A121A"/>
    <w:rsid w:val="006A1A79"/>
    <w:rsid w:val="006A1B5C"/>
    <w:rsid w:val="006A1D22"/>
    <w:rsid w:val="006A1DC6"/>
    <w:rsid w:val="006A1DDD"/>
    <w:rsid w:val="006A1E20"/>
    <w:rsid w:val="006A1F19"/>
    <w:rsid w:val="006A2261"/>
    <w:rsid w:val="006A2442"/>
    <w:rsid w:val="006A2497"/>
    <w:rsid w:val="006A2545"/>
    <w:rsid w:val="006A2A7B"/>
    <w:rsid w:val="006A2A9A"/>
    <w:rsid w:val="006A2C27"/>
    <w:rsid w:val="006A2CC2"/>
    <w:rsid w:val="006A2F53"/>
    <w:rsid w:val="006A3508"/>
    <w:rsid w:val="006A38BA"/>
    <w:rsid w:val="006A3920"/>
    <w:rsid w:val="006A3A3D"/>
    <w:rsid w:val="006A3B3E"/>
    <w:rsid w:val="006A451A"/>
    <w:rsid w:val="006A46AD"/>
    <w:rsid w:val="006A488B"/>
    <w:rsid w:val="006A4B08"/>
    <w:rsid w:val="006A4B2E"/>
    <w:rsid w:val="006A4CCB"/>
    <w:rsid w:val="006A5068"/>
    <w:rsid w:val="006A5141"/>
    <w:rsid w:val="006A539D"/>
    <w:rsid w:val="006A5990"/>
    <w:rsid w:val="006A5DCE"/>
    <w:rsid w:val="006A619D"/>
    <w:rsid w:val="006A63C8"/>
    <w:rsid w:val="006A6919"/>
    <w:rsid w:val="006A6A19"/>
    <w:rsid w:val="006A7171"/>
    <w:rsid w:val="006A7232"/>
    <w:rsid w:val="006A72F1"/>
    <w:rsid w:val="006B0B12"/>
    <w:rsid w:val="006B0CD2"/>
    <w:rsid w:val="006B0DEB"/>
    <w:rsid w:val="006B1083"/>
    <w:rsid w:val="006B1106"/>
    <w:rsid w:val="006B159A"/>
    <w:rsid w:val="006B18FF"/>
    <w:rsid w:val="006B230C"/>
    <w:rsid w:val="006B2343"/>
    <w:rsid w:val="006B2403"/>
    <w:rsid w:val="006B28A8"/>
    <w:rsid w:val="006B2AC3"/>
    <w:rsid w:val="006B2FAE"/>
    <w:rsid w:val="006B3057"/>
    <w:rsid w:val="006B3058"/>
    <w:rsid w:val="006B323D"/>
    <w:rsid w:val="006B32FB"/>
    <w:rsid w:val="006B33B6"/>
    <w:rsid w:val="006B37BE"/>
    <w:rsid w:val="006B3A21"/>
    <w:rsid w:val="006B46A7"/>
    <w:rsid w:val="006B4720"/>
    <w:rsid w:val="006B4796"/>
    <w:rsid w:val="006B47C4"/>
    <w:rsid w:val="006B49E1"/>
    <w:rsid w:val="006B49E9"/>
    <w:rsid w:val="006B4A5E"/>
    <w:rsid w:val="006B4CE0"/>
    <w:rsid w:val="006B518F"/>
    <w:rsid w:val="006B5340"/>
    <w:rsid w:val="006B5803"/>
    <w:rsid w:val="006B5B58"/>
    <w:rsid w:val="006B5D58"/>
    <w:rsid w:val="006B6366"/>
    <w:rsid w:val="006B6434"/>
    <w:rsid w:val="006B676D"/>
    <w:rsid w:val="006B6929"/>
    <w:rsid w:val="006B6A8C"/>
    <w:rsid w:val="006B6B89"/>
    <w:rsid w:val="006B6CCB"/>
    <w:rsid w:val="006B6F16"/>
    <w:rsid w:val="006B703A"/>
    <w:rsid w:val="006B7138"/>
    <w:rsid w:val="006B7B44"/>
    <w:rsid w:val="006B7FA1"/>
    <w:rsid w:val="006C0048"/>
    <w:rsid w:val="006C026E"/>
    <w:rsid w:val="006C03EB"/>
    <w:rsid w:val="006C04FC"/>
    <w:rsid w:val="006C071F"/>
    <w:rsid w:val="006C0A1B"/>
    <w:rsid w:val="006C0DCF"/>
    <w:rsid w:val="006C0DD2"/>
    <w:rsid w:val="006C0FBE"/>
    <w:rsid w:val="006C1685"/>
    <w:rsid w:val="006C16D3"/>
    <w:rsid w:val="006C181C"/>
    <w:rsid w:val="006C1EA1"/>
    <w:rsid w:val="006C21CE"/>
    <w:rsid w:val="006C2268"/>
    <w:rsid w:val="006C22A0"/>
    <w:rsid w:val="006C2548"/>
    <w:rsid w:val="006C2771"/>
    <w:rsid w:val="006C29DE"/>
    <w:rsid w:val="006C2DC6"/>
    <w:rsid w:val="006C2EF4"/>
    <w:rsid w:val="006C2F9C"/>
    <w:rsid w:val="006C314E"/>
    <w:rsid w:val="006C35B6"/>
    <w:rsid w:val="006C389F"/>
    <w:rsid w:val="006C3FC7"/>
    <w:rsid w:val="006C413F"/>
    <w:rsid w:val="006C4383"/>
    <w:rsid w:val="006C4643"/>
    <w:rsid w:val="006C4677"/>
    <w:rsid w:val="006C4808"/>
    <w:rsid w:val="006C4EF3"/>
    <w:rsid w:val="006C51A1"/>
    <w:rsid w:val="006C51EB"/>
    <w:rsid w:val="006C5242"/>
    <w:rsid w:val="006C5316"/>
    <w:rsid w:val="006C536D"/>
    <w:rsid w:val="006C5659"/>
    <w:rsid w:val="006C5B48"/>
    <w:rsid w:val="006C5CDA"/>
    <w:rsid w:val="006C5F9A"/>
    <w:rsid w:val="006C62CF"/>
    <w:rsid w:val="006C6598"/>
    <w:rsid w:val="006C6668"/>
    <w:rsid w:val="006C6C1F"/>
    <w:rsid w:val="006C6C25"/>
    <w:rsid w:val="006C6D4F"/>
    <w:rsid w:val="006C6D95"/>
    <w:rsid w:val="006C71DE"/>
    <w:rsid w:val="006C7288"/>
    <w:rsid w:val="006C74C6"/>
    <w:rsid w:val="006C7BA5"/>
    <w:rsid w:val="006C7BC9"/>
    <w:rsid w:val="006C7D14"/>
    <w:rsid w:val="006C7D50"/>
    <w:rsid w:val="006C7D9C"/>
    <w:rsid w:val="006C7DCE"/>
    <w:rsid w:val="006C7DE0"/>
    <w:rsid w:val="006D0073"/>
    <w:rsid w:val="006D02A9"/>
    <w:rsid w:val="006D07D2"/>
    <w:rsid w:val="006D0AB5"/>
    <w:rsid w:val="006D0C61"/>
    <w:rsid w:val="006D0D35"/>
    <w:rsid w:val="006D0EAB"/>
    <w:rsid w:val="006D0EB1"/>
    <w:rsid w:val="006D0EB3"/>
    <w:rsid w:val="006D1561"/>
    <w:rsid w:val="006D19B3"/>
    <w:rsid w:val="006D1C05"/>
    <w:rsid w:val="006D1F3C"/>
    <w:rsid w:val="006D2011"/>
    <w:rsid w:val="006D2110"/>
    <w:rsid w:val="006D25DC"/>
    <w:rsid w:val="006D2A87"/>
    <w:rsid w:val="006D2C47"/>
    <w:rsid w:val="006D2E0E"/>
    <w:rsid w:val="006D30F2"/>
    <w:rsid w:val="006D31C1"/>
    <w:rsid w:val="006D32A4"/>
    <w:rsid w:val="006D362E"/>
    <w:rsid w:val="006D37C5"/>
    <w:rsid w:val="006D3AA4"/>
    <w:rsid w:val="006D3D64"/>
    <w:rsid w:val="006D3FA4"/>
    <w:rsid w:val="006D3FB1"/>
    <w:rsid w:val="006D4027"/>
    <w:rsid w:val="006D4150"/>
    <w:rsid w:val="006D4D07"/>
    <w:rsid w:val="006D50B0"/>
    <w:rsid w:val="006D5271"/>
    <w:rsid w:val="006D5295"/>
    <w:rsid w:val="006D5890"/>
    <w:rsid w:val="006D5E83"/>
    <w:rsid w:val="006D60BE"/>
    <w:rsid w:val="006D60BF"/>
    <w:rsid w:val="006D6285"/>
    <w:rsid w:val="006D640E"/>
    <w:rsid w:val="006D677B"/>
    <w:rsid w:val="006D677D"/>
    <w:rsid w:val="006D6E26"/>
    <w:rsid w:val="006D71BC"/>
    <w:rsid w:val="006D71C4"/>
    <w:rsid w:val="006D7301"/>
    <w:rsid w:val="006D737F"/>
    <w:rsid w:val="006D7617"/>
    <w:rsid w:val="006D7AE8"/>
    <w:rsid w:val="006D7B90"/>
    <w:rsid w:val="006E01AB"/>
    <w:rsid w:val="006E0222"/>
    <w:rsid w:val="006E0461"/>
    <w:rsid w:val="006E0BF0"/>
    <w:rsid w:val="006E0C6E"/>
    <w:rsid w:val="006E0DFA"/>
    <w:rsid w:val="006E1246"/>
    <w:rsid w:val="006E124E"/>
    <w:rsid w:val="006E12F6"/>
    <w:rsid w:val="006E1440"/>
    <w:rsid w:val="006E160A"/>
    <w:rsid w:val="006E16C2"/>
    <w:rsid w:val="006E16E7"/>
    <w:rsid w:val="006E1881"/>
    <w:rsid w:val="006E1BB9"/>
    <w:rsid w:val="006E1CFE"/>
    <w:rsid w:val="006E1D60"/>
    <w:rsid w:val="006E1E05"/>
    <w:rsid w:val="006E1E60"/>
    <w:rsid w:val="006E215C"/>
    <w:rsid w:val="006E2251"/>
    <w:rsid w:val="006E2445"/>
    <w:rsid w:val="006E24BC"/>
    <w:rsid w:val="006E268B"/>
    <w:rsid w:val="006E2737"/>
    <w:rsid w:val="006E2880"/>
    <w:rsid w:val="006E29C0"/>
    <w:rsid w:val="006E2A47"/>
    <w:rsid w:val="006E2B98"/>
    <w:rsid w:val="006E2CB7"/>
    <w:rsid w:val="006E2CF5"/>
    <w:rsid w:val="006E3108"/>
    <w:rsid w:val="006E34EC"/>
    <w:rsid w:val="006E3503"/>
    <w:rsid w:val="006E35B4"/>
    <w:rsid w:val="006E35C3"/>
    <w:rsid w:val="006E3708"/>
    <w:rsid w:val="006E38E0"/>
    <w:rsid w:val="006E42BF"/>
    <w:rsid w:val="006E44EB"/>
    <w:rsid w:val="006E47BE"/>
    <w:rsid w:val="006E4A1C"/>
    <w:rsid w:val="006E4B4A"/>
    <w:rsid w:val="006E5404"/>
    <w:rsid w:val="006E540E"/>
    <w:rsid w:val="006E5478"/>
    <w:rsid w:val="006E55D7"/>
    <w:rsid w:val="006E571D"/>
    <w:rsid w:val="006E5D95"/>
    <w:rsid w:val="006E5EC7"/>
    <w:rsid w:val="006E5EF6"/>
    <w:rsid w:val="006E62B6"/>
    <w:rsid w:val="006E6328"/>
    <w:rsid w:val="006E6431"/>
    <w:rsid w:val="006E6454"/>
    <w:rsid w:val="006E6460"/>
    <w:rsid w:val="006E6715"/>
    <w:rsid w:val="006E68F0"/>
    <w:rsid w:val="006E694D"/>
    <w:rsid w:val="006E6A04"/>
    <w:rsid w:val="006E6C10"/>
    <w:rsid w:val="006E6D34"/>
    <w:rsid w:val="006E6F2D"/>
    <w:rsid w:val="006E6F60"/>
    <w:rsid w:val="006E7008"/>
    <w:rsid w:val="006E7E77"/>
    <w:rsid w:val="006F00AA"/>
    <w:rsid w:val="006F04FD"/>
    <w:rsid w:val="006F0B81"/>
    <w:rsid w:val="006F0ECF"/>
    <w:rsid w:val="006F0FE8"/>
    <w:rsid w:val="006F1229"/>
    <w:rsid w:val="006F129E"/>
    <w:rsid w:val="006F1469"/>
    <w:rsid w:val="006F15E2"/>
    <w:rsid w:val="006F1779"/>
    <w:rsid w:val="006F17FB"/>
    <w:rsid w:val="006F1851"/>
    <w:rsid w:val="006F1BAC"/>
    <w:rsid w:val="006F1BF5"/>
    <w:rsid w:val="006F1C5A"/>
    <w:rsid w:val="006F1D11"/>
    <w:rsid w:val="006F1DF7"/>
    <w:rsid w:val="006F1EBB"/>
    <w:rsid w:val="006F1F0B"/>
    <w:rsid w:val="006F24A8"/>
    <w:rsid w:val="006F24E0"/>
    <w:rsid w:val="006F2A9C"/>
    <w:rsid w:val="006F2C70"/>
    <w:rsid w:val="006F2CC0"/>
    <w:rsid w:val="006F2D74"/>
    <w:rsid w:val="006F31C4"/>
    <w:rsid w:val="006F3296"/>
    <w:rsid w:val="006F338D"/>
    <w:rsid w:val="006F33E7"/>
    <w:rsid w:val="006F35CA"/>
    <w:rsid w:val="006F376F"/>
    <w:rsid w:val="006F3BEA"/>
    <w:rsid w:val="006F3D9E"/>
    <w:rsid w:val="006F42DC"/>
    <w:rsid w:val="006F45F4"/>
    <w:rsid w:val="006F485B"/>
    <w:rsid w:val="006F4884"/>
    <w:rsid w:val="006F5254"/>
    <w:rsid w:val="006F5379"/>
    <w:rsid w:val="006F53F5"/>
    <w:rsid w:val="006F55A5"/>
    <w:rsid w:val="006F5840"/>
    <w:rsid w:val="006F588D"/>
    <w:rsid w:val="006F5D94"/>
    <w:rsid w:val="006F6391"/>
    <w:rsid w:val="006F656F"/>
    <w:rsid w:val="006F677A"/>
    <w:rsid w:val="006F693F"/>
    <w:rsid w:val="006F6E83"/>
    <w:rsid w:val="006F6F58"/>
    <w:rsid w:val="006F720A"/>
    <w:rsid w:val="006F7821"/>
    <w:rsid w:val="006F7AB4"/>
    <w:rsid w:val="006F7E1E"/>
    <w:rsid w:val="006F7E5F"/>
    <w:rsid w:val="00700299"/>
    <w:rsid w:val="0070048F"/>
    <w:rsid w:val="007004CD"/>
    <w:rsid w:val="0070060E"/>
    <w:rsid w:val="0070062D"/>
    <w:rsid w:val="0070066F"/>
    <w:rsid w:val="00700961"/>
    <w:rsid w:val="00700988"/>
    <w:rsid w:val="00700C92"/>
    <w:rsid w:val="00700DC2"/>
    <w:rsid w:val="007010D0"/>
    <w:rsid w:val="007011C0"/>
    <w:rsid w:val="0070169A"/>
    <w:rsid w:val="0070182C"/>
    <w:rsid w:val="00701DDE"/>
    <w:rsid w:val="007020DD"/>
    <w:rsid w:val="00702137"/>
    <w:rsid w:val="0070223F"/>
    <w:rsid w:val="007023F8"/>
    <w:rsid w:val="0070256F"/>
    <w:rsid w:val="00702735"/>
    <w:rsid w:val="00702AF2"/>
    <w:rsid w:val="00702DAB"/>
    <w:rsid w:val="00702F4A"/>
    <w:rsid w:val="00702FBF"/>
    <w:rsid w:val="00702FD0"/>
    <w:rsid w:val="00702FD2"/>
    <w:rsid w:val="00703115"/>
    <w:rsid w:val="00703311"/>
    <w:rsid w:val="00703549"/>
    <w:rsid w:val="007036FE"/>
    <w:rsid w:val="007038E1"/>
    <w:rsid w:val="00703AD8"/>
    <w:rsid w:val="00703C8C"/>
    <w:rsid w:val="00703F5D"/>
    <w:rsid w:val="007042A7"/>
    <w:rsid w:val="00704589"/>
    <w:rsid w:val="007045E1"/>
    <w:rsid w:val="00704939"/>
    <w:rsid w:val="007049A1"/>
    <w:rsid w:val="00704A1C"/>
    <w:rsid w:val="00704C72"/>
    <w:rsid w:val="00704D68"/>
    <w:rsid w:val="00704D82"/>
    <w:rsid w:val="00705069"/>
    <w:rsid w:val="0070522E"/>
    <w:rsid w:val="00705607"/>
    <w:rsid w:val="007056A7"/>
    <w:rsid w:val="00705C36"/>
    <w:rsid w:val="00705CBA"/>
    <w:rsid w:val="00705D2B"/>
    <w:rsid w:val="00706133"/>
    <w:rsid w:val="00706338"/>
    <w:rsid w:val="00706345"/>
    <w:rsid w:val="00706593"/>
    <w:rsid w:val="007065C0"/>
    <w:rsid w:val="00706661"/>
    <w:rsid w:val="0070689D"/>
    <w:rsid w:val="00706BD0"/>
    <w:rsid w:val="00707368"/>
    <w:rsid w:val="00707833"/>
    <w:rsid w:val="00707897"/>
    <w:rsid w:val="00707E4E"/>
    <w:rsid w:val="0071001E"/>
    <w:rsid w:val="00710069"/>
    <w:rsid w:val="0071035B"/>
    <w:rsid w:val="00710740"/>
    <w:rsid w:val="00710AAC"/>
    <w:rsid w:val="00710ABB"/>
    <w:rsid w:val="00710B3E"/>
    <w:rsid w:val="00710E4B"/>
    <w:rsid w:val="00710FB4"/>
    <w:rsid w:val="00711089"/>
    <w:rsid w:val="00711272"/>
    <w:rsid w:val="007112F3"/>
    <w:rsid w:val="00711477"/>
    <w:rsid w:val="00711792"/>
    <w:rsid w:val="007117FB"/>
    <w:rsid w:val="007118AA"/>
    <w:rsid w:val="007119B5"/>
    <w:rsid w:val="00711BCA"/>
    <w:rsid w:val="00711E81"/>
    <w:rsid w:val="00711E85"/>
    <w:rsid w:val="00712315"/>
    <w:rsid w:val="00712499"/>
    <w:rsid w:val="007127D5"/>
    <w:rsid w:val="0071290E"/>
    <w:rsid w:val="00712BA3"/>
    <w:rsid w:val="00713003"/>
    <w:rsid w:val="00713C32"/>
    <w:rsid w:val="00713C39"/>
    <w:rsid w:val="00713C9C"/>
    <w:rsid w:val="0071400D"/>
    <w:rsid w:val="00714163"/>
    <w:rsid w:val="00714353"/>
    <w:rsid w:val="00714430"/>
    <w:rsid w:val="00714742"/>
    <w:rsid w:val="007147DE"/>
    <w:rsid w:val="00714B08"/>
    <w:rsid w:val="00714D1C"/>
    <w:rsid w:val="00714DC7"/>
    <w:rsid w:val="00714EA7"/>
    <w:rsid w:val="00714EA9"/>
    <w:rsid w:val="00714F7E"/>
    <w:rsid w:val="007151CC"/>
    <w:rsid w:val="0071554F"/>
    <w:rsid w:val="0071571F"/>
    <w:rsid w:val="007159C1"/>
    <w:rsid w:val="00715AAD"/>
    <w:rsid w:val="00715B72"/>
    <w:rsid w:val="00715D16"/>
    <w:rsid w:val="00715D73"/>
    <w:rsid w:val="00716337"/>
    <w:rsid w:val="00716563"/>
    <w:rsid w:val="00716629"/>
    <w:rsid w:val="00716756"/>
    <w:rsid w:val="00716BDA"/>
    <w:rsid w:val="00716C3B"/>
    <w:rsid w:val="00716D22"/>
    <w:rsid w:val="00716E6E"/>
    <w:rsid w:val="00717223"/>
    <w:rsid w:val="00717523"/>
    <w:rsid w:val="00717681"/>
    <w:rsid w:val="00717768"/>
    <w:rsid w:val="00717B8C"/>
    <w:rsid w:val="00717E31"/>
    <w:rsid w:val="00717EBE"/>
    <w:rsid w:val="007200CA"/>
    <w:rsid w:val="007200D0"/>
    <w:rsid w:val="007202BC"/>
    <w:rsid w:val="00720555"/>
    <w:rsid w:val="00720834"/>
    <w:rsid w:val="0072092F"/>
    <w:rsid w:val="00720B81"/>
    <w:rsid w:val="00721086"/>
    <w:rsid w:val="00721095"/>
    <w:rsid w:val="007219FC"/>
    <w:rsid w:val="00721A3B"/>
    <w:rsid w:val="00721CFA"/>
    <w:rsid w:val="00721D2A"/>
    <w:rsid w:val="00721EA3"/>
    <w:rsid w:val="00721ED1"/>
    <w:rsid w:val="00722041"/>
    <w:rsid w:val="0072208B"/>
    <w:rsid w:val="0072216E"/>
    <w:rsid w:val="00722689"/>
    <w:rsid w:val="0072297B"/>
    <w:rsid w:val="00722A78"/>
    <w:rsid w:val="00722BDE"/>
    <w:rsid w:val="00722C16"/>
    <w:rsid w:val="00722EB4"/>
    <w:rsid w:val="007231BC"/>
    <w:rsid w:val="00723222"/>
    <w:rsid w:val="0072347F"/>
    <w:rsid w:val="007234A3"/>
    <w:rsid w:val="00723ADB"/>
    <w:rsid w:val="00723CC2"/>
    <w:rsid w:val="00723D84"/>
    <w:rsid w:val="00723F0D"/>
    <w:rsid w:val="00724344"/>
    <w:rsid w:val="00724739"/>
    <w:rsid w:val="007248D4"/>
    <w:rsid w:val="00724A65"/>
    <w:rsid w:val="00724D47"/>
    <w:rsid w:val="00725308"/>
    <w:rsid w:val="0072531B"/>
    <w:rsid w:val="0072541F"/>
    <w:rsid w:val="00725935"/>
    <w:rsid w:val="00725A92"/>
    <w:rsid w:val="00725B91"/>
    <w:rsid w:val="00725D2A"/>
    <w:rsid w:val="00725E88"/>
    <w:rsid w:val="0072603D"/>
    <w:rsid w:val="0072669F"/>
    <w:rsid w:val="0072672A"/>
    <w:rsid w:val="00726928"/>
    <w:rsid w:val="00726B63"/>
    <w:rsid w:val="00726DE4"/>
    <w:rsid w:val="007271D8"/>
    <w:rsid w:val="007271FF"/>
    <w:rsid w:val="00727240"/>
    <w:rsid w:val="0072741C"/>
    <w:rsid w:val="007275D8"/>
    <w:rsid w:val="007277C4"/>
    <w:rsid w:val="00727D13"/>
    <w:rsid w:val="00730168"/>
    <w:rsid w:val="007301A1"/>
    <w:rsid w:val="0073033B"/>
    <w:rsid w:val="00730652"/>
    <w:rsid w:val="0073065A"/>
    <w:rsid w:val="00730A58"/>
    <w:rsid w:val="00730A8E"/>
    <w:rsid w:val="00730AC9"/>
    <w:rsid w:val="00730AFA"/>
    <w:rsid w:val="00730D2A"/>
    <w:rsid w:val="00731139"/>
    <w:rsid w:val="0073160E"/>
    <w:rsid w:val="00731723"/>
    <w:rsid w:val="0073193A"/>
    <w:rsid w:val="00731BA0"/>
    <w:rsid w:val="00731EE0"/>
    <w:rsid w:val="00732181"/>
    <w:rsid w:val="007321BE"/>
    <w:rsid w:val="007321FE"/>
    <w:rsid w:val="0073237E"/>
    <w:rsid w:val="007324DC"/>
    <w:rsid w:val="0073253A"/>
    <w:rsid w:val="00732755"/>
    <w:rsid w:val="007328D6"/>
    <w:rsid w:val="007328FB"/>
    <w:rsid w:val="00732960"/>
    <w:rsid w:val="00732A51"/>
    <w:rsid w:val="00732E59"/>
    <w:rsid w:val="00732E95"/>
    <w:rsid w:val="00732F37"/>
    <w:rsid w:val="0073338B"/>
    <w:rsid w:val="00733702"/>
    <w:rsid w:val="00733B64"/>
    <w:rsid w:val="00733C12"/>
    <w:rsid w:val="0073414F"/>
    <w:rsid w:val="007344F6"/>
    <w:rsid w:val="007348FB"/>
    <w:rsid w:val="00734A5B"/>
    <w:rsid w:val="00734BC5"/>
    <w:rsid w:val="00734DED"/>
    <w:rsid w:val="0073548B"/>
    <w:rsid w:val="00735676"/>
    <w:rsid w:val="007356A8"/>
    <w:rsid w:val="00735F6F"/>
    <w:rsid w:val="007363E8"/>
    <w:rsid w:val="00736908"/>
    <w:rsid w:val="00736BA5"/>
    <w:rsid w:val="00736D1E"/>
    <w:rsid w:val="00736FB9"/>
    <w:rsid w:val="0073748B"/>
    <w:rsid w:val="00737643"/>
    <w:rsid w:val="00740032"/>
    <w:rsid w:val="00740469"/>
    <w:rsid w:val="00740A03"/>
    <w:rsid w:val="007412B3"/>
    <w:rsid w:val="00741577"/>
    <w:rsid w:val="007416DD"/>
    <w:rsid w:val="007418B2"/>
    <w:rsid w:val="00741E43"/>
    <w:rsid w:val="00741F8C"/>
    <w:rsid w:val="00741FC2"/>
    <w:rsid w:val="00742193"/>
    <w:rsid w:val="00742278"/>
    <w:rsid w:val="00742328"/>
    <w:rsid w:val="00742408"/>
    <w:rsid w:val="007426A6"/>
    <w:rsid w:val="00742A3D"/>
    <w:rsid w:val="00742D98"/>
    <w:rsid w:val="00742F95"/>
    <w:rsid w:val="007431D9"/>
    <w:rsid w:val="007431FC"/>
    <w:rsid w:val="0074347A"/>
    <w:rsid w:val="00743AEB"/>
    <w:rsid w:val="00743C05"/>
    <w:rsid w:val="00743EF6"/>
    <w:rsid w:val="00743F73"/>
    <w:rsid w:val="00743FFC"/>
    <w:rsid w:val="00744185"/>
    <w:rsid w:val="00744272"/>
    <w:rsid w:val="007442B7"/>
    <w:rsid w:val="007443A6"/>
    <w:rsid w:val="00744645"/>
    <w:rsid w:val="007446AA"/>
    <w:rsid w:val="00744921"/>
    <w:rsid w:val="00744B16"/>
    <w:rsid w:val="00744B81"/>
    <w:rsid w:val="00744E8C"/>
    <w:rsid w:val="00744F24"/>
    <w:rsid w:val="00744F33"/>
    <w:rsid w:val="007451B5"/>
    <w:rsid w:val="00745502"/>
    <w:rsid w:val="0074561F"/>
    <w:rsid w:val="00745700"/>
    <w:rsid w:val="0074572A"/>
    <w:rsid w:val="00745A3A"/>
    <w:rsid w:val="00745BD6"/>
    <w:rsid w:val="00745C4B"/>
    <w:rsid w:val="00745D92"/>
    <w:rsid w:val="00745F2B"/>
    <w:rsid w:val="00745F38"/>
    <w:rsid w:val="00746E2C"/>
    <w:rsid w:val="00746F5D"/>
    <w:rsid w:val="00747381"/>
    <w:rsid w:val="00747485"/>
    <w:rsid w:val="007474BC"/>
    <w:rsid w:val="00747557"/>
    <w:rsid w:val="00747772"/>
    <w:rsid w:val="00747AC2"/>
    <w:rsid w:val="00747C73"/>
    <w:rsid w:val="00747CB6"/>
    <w:rsid w:val="00747D7A"/>
    <w:rsid w:val="00747D83"/>
    <w:rsid w:val="00747DFE"/>
    <w:rsid w:val="00750057"/>
    <w:rsid w:val="00750088"/>
    <w:rsid w:val="00750196"/>
    <w:rsid w:val="00750227"/>
    <w:rsid w:val="007502E7"/>
    <w:rsid w:val="007503E7"/>
    <w:rsid w:val="007505DC"/>
    <w:rsid w:val="00750649"/>
    <w:rsid w:val="0075072A"/>
    <w:rsid w:val="007507BC"/>
    <w:rsid w:val="00750968"/>
    <w:rsid w:val="00750975"/>
    <w:rsid w:val="00750E31"/>
    <w:rsid w:val="007510AB"/>
    <w:rsid w:val="0075138C"/>
    <w:rsid w:val="00751489"/>
    <w:rsid w:val="00751E11"/>
    <w:rsid w:val="00751F3C"/>
    <w:rsid w:val="00752482"/>
    <w:rsid w:val="00752551"/>
    <w:rsid w:val="00752975"/>
    <w:rsid w:val="00752B1A"/>
    <w:rsid w:val="00752CE7"/>
    <w:rsid w:val="0075309B"/>
    <w:rsid w:val="00753405"/>
    <w:rsid w:val="007534F9"/>
    <w:rsid w:val="007537CC"/>
    <w:rsid w:val="007537FB"/>
    <w:rsid w:val="00753A94"/>
    <w:rsid w:val="00753B5C"/>
    <w:rsid w:val="00753CF4"/>
    <w:rsid w:val="00753D29"/>
    <w:rsid w:val="00753DB6"/>
    <w:rsid w:val="00753E6B"/>
    <w:rsid w:val="00753F22"/>
    <w:rsid w:val="00753FB1"/>
    <w:rsid w:val="0075416B"/>
    <w:rsid w:val="00754170"/>
    <w:rsid w:val="007541C5"/>
    <w:rsid w:val="00754208"/>
    <w:rsid w:val="00754BD6"/>
    <w:rsid w:val="00754E26"/>
    <w:rsid w:val="00754F51"/>
    <w:rsid w:val="0075512E"/>
    <w:rsid w:val="00755447"/>
    <w:rsid w:val="0075572E"/>
    <w:rsid w:val="00755840"/>
    <w:rsid w:val="007559DE"/>
    <w:rsid w:val="00755A74"/>
    <w:rsid w:val="00755AD8"/>
    <w:rsid w:val="00755B9C"/>
    <w:rsid w:val="00755F30"/>
    <w:rsid w:val="00755FDE"/>
    <w:rsid w:val="0075605D"/>
    <w:rsid w:val="00756C1A"/>
    <w:rsid w:val="007573BC"/>
    <w:rsid w:val="007573BF"/>
    <w:rsid w:val="007578E6"/>
    <w:rsid w:val="00757959"/>
    <w:rsid w:val="007579B8"/>
    <w:rsid w:val="00757ACA"/>
    <w:rsid w:val="00757BAC"/>
    <w:rsid w:val="00757D74"/>
    <w:rsid w:val="00757D98"/>
    <w:rsid w:val="00757F0B"/>
    <w:rsid w:val="00760317"/>
    <w:rsid w:val="007603F6"/>
    <w:rsid w:val="007609B8"/>
    <w:rsid w:val="00760BEF"/>
    <w:rsid w:val="00760CD8"/>
    <w:rsid w:val="00760E8C"/>
    <w:rsid w:val="0076106C"/>
    <w:rsid w:val="007617A7"/>
    <w:rsid w:val="00761806"/>
    <w:rsid w:val="00761AE4"/>
    <w:rsid w:val="00761B57"/>
    <w:rsid w:val="00761EB2"/>
    <w:rsid w:val="007621A7"/>
    <w:rsid w:val="0076238A"/>
    <w:rsid w:val="0076242B"/>
    <w:rsid w:val="00762676"/>
    <w:rsid w:val="007626C3"/>
    <w:rsid w:val="007627CF"/>
    <w:rsid w:val="00762842"/>
    <w:rsid w:val="0076284C"/>
    <w:rsid w:val="00762A5E"/>
    <w:rsid w:val="00762E43"/>
    <w:rsid w:val="00762E80"/>
    <w:rsid w:val="00762EB2"/>
    <w:rsid w:val="007631C2"/>
    <w:rsid w:val="007631D8"/>
    <w:rsid w:val="007635C4"/>
    <w:rsid w:val="007637C0"/>
    <w:rsid w:val="00763B38"/>
    <w:rsid w:val="00763CAA"/>
    <w:rsid w:val="00763E7C"/>
    <w:rsid w:val="00764038"/>
    <w:rsid w:val="007641EE"/>
    <w:rsid w:val="007648C6"/>
    <w:rsid w:val="00764A5D"/>
    <w:rsid w:val="00764C9A"/>
    <w:rsid w:val="00764F0D"/>
    <w:rsid w:val="0076521C"/>
    <w:rsid w:val="007653E5"/>
    <w:rsid w:val="00765F96"/>
    <w:rsid w:val="00765FE3"/>
    <w:rsid w:val="007665E5"/>
    <w:rsid w:val="00766A79"/>
    <w:rsid w:val="00766E03"/>
    <w:rsid w:val="00766FA2"/>
    <w:rsid w:val="0076707D"/>
    <w:rsid w:val="007671D9"/>
    <w:rsid w:val="00767520"/>
    <w:rsid w:val="007676BB"/>
    <w:rsid w:val="00767850"/>
    <w:rsid w:val="00767A87"/>
    <w:rsid w:val="00767E3E"/>
    <w:rsid w:val="00767E77"/>
    <w:rsid w:val="00770142"/>
    <w:rsid w:val="0077017A"/>
    <w:rsid w:val="0077017B"/>
    <w:rsid w:val="00770318"/>
    <w:rsid w:val="00770386"/>
    <w:rsid w:val="0077049F"/>
    <w:rsid w:val="007706C9"/>
    <w:rsid w:val="00770D06"/>
    <w:rsid w:val="00770E21"/>
    <w:rsid w:val="00770E24"/>
    <w:rsid w:val="00770E44"/>
    <w:rsid w:val="00771227"/>
    <w:rsid w:val="00771261"/>
    <w:rsid w:val="0077136C"/>
    <w:rsid w:val="007714C4"/>
    <w:rsid w:val="007716E3"/>
    <w:rsid w:val="007719DE"/>
    <w:rsid w:val="00771AB8"/>
    <w:rsid w:val="0077224B"/>
    <w:rsid w:val="00772362"/>
    <w:rsid w:val="00772584"/>
    <w:rsid w:val="00772952"/>
    <w:rsid w:val="00772A0A"/>
    <w:rsid w:val="00772C33"/>
    <w:rsid w:val="00772E91"/>
    <w:rsid w:val="007731C1"/>
    <w:rsid w:val="007731DC"/>
    <w:rsid w:val="007736A4"/>
    <w:rsid w:val="00773724"/>
    <w:rsid w:val="007738AF"/>
    <w:rsid w:val="00773990"/>
    <w:rsid w:val="00773D72"/>
    <w:rsid w:val="00774099"/>
    <w:rsid w:val="007740AD"/>
    <w:rsid w:val="007741D1"/>
    <w:rsid w:val="0077425C"/>
    <w:rsid w:val="00774348"/>
    <w:rsid w:val="00774405"/>
    <w:rsid w:val="0077447D"/>
    <w:rsid w:val="00774492"/>
    <w:rsid w:val="00774D72"/>
    <w:rsid w:val="00775074"/>
    <w:rsid w:val="00775187"/>
    <w:rsid w:val="007753B0"/>
    <w:rsid w:val="00775483"/>
    <w:rsid w:val="00775CAA"/>
    <w:rsid w:val="00775D07"/>
    <w:rsid w:val="00775ECE"/>
    <w:rsid w:val="00775F44"/>
    <w:rsid w:val="00775F7E"/>
    <w:rsid w:val="007765BB"/>
    <w:rsid w:val="007768A5"/>
    <w:rsid w:val="00776919"/>
    <w:rsid w:val="00776D51"/>
    <w:rsid w:val="00776E90"/>
    <w:rsid w:val="00776FCA"/>
    <w:rsid w:val="00777105"/>
    <w:rsid w:val="007772FF"/>
    <w:rsid w:val="007777F7"/>
    <w:rsid w:val="007778A1"/>
    <w:rsid w:val="007778DE"/>
    <w:rsid w:val="00780194"/>
    <w:rsid w:val="00780420"/>
    <w:rsid w:val="0078046C"/>
    <w:rsid w:val="007805CF"/>
    <w:rsid w:val="007807C5"/>
    <w:rsid w:val="00780A69"/>
    <w:rsid w:val="00780BCB"/>
    <w:rsid w:val="0078119D"/>
    <w:rsid w:val="0078140C"/>
    <w:rsid w:val="0078145E"/>
    <w:rsid w:val="0078176B"/>
    <w:rsid w:val="00781850"/>
    <w:rsid w:val="007818D7"/>
    <w:rsid w:val="007818D9"/>
    <w:rsid w:val="00781AFC"/>
    <w:rsid w:val="00781C67"/>
    <w:rsid w:val="00781D57"/>
    <w:rsid w:val="0078210A"/>
    <w:rsid w:val="007823CD"/>
    <w:rsid w:val="00782CAC"/>
    <w:rsid w:val="00782E4E"/>
    <w:rsid w:val="00783025"/>
    <w:rsid w:val="00783675"/>
    <w:rsid w:val="00783851"/>
    <w:rsid w:val="00783854"/>
    <w:rsid w:val="00783981"/>
    <w:rsid w:val="00783C26"/>
    <w:rsid w:val="00783CAD"/>
    <w:rsid w:val="00783CEE"/>
    <w:rsid w:val="00783D83"/>
    <w:rsid w:val="00783E4D"/>
    <w:rsid w:val="00783F99"/>
    <w:rsid w:val="0078410A"/>
    <w:rsid w:val="00784628"/>
    <w:rsid w:val="00784A47"/>
    <w:rsid w:val="00784D4B"/>
    <w:rsid w:val="00784E6D"/>
    <w:rsid w:val="00785848"/>
    <w:rsid w:val="00785A3E"/>
    <w:rsid w:val="007860F8"/>
    <w:rsid w:val="00786648"/>
    <w:rsid w:val="00786A51"/>
    <w:rsid w:val="00786E41"/>
    <w:rsid w:val="00786ED2"/>
    <w:rsid w:val="0078722E"/>
    <w:rsid w:val="00787404"/>
    <w:rsid w:val="00787C3F"/>
    <w:rsid w:val="00787D86"/>
    <w:rsid w:val="007903FC"/>
    <w:rsid w:val="007907C4"/>
    <w:rsid w:val="00790960"/>
    <w:rsid w:val="00790AF3"/>
    <w:rsid w:val="00790C90"/>
    <w:rsid w:val="00790D25"/>
    <w:rsid w:val="00790E2C"/>
    <w:rsid w:val="00790E30"/>
    <w:rsid w:val="00790E90"/>
    <w:rsid w:val="00790FF8"/>
    <w:rsid w:val="0079100D"/>
    <w:rsid w:val="007910DD"/>
    <w:rsid w:val="0079117F"/>
    <w:rsid w:val="007911A7"/>
    <w:rsid w:val="00791217"/>
    <w:rsid w:val="00791654"/>
    <w:rsid w:val="00791B4F"/>
    <w:rsid w:val="00791F08"/>
    <w:rsid w:val="00791F22"/>
    <w:rsid w:val="0079200F"/>
    <w:rsid w:val="00792112"/>
    <w:rsid w:val="007924D3"/>
    <w:rsid w:val="007926FE"/>
    <w:rsid w:val="00792917"/>
    <w:rsid w:val="007929AD"/>
    <w:rsid w:val="00792A05"/>
    <w:rsid w:val="00792BF9"/>
    <w:rsid w:val="00792F73"/>
    <w:rsid w:val="00792FA5"/>
    <w:rsid w:val="00793064"/>
    <w:rsid w:val="007934A8"/>
    <w:rsid w:val="0079371A"/>
    <w:rsid w:val="00793D23"/>
    <w:rsid w:val="00793E29"/>
    <w:rsid w:val="00793E56"/>
    <w:rsid w:val="00794152"/>
    <w:rsid w:val="00794522"/>
    <w:rsid w:val="0079459E"/>
    <w:rsid w:val="0079460C"/>
    <w:rsid w:val="007947B8"/>
    <w:rsid w:val="0079488B"/>
    <w:rsid w:val="00794B9A"/>
    <w:rsid w:val="00794D1D"/>
    <w:rsid w:val="00795562"/>
    <w:rsid w:val="00795574"/>
    <w:rsid w:val="0079559E"/>
    <w:rsid w:val="007956BE"/>
    <w:rsid w:val="0079579F"/>
    <w:rsid w:val="00795A12"/>
    <w:rsid w:val="00795B2D"/>
    <w:rsid w:val="00795D92"/>
    <w:rsid w:val="00795E53"/>
    <w:rsid w:val="00796159"/>
    <w:rsid w:val="0079657B"/>
    <w:rsid w:val="00796584"/>
    <w:rsid w:val="00796619"/>
    <w:rsid w:val="00796C45"/>
    <w:rsid w:val="00796CE3"/>
    <w:rsid w:val="00796D84"/>
    <w:rsid w:val="00796FB9"/>
    <w:rsid w:val="0079714A"/>
    <w:rsid w:val="007975BD"/>
    <w:rsid w:val="0079779D"/>
    <w:rsid w:val="007A065A"/>
    <w:rsid w:val="007A07A2"/>
    <w:rsid w:val="007A0845"/>
    <w:rsid w:val="007A08A4"/>
    <w:rsid w:val="007A0EEF"/>
    <w:rsid w:val="007A0F1B"/>
    <w:rsid w:val="007A115C"/>
    <w:rsid w:val="007A1162"/>
    <w:rsid w:val="007A12A2"/>
    <w:rsid w:val="007A157D"/>
    <w:rsid w:val="007A15B5"/>
    <w:rsid w:val="007A16C5"/>
    <w:rsid w:val="007A181F"/>
    <w:rsid w:val="007A1F85"/>
    <w:rsid w:val="007A241F"/>
    <w:rsid w:val="007A24E2"/>
    <w:rsid w:val="007A265C"/>
    <w:rsid w:val="007A2702"/>
    <w:rsid w:val="007A27B5"/>
    <w:rsid w:val="007A28FB"/>
    <w:rsid w:val="007A290D"/>
    <w:rsid w:val="007A2A2C"/>
    <w:rsid w:val="007A2AC7"/>
    <w:rsid w:val="007A2AC8"/>
    <w:rsid w:val="007A2E73"/>
    <w:rsid w:val="007A300E"/>
    <w:rsid w:val="007A3A50"/>
    <w:rsid w:val="007A3AC0"/>
    <w:rsid w:val="007A3CDB"/>
    <w:rsid w:val="007A3DBF"/>
    <w:rsid w:val="007A3E1E"/>
    <w:rsid w:val="007A3E74"/>
    <w:rsid w:val="007A4615"/>
    <w:rsid w:val="007A4689"/>
    <w:rsid w:val="007A491F"/>
    <w:rsid w:val="007A49C7"/>
    <w:rsid w:val="007A49E2"/>
    <w:rsid w:val="007A4B66"/>
    <w:rsid w:val="007A4EB5"/>
    <w:rsid w:val="007A511B"/>
    <w:rsid w:val="007A526B"/>
    <w:rsid w:val="007A5433"/>
    <w:rsid w:val="007A543E"/>
    <w:rsid w:val="007A55CA"/>
    <w:rsid w:val="007A55ED"/>
    <w:rsid w:val="007A5741"/>
    <w:rsid w:val="007A5861"/>
    <w:rsid w:val="007A5AB7"/>
    <w:rsid w:val="007A5B0A"/>
    <w:rsid w:val="007A5BB4"/>
    <w:rsid w:val="007A5C9E"/>
    <w:rsid w:val="007A5DA1"/>
    <w:rsid w:val="007A5EEE"/>
    <w:rsid w:val="007A6069"/>
    <w:rsid w:val="007A6083"/>
    <w:rsid w:val="007A6465"/>
    <w:rsid w:val="007A65F6"/>
    <w:rsid w:val="007A663A"/>
    <w:rsid w:val="007A6AFB"/>
    <w:rsid w:val="007A6C0B"/>
    <w:rsid w:val="007A7025"/>
    <w:rsid w:val="007A705E"/>
    <w:rsid w:val="007A71D0"/>
    <w:rsid w:val="007A731C"/>
    <w:rsid w:val="007A73E6"/>
    <w:rsid w:val="007A76F0"/>
    <w:rsid w:val="007A7980"/>
    <w:rsid w:val="007B0351"/>
    <w:rsid w:val="007B03B3"/>
    <w:rsid w:val="007B0630"/>
    <w:rsid w:val="007B0653"/>
    <w:rsid w:val="007B0815"/>
    <w:rsid w:val="007B08E8"/>
    <w:rsid w:val="007B0D08"/>
    <w:rsid w:val="007B0D0D"/>
    <w:rsid w:val="007B0D1B"/>
    <w:rsid w:val="007B0D6E"/>
    <w:rsid w:val="007B1194"/>
    <w:rsid w:val="007B11AB"/>
    <w:rsid w:val="007B1343"/>
    <w:rsid w:val="007B13F0"/>
    <w:rsid w:val="007B1490"/>
    <w:rsid w:val="007B153B"/>
    <w:rsid w:val="007B1A21"/>
    <w:rsid w:val="007B1A86"/>
    <w:rsid w:val="007B1D29"/>
    <w:rsid w:val="007B1E22"/>
    <w:rsid w:val="007B1FED"/>
    <w:rsid w:val="007B2326"/>
    <w:rsid w:val="007B2356"/>
    <w:rsid w:val="007B24B4"/>
    <w:rsid w:val="007B2731"/>
    <w:rsid w:val="007B2756"/>
    <w:rsid w:val="007B2877"/>
    <w:rsid w:val="007B2881"/>
    <w:rsid w:val="007B2936"/>
    <w:rsid w:val="007B2CE5"/>
    <w:rsid w:val="007B304A"/>
    <w:rsid w:val="007B34FE"/>
    <w:rsid w:val="007B35DF"/>
    <w:rsid w:val="007B38AF"/>
    <w:rsid w:val="007B3D77"/>
    <w:rsid w:val="007B3F9B"/>
    <w:rsid w:val="007B43CC"/>
    <w:rsid w:val="007B43D0"/>
    <w:rsid w:val="007B48D7"/>
    <w:rsid w:val="007B54FE"/>
    <w:rsid w:val="007B5A0E"/>
    <w:rsid w:val="007B5B4A"/>
    <w:rsid w:val="007B5B81"/>
    <w:rsid w:val="007B5E17"/>
    <w:rsid w:val="007B61A6"/>
    <w:rsid w:val="007B6463"/>
    <w:rsid w:val="007B69BE"/>
    <w:rsid w:val="007B69F0"/>
    <w:rsid w:val="007B6AE7"/>
    <w:rsid w:val="007B6AFA"/>
    <w:rsid w:val="007B6B2D"/>
    <w:rsid w:val="007B6E61"/>
    <w:rsid w:val="007B72D8"/>
    <w:rsid w:val="007B7909"/>
    <w:rsid w:val="007B7A8D"/>
    <w:rsid w:val="007B7BAC"/>
    <w:rsid w:val="007B7BCC"/>
    <w:rsid w:val="007B7C76"/>
    <w:rsid w:val="007B7CFA"/>
    <w:rsid w:val="007B7D4A"/>
    <w:rsid w:val="007C01D0"/>
    <w:rsid w:val="007C07A0"/>
    <w:rsid w:val="007C0937"/>
    <w:rsid w:val="007C0A66"/>
    <w:rsid w:val="007C0B9A"/>
    <w:rsid w:val="007C0C0C"/>
    <w:rsid w:val="007C0C69"/>
    <w:rsid w:val="007C10CC"/>
    <w:rsid w:val="007C10D0"/>
    <w:rsid w:val="007C1345"/>
    <w:rsid w:val="007C14B3"/>
    <w:rsid w:val="007C182F"/>
    <w:rsid w:val="007C198A"/>
    <w:rsid w:val="007C1990"/>
    <w:rsid w:val="007C19DF"/>
    <w:rsid w:val="007C1D1F"/>
    <w:rsid w:val="007C1D7E"/>
    <w:rsid w:val="007C20CE"/>
    <w:rsid w:val="007C2302"/>
    <w:rsid w:val="007C271E"/>
    <w:rsid w:val="007C29F4"/>
    <w:rsid w:val="007C2AD1"/>
    <w:rsid w:val="007C2B0C"/>
    <w:rsid w:val="007C300F"/>
    <w:rsid w:val="007C31AD"/>
    <w:rsid w:val="007C35FE"/>
    <w:rsid w:val="007C36BC"/>
    <w:rsid w:val="007C3BE5"/>
    <w:rsid w:val="007C3C79"/>
    <w:rsid w:val="007C3E14"/>
    <w:rsid w:val="007C3F90"/>
    <w:rsid w:val="007C42D1"/>
    <w:rsid w:val="007C43E7"/>
    <w:rsid w:val="007C449D"/>
    <w:rsid w:val="007C464C"/>
    <w:rsid w:val="007C47F7"/>
    <w:rsid w:val="007C4833"/>
    <w:rsid w:val="007C4B03"/>
    <w:rsid w:val="007C4F70"/>
    <w:rsid w:val="007C5003"/>
    <w:rsid w:val="007C53E9"/>
    <w:rsid w:val="007C5886"/>
    <w:rsid w:val="007C5AAC"/>
    <w:rsid w:val="007C5CB6"/>
    <w:rsid w:val="007C5E03"/>
    <w:rsid w:val="007C607C"/>
    <w:rsid w:val="007C6333"/>
    <w:rsid w:val="007C6612"/>
    <w:rsid w:val="007C67DE"/>
    <w:rsid w:val="007C6A8A"/>
    <w:rsid w:val="007C6CBF"/>
    <w:rsid w:val="007C7051"/>
    <w:rsid w:val="007C71D8"/>
    <w:rsid w:val="007C7233"/>
    <w:rsid w:val="007C72FB"/>
    <w:rsid w:val="007C75FA"/>
    <w:rsid w:val="007C76D3"/>
    <w:rsid w:val="007C7950"/>
    <w:rsid w:val="007C7ABD"/>
    <w:rsid w:val="007C7B6A"/>
    <w:rsid w:val="007C7E70"/>
    <w:rsid w:val="007D0066"/>
    <w:rsid w:val="007D0160"/>
    <w:rsid w:val="007D016C"/>
    <w:rsid w:val="007D0432"/>
    <w:rsid w:val="007D11D2"/>
    <w:rsid w:val="007D1224"/>
    <w:rsid w:val="007D147E"/>
    <w:rsid w:val="007D1699"/>
    <w:rsid w:val="007D18C7"/>
    <w:rsid w:val="007D1AEC"/>
    <w:rsid w:val="007D1B0A"/>
    <w:rsid w:val="007D1D2E"/>
    <w:rsid w:val="007D1DC2"/>
    <w:rsid w:val="007D1E52"/>
    <w:rsid w:val="007D1EF4"/>
    <w:rsid w:val="007D24FD"/>
    <w:rsid w:val="007D2503"/>
    <w:rsid w:val="007D255E"/>
    <w:rsid w:val="007D27FC"/>
    <w:rsid w:val="007D291E"/>
    <w:rsid w:val="007D2929"/>
    <w:rsid w:val="007D2FC9"/>
    <w:rsid w:val="007D2FE5"/>
    <w:rsid w:val="007D33F1"/>
    <w:rsid w:val="007D3424"/>
    <w:rsid w:val="007D36FF"/>
    <w:rsid w:val="007D37BF"/>
    <w:rsid w:val="007D38BF"/>
    <w:rsid w:val="007D3BEA"/>
    <w:rsid w:val="007D3CC7"/>
    <w:rsid w:val="007D40C5"/>
    <w:rsid w:val="007D4306"/>
    <w:rsid w:val="007D4315"/>
    <w:rsid w:val="007D4380"/>
    <w:rsid w:val="007D448C"/>
    <w:rsid w:val="007D4686"/>
    <w:rsid w:val="007D4993"/>
    <w:rsid w:val="007D49BD"/>
    <w:rsid w:val="007D4AC4"/>
    <w:rsid w:val="007D4B13"/>
    <w:rsid w:val="007D4CD8"/>
    <w:rsid w:val="007D503A"/>
    <w:rsid w:val="007D505A"/>
    <w:rsid w:val="007D5315"/>
    <w:rsid w:val="007D539D"/>
    <w:rsid w:val="007D5792"/>
    <w:rsid w:val="007D59C8"/>
    <w:rsid w:val="007D59DE"/>
    <w:rsid w:val="007D5C8E"/>
    <w:rsid w:val="007D5D2C"/>
    <w:rsid w:val="007D5D4A"/>
    <w:rsid w:val="007D5E2E"/>
    <w:rsid w:val="007D6874"/>
    <w:rsid w:val="007D6B23"/>
    <w:rsid w:val="007D6BD5"/>
    <w:rsid w:val="007D6D5F"/>
    <w:rsid w:val="007D6EB5"/>
    <w:rsid w:val="007D6EF8"/>
    <w:rsid w:val="007D6FCA"/>
    <w:rsid w:val="007D70B4"/>
    <w:rsid w:val="007D71E8"/>
    <w:rsid w:val="007D73F4"/>
    <w:rsid w:val="007D7587"/>
    <w:rsid w:val="007D75C4"/>
    <w:rsid w:val="007D7646"/>
    <w:rsid w:val="007D78C0"/>
    <w:rsid w:val="007D7C45"/>
    <w:rsid w:val="007D7CC5"/>
    <w:rsid w:val="007D7D1B"/>
    <w:rsid w:val="007E0099"/>
    <w:rsid w:val="007E08CD"/>
    <w:rsid w:val="007E098C"/>
    <w:rsid w:val="007E0A92"/>
    <w:rsid w:val="007E0AB3"/>
    <w:rsid w:val="007E0B8E"/>
    <w:rsid w:val="007E0C0C"/>
    <w:rsid w:val="007E0F3A"/>
    <w:rsid w:val="007E0F73"/>
    <w:rsid w:val="007E10CA"/>
    <w:rsid w:val="007E1491"/>
    <w:rsid w:val="007E159F"/>
    <w:rsid w:val="007E1603"/>
    <w:rsid w:val="007E16D5"/>
    <w:rsid w:val="007E1795"/>
    <w:rsid w:val="007E18CE"/>
    <w:rsid w:val="007E19A2"/>
    <w:rsid w:val="007E1DD8"/>
    <w:rsid w:val="007E2187"/>
    <w:rsid w:val="007E2623"/>
    <w:rsid w:val="007E279F"/>
    <w:rsid w:val="007E2B1F"/>
    <w:rsid w:val="007E2BA9"/>
    <w:rsid w:val="007E2DD9"/>
    <w:rsid w:val="007E32E4"/>
    <w:rsid w:val="007E3481"/>
    <w:rsid w:val="007E3649"/>
    <w:rsid w:val="007E3B49"/>
    <w:rsid w:val="007E3D68"/>
    <w:rsid w:val="007E3ED1"/>
    <w:rsid w:val="007E3EEA"/>
    <w:rsid w:val="007E4094"/>
    <w:rsid w:val="007E4198"/>
    <w:rsid w:val="007E41AE"/>
    <w:rsid w:val="007E43ED"/>
    <w:rsid w:val="007E4586"/>
    <w:rsid w:val="007E464C"/>
    <w:rsid w:val="007E4918"/>
    <w:rsid w:val="007E4927"/>
    <w:rsid w:val="007E4B4B"/>
    <w:rsid w:val="007E51A1"/>
    <w:rsid w:val="007E563F"/>
    <w:rsid w:val="007E56C0"/>
    <w:rsid w:val="007E593A"/>
    <w:rsid w:val="007E5ACE"/>
    <w:rsid w:val="007E5D5C"/>
    <w:rsid w:val="007E5E19"/>
    <w:rsid w:val="007E5E1D"/>
    <w:rsid w:val="007E5FAB"/>
    <w:rsid w:val="007E6063"/>
    <w:rsid w:val="007E615F"/>
    <w:rsid w:val="007E632A"/>
    <w:rsid w:val="007E6382"/>
    <w:rsid w:val="007E6931"/>
    <w:rsid w:val="007E70E8"/>
    <w:rsid w:val="007E7125"/>
    <w:rsid w:val="007E74E3"/>
    <w:rsid w:val="007E754E"/>
    <w:rsid w:val="007E7981"/>
    <w:rsid w:val="007E7A50"/>
    <w:rsid w:val="007E7A83"/>
    <w:rsid w:val="007E7D17"/>
    <w:rsid w:val="007F06C0"/>
    <w:rsid w:val="007F08B3"/>
    <w:rsid w:val="007F09EC"/>
    <w:rsid w:val="007F0A1F"/>
    <w:rsid w:val="007F0A87"/>
    <w:rsid w:val="007F0AC0"/>
    <w:rsid w:val="007F0C0C"/>
    <w:rsid w:val="007F0CB9"/>
    <w:rsid w:val="007F0D95"/>
    <w:rsid w:val="007F10A3"/>
    <w:rsid w:val="007F131C"/>
    <w:rsid w:val="007F15FF"/>
    <w:rsid w:val="007F1785"/>
    <w:rsid w:val="007F17DD"/>
    <w:rsid w:val="007F18EE"/>
    <w:rsid w:val="007F1D92"/>
    <w:rsid w:val="007F1DDF"/>
    <w:rsid w:val="007F1E35"/>
    <w:rsid w:val="007F1F1C"/>
    <w:rsid w:val="007F212B"/>
    <w:rsid w:val="007F21B7"/>
    <w:rsid w:val="007F23D0"/>
    <w:rsid w:val="007F24DB"/>
    <w:rsid w:val="007F25B7"/>
    <w:rsid w:val="007F2AD0"/>
    <w:rsid w:val="007F2B23"/>
    <w:rsid w:val="007F2D04"/>
    <w:rsid w:val="007F2DC8"/>
    <w:rsid w:val="007F2EF3"/>
    <w:rsid w:val="007F2F42"/>
    <w:rsid w:val="007F2FA2"/>
    <w:rsid w:val="007F2FEE"/>
    <w:rsid w:val="007F328B"/>
    <w:rsid w:val="007F3313"/>
    <w:rsid w:val="007F3341"/>
    <w:rsid w:val="007F36D4"/>
    <w:rsid w:val="007F3764"/>
    <w:rsid w:val="007F3844"/>
    <w:rsid w:val="007F3B11"/>
    <w:rsid w:val="007F3F49"/>
    <w:rsid w:val="007F406D"/>
    <w:rsid w:val="007F413B"/>
    <w:rsid w:val="007F42C3"/>
    <w:rsid w:val="007F45E4"/>
    <w:rsid w:val="007F4BC7"/>
    <w:rsid w:val="007F50C8"/>
    <w:rsid w:val="007F5157"/>
    <w:rsid w:val="007F525D"/>
    <w:rsid w:val="007F52B2"/>
    <w:rsid w:val="007F545E"/>
    <w:rsid w:val="007F54D0"/>
    <w:rsid w:val="007F557F"/>
    <w:rsid w:val="007F5658"/>
    <w:rsid w:val="007F58C6"/>
    <w:rsid w:val="007F5DC9"/>
    <w:rsid w:val="007F623B"/>
    <w:rsid w:val="007F62A7"/>
    <w:rsid w:val="007F649A"/>
    <w:rsid w:val="007F6735"/>
    <w:rsid w:val="007F6992"/>
    <w:rsid w:val="007F6AF2"/>
    <w:rsid w:val="007F6B45"/>
    <w:rsid w:val="007F6E29"/>
    <w:rsid w:val="007F7616"/>
    <w:rsid w:val="007F7885"/>
    <w:rsid w:val="007F7AB7"/>
    <w:rsid w:val="007F7C95"/>
    <w:rsid w:val="007F7EE1"/>
    <w:rsid w:val="008000B5"/>
    <w:rsid w:val="0080012B"/>
    <w:rsid w:val="00800272"/>
    <w:rsid w:val="008004C2"/>
    <w:rsid w:val="0080050F"/>
    <w:rsid w:val="008008CD"/>
    <w:rsid w:val="008009A9"/>
    <w:rsid w:val="00800A45"/>
    <w:rsid w:val="008010A9"/>
    <w:rsid w:val="0080171F"/>
    <w:rsid w:val="0080185D"/>
    <w:rsid w:val="00801E29"/>
    <w:rsid w:val="008023AA"/>
    <w:rsid w:val="00802575"/>
    <w:rsid w:val="008027FC"/>
    <w:rsid w:val="00802934"/>
    <w:rsid w:val="00802F40"/>
    <w:rsid w:val="008031C5"/>
    <w:rsid w:val="00803444"/>
    <w:rsid w:val="008035D5"/>
    <w:rsid w:val="0080376C"/>
    <w:rsid w:val="00803912"/>
    <w:rsid w:val="00803C2C"/>
    <w:rsid w:val="00803D0A"/>
    <w:rsid w:val="00803EA4"/>
    <w:rsid w:val="00803F30"/>
    <w:rsid w:val="008040D8"/>
    <w:rsid w:val="008042D7"/>
    <w:rsid w:val="008043D2"/>
    <w:rsid w:val="00804607"/>
    <w:rsid w:val="00804824"/>
    <w:rsid w:val="0080496B"/>
    <w:rsid w:val="00804986"/>
    <w:rsid w:val="008049D9"/>
    <w:rsid w:val="00804A54"/>
    <w:rsid w:val="00804AB0"/>
    <w:rsid w:val="00804BD3"/>
    <w:rsid w:val="008053F3"/>
    <w:rsid w:val="008057F2"/>
    <w:rsid w:val="0080595C"/>
    <w:rsid w:val="00805980"/>
    <w:rsid w:val="00805B8E"/>
    <w:rsid w:val="00805BCD"/>
    <w:rsid w:val="00805C4F"/>
    <w:rsid w:val="00805FCE"/>
    <w:rsid w:val="0080603F"/>
    <w:rsid w:val="008060D3"/>
    <w:rsid w:val="00806134"/>
    <w:rsid w:val="0080613E"/>
    <w:rsid w:val="008061AD"/>
    <w:rsid w:val="00806397"/>
    <w:rsid w:val="008064D2"/>
    <w:rsid w:val="00806EB3"/>
    <w:rsid w:val="00807084"/>
    <w:rsid w:val="00807282"/>
    <w:rsid w:val="008073E4"/>
    <w:rsid w:val="00807427"/>
    <w:rsid w:val="00807830"/>
    <w:rsid w:val="00807F2F"/>
    <w:rsid w:val="00807F5A"/>
    <w:rsid w:val="00810378"/>
    <w:rsid w:val="00810E25"/>
    <w:rsid w:val="00810E8D"/>
    <w:rsid w:val="0081151C"/>
    <w:rsid w:val="0081155A"/>
    <w:rsid w:val="00811648"/>
    <w:rsid w:val="00811921"/>
    <w:rsid w:val="00811AD6"/>
    <w:rsid w:val="00811BDC"/>
    <w:rsid w:val="00811CD1"/>
    <w:rsid w:val="00811F52"/>
    <w:rsid w:val="008121F5"/>
    <w:rsid w:val="0081236A"/>
    <w:rsid w:val="008123E6"/>
    <w:rsid w:val="00812811"/>
    <w:rsid w:val="008129A3"/>
    <w:rsid w:val="00813490"/>
    <w:rsid w:val="008135DB"/>
    <w:rsid w:val="008137C8"/>
    <w:rsid w:val="00813911"/>
    <w:rsid w:val="00813C5F"/>
    <w:rsid w:val="00814314"/>
    <w:rsid w:val="00814446"/>
    <w:rsid w:val="008145C4"/>
    <w:rsid w:val="00814A6C"/>
    <w:rsid w:val="00815296"/>
    <w:rsid w:val="008158EC"/>
    <w:rsid w:val="00815939"/>
    <w:rsid w:val="00815B70"/>
    <w:rsid w:val="00815E33"/>
    <w:rsid w:val="00815EED"/>
    <w:rsid w:val="008163B8"/>
    <w:rsid w:val="00816449"/>
    <w:rsid w:val="008165CC"/>
    <w:rsid w:val="008167C9"/>
    <w:rsid w:val="00816CFE"/>
    <w:rsid w:val="00816DE4"/>
    <w:rsid w:val="00817009"/>
    <w:rsid w:val="0081704A"/>
    <w:rsid w:val="00817324"/>
    <w:rsid w:val="00817516"/>
    <w:rsid w:val="008177B9"/>
    <w:rsid w:val="00817CF2"/>
    <w:rsid w:val="00817DD2"/>
    <w:rsid w:val="00817F8A"/>
    <w:rsid w:val="00820150"/>
    <w:rsid w:val="00820338"/>
    <w:rsid w:val="0082068B"/>
    <w:rsid w:val="0082082F"/>
    <w:rsid w:val="0082098A"/>
    <w:rsid w:val="00820A42"/>
    <w:rsid w:val="00820A64"/>
    <w:rsid w:val="00820ACC"/>
    <w:rsid w:val="00820D18"/>
    <w:rsid w:val="00821575"/>
    <w:rsid w:val="00821767"/>
    <w:rsid w:val="0082197A"/>
    <w:rsid w:val="00821A2C"/>
    <w:rsid w:val="00821CB0"/>
    <w:rsid w:val="008220F3"/>
    <w:rsid w:val="0082212D"/>
    <w:rsid w:val="008221CB"/>
    <w:rsid w:val="00822367"/>
    <w:rsid w:val="008223E9"/>
    <w:rsid w:val="008223FB"/>
    <w:rsid w:val="0082264E"/>
    <w:rsid w:val="00822B4C"/>
    <w:rsid w:val="00822D72"/>
    <w:rsid w:val="008233C7"/>
    <w:rsid w:val="008235B3"/>
    <w:rsid w:val="00823667"/>
    <w:rsid w:val="00823A34"/>
    <w:rsid w:val="00823B19"/>
    <w:rsid w:val="00823C05"/>
    <w:rsid w:val="00823CC6"/>
    <w:rsid w:val="00823D32"/>
    <w:rsid w:val="00823E05"/>
    <w:rsid w:val="00824069"/>
    <w:rsid w:val="00824100"/>
    <w:rsid w:val="008243DC"/>
    <w:rsid w:val="0082442C"/>
    <w:rsid w:val="008245F0"/>
    <w:rsid w:val="0082474E"/>
    <w:rsid w:val="00824C6C"/>
    <w:rsid w:val="00824F35"/>
    <w:rsid w:val="00825136"/>
    <w:rsid w:val="00825149"/>
    <w:rsid w:val="008254C1"/>
    <w:rsid w:val="008254E4"/>
    <w:rsid w:val="00825673"/>
    <w:rsid w:val="00825B65"/>
    <w:rsid w:val="00825D4C"/>
    <w:rsid w:val="0082636D"/>
    <w:rsid w:val="008263FC"/>
    <w:rsid w:val="0082654E"/>
    <w:rsid w:val="00826643"/>
    <w:rsid w:val="0082674D"/>
    <w:rsid w:val="00826783"/>
    <w:rsid w:val="008268FA"/>
    <w:rsid w:val="008269FB"/>
    <w:rsid w:val="00826FF9"/>
    <w:rsid w:val="0082719B"/>
    <w:rsid w:val="008273F9"/>
    <w:rsid w:val="00827C8C"/>
    <w:rsid w:val="00827D1F"/>
    <w:rsid w:val="008300C7"/>
    <w:rsid w:val="0083016E"/>
    <w:rsid w:val="008303EE"/>
    <w:rsid w:val="008307E5"/>
    <w:rsid w:val="00830882"/>
    <w:rsid w:val="00830A40"/>
    <w:rsid w:val="00830AA2"/>
    <w:rsid w:val="00830BA9"/>
    <w:rsid w:val="00830C70"/>
    <w:rsid w:val="00830F55"/>
    <w:rsid w:val="008310BB"/>
    <w:rsid w:val="0083113F"/>
    <w:rsid w:val="00831165"/>
    <w:rsid w:val="00831215"/>
    <w:rsid w:val="008318D6"/>
    <w:rsid w:val="00831A56"/>
    <w:rsid w:val="00831D05"/>
    <w:rsid w:val="00832100"/>
    <w:rsid w:val="008327D4"/>
    <w:rsid w:val="008329E5"/>
    <w:rsid w:val="00832DE9"/>
    <w:rsid w:val="00832E40"/>
    <w:rsid w:val="00832EDC"/>
    <w:rsid w:val="008333B0"/>
    <w:rsid w:val="00833EA7"/>
    <w:rsid w:val="00834169"/>
    <w:rsid w:val="0083433E"/>
    <w:rsid w:val="008347EF"/>
    <w:rsid w:val="00834AC1"/>
    <w:rsid w:val="00834D92"/>
    <w:rsid w:val="00834E12"/>
    <w:rsid w:val="00835390"/>
    <w:rsid w:val="008355C5"/>
    <w:rsid w:val="0083592B"/>
    <w:rsid w:val="00835CAA"/>
    <w:rsid w:val="008361D2"/>
    <w:rsid w:val="008363E3"/>
    <w:rsid w:val="008364AC"/>
    <w:rsid w:val="00836587"/>
    <w:rsid w:val="0083698E"/>
    <w:rsid w:val="00836C6E"/>
    <w:rsid w:val="00836E85"/>
    <w:rsid w:val="00836ED2"/>
    <w:rsid w:val="00836F23"/>
    <w:rsid w:val="0083741C"/>
    <w:rsid w:val="008376E6"/>
    <w:rsid w:val="0083794A"/>
    <w:rsid w:val="00837BDC"/>
    <w:rsid w:val="00837CAC"/>
    <w:rsid w:val="00837F7A"/>
    <w:rsid w:val="0084004E"/>
    <w:rsid w:val="008400B0"/>
    <w:rsid w:val="00840392"/>
    <w:rsid w:val="00840672"/>
    <w:rsid w:val="00840AE4"/>
    <w:rsid w:val="00840B5C"/>
    <w:rsid w:val="00840DB3"/>
    <w:rsid w:val="00840E57"/>
    <w:rsid w:val="0084101E"/>
    <w:rsid w:val="00841FA1"/>
    <w:rsid w:val="00842383"/>
    <w:rsid w:val="008423BA"/>
    <w:rsid w:val="008423BC"/>
    <w:rsid w:val="00842D34"/>
    <w:rsid w:val="00842D75"/>
    <w:rsid w:val="00842ECD"/>
    <w:rsid w:val="008430C3"/>
    <w:rsid w:val="008431FA"/>
    <w:rsid w:val="008432AB"/>
    <w:rsid w:val="00843381"/>
    <w:rsid w:val="00843397"/>
    <w:rsid w:val="00843AF3"/>
    <w:rsid w:val="00843C45"/>
    <w:rsid w:val="00843DDC"/>
    <w:rsid w:val="00843E87"/>
    <w:rsid w:val="008445A8"/>
    <w:rsid w:val="008446C4"/>
    <w:rsid w:val="00844B0F"/>
    <w:rsid w:val="00844DA1"/>
    <w:rsid w:val="00845155"/>
    <w:rsid w:val="00845D72"/>
    <w:rsid w:val="00845F51"/>
    <w:rsid w:val="00845FD9"/>
    <w:rsid w:val="0084632D"/>
    <w:rsid w:val="0084656E"/>
    <w:rsid w:val="0084721C"/>
    <w:rsid w:val="008475D0"/>
    <w:rsid w:val="008475DA"/>
    <w:rsid w:val="00847687"/>
    <w:rsid w:val="00847701"/>
    <w:rsid w:val="00847776"/>
    <w:rsid w:val="00847872"/>
    <w:rsid w:val="0084787A"/>
    <w:rsid w:val="0084791A"/>
    <w:rsid w:val="00847AA9"/>
    <w:rsid w:val="008504CF"/>
    <w:rsid w:val="00850549"/>
    <w:rsid w:val="0085059D"/>
    <w:rsid w:val="008505ED"/>
    <w:rsid w:val="00850758"/>
    <w:rsid w:val="0085075C"/>
    <w:rsid w:val="00850B8B"/>
    <w:rsid w:val="00850DEA"/>
    <w:rsid w:val="00850F87"/>
    <w:rsid w:val="008510BD"/>
    <w:rsid w:val="008510C7"/>
    <w:rsid w:val="0085114B"/>
    <w:rsid w:val="00851175"/>
    <w:rsid w:val="00851197"/>
    <w:rsid w:val="00851459"/>
    <w:rsid w:val="0085172F"/>
    <w:rsid w:val="008517B9"/>
    <w:rsid w:val="008518FA"/>
    <w:rsid w:val="00851E27"/>
    <w:rsid w:val="00851EEB"/>
    <w:rsid w:val="00851FF0"/>
    <w:rsid w:val="00852102"/>
    <w:rsid w:val="00852303"/>
    <w:rsid w:val="0085237D"/>
    <w:rsid w:val="00852684"/>
    <w:rsid w:val="008529B5"/>
    <w:rsid w:val="0085337A"/>
    <w:rsid w:val="00853446"/>
    <w:rsid w:val="008537A0"/>
    <w:rsid w:val="00853D6F"/>
    <w:rsid w:val="00853D7B"/>
    <w:rsid w:val="00853F45"/>
    <w:rsid w:val="0085402D"/>
    <w:rsid w:val="00854149"/>
    <w:rsid w:val="008541A1"/>
    <w:rsid w:val="0085457C"/>
    <w:rsid w:val="008545EF"/>
    <w:rsid w:val="008547FE"/>
    <w:rsid w:val="00854943"/>
    <w:rsid w:val="008549ED"/>
    <w:rsid w:val="00854BA3"/>
    <w:rsid w:val="00854D92"/>
    <w:rsid w:val="008550C4"/>
    <w:rsid w:val="008553B2"/>
    <w:rsid w:val="008554AE"/>
    <w:rsid w:val="0085557F"/>
    <w:rsid w:val="008557C2"/>
    <w:rsid w:val="0085584A"/>
    <w:rsid w:val="00855AB3"/>
    <w:rsid w:val="00855D6A"/>
    <w:rsid w:val="00855E72"/>
    <w:rsid w:val="00855F7E"/>
    <w:rsid w:val="00856413"/>
    <w:rsid w:val="008567C7"/>
    <w:rsid w:val="008568BB"/>
    <w:rsid w:val="00856AF1"/>
    <w:rsid w:val="00856F1B"/>
    <w:rsid w:val="00856F6B"/>
    <w:rsid w:val="008570A2"/>
    <w:rsid w:val="00857105"/>
    <w:rsid w:val="008574A6"/>
    <w:rsid w:val="0085755A"/>
    <w:rsid w:val="008576EC"/>
    <w:rsid w:val="0085780C"/>
    <w:rsid w:val="00857BA1"/>
    <w:rsid w:val="00857E08"/>
    <w:rsid w:val="00860213"/>
    <w:rsid w:val="008603B7"/>
    <w:rsid w:val="008604F7"/>
    <w:rsid w:val="00860BBE"/>
    <w:rsid w:val="00860E31"/>
    <w:rsid w:val="00861209"/>
    <w:rsid w:val="00861287"/>
    <w:rsid w:val="00861289"/>
    <w:rsid w:val="008612C8"/>
    <w:rsid w:val="0086146A"/>
    <w:rsid w:val="0086162D"/>
    <w:rsid w:val="008616BC"/>
    <w:rsid w:val="00861C9A"/>
    <w:rsid w:val="008620D1"/>
    <w:rsid w:val="008623DC"/>
    <w:rsid w:val="00862834"/>
    <w:rsid w:val="00862954"/>
    <w:rsid w:val="00862E94"/>
    <w:rsid w:val="0086304E"/>
    <w:rsid w:val="0086318D"/>
    <w:rsid w:val="0086322A"/>
    <w:rsid w:val="0086390D"/>
    <w:rsid w:val="00863A6F"/>
    <w:rsid w:val="00863BE9"/>
    <w:rsid w:val="00863C8A"/>
    <w:rsid w:val="00863CD4"/>
    <w:rsid w:val="008645D6"/>
    <w:rsid w:val="00864A48"/>
    <w:rsid w:val="00864AC5"/>
    <w:rsid w:val="00864C17"/>
    <w:rsid w:val="00864D1E"/>
    <w:rsid w:val="00864ED2"/>
    <w:rsid w:val="00864FA7"/>
    <w:rsid w:val="00865177"/>
    <w:rsid w:val="0086527F"/>
    <w:rsid w:val="00865332"/>
    <w:rsid w:val="0086541A"/>
    <w:rsid w:val="00865500"/>
    <w:rsid w:val="00865C81"/>
    <w:rsid w:val="00865F13"/>
    <w:rsid w:val="00865F87"/>
    <w:rsid w:val="00866017"/>
    <w:rsid w:val="0086604D"/>
    <w:rsid w:val="00866519"/>
    <w:rsid w:val="0086658A"/>
    <w:rsid w:val="00866673"/>
    <w:rsid w:val="00866876"/>
    <w:rsid w:val="008668CA"/>
    <w:rsid w:val="008670E1"/>
    <w:rsid w:val="00867146"/>
    <w:rsid w:val="00867247"/>
    <w:rsid w:val="0086734C"/>
    <w:rsid w:val="00867494"/>
    <w:rsid w:val="008674A3"/>
    <w:rsid w:val="008677C4"/>
    <w:rsid w:val="008679F3"/>
    <w:rsid w:val="00867C60"/>
    <w:rsid w:val="00867E03"/>
    <w:rsid w:val="0087012E"/>
    <w:rsid w:val="00870272"/>
    <w:rsid w:val="00870666"/>
    <w:rsid w:val="008706C9"/>
    <w:rsid w:val="0087082F"/>
    <w:rsid w:val="00870DFA"/>
    <w:rsid w:val="00870F4F"/>
    <w:rsid w:val="0087107C"/>
    <w:rsid w:val="008710D5"/>
    <w:rsid w:val="00871306"/>
    <w:rsid w:val="0087149F"/>
    <w:rsid w:val="00871A29"/>
    <w:rsid w:val="00871B97"/>
    <w:rsid w:val="0087272D"/>
    <w:rsid w:val="0087273F"/>
    <w:rsid w:val="00872785"/>
    <w:rsid w:val="0087301B"/>
    <w:rsid w:val="0087336E"/>
    <w:rsid w:val="0087354D"/>
    <w:rsid w:val="008736DA"/>
    <w:rsid w:val="008737AF"/>
    <w:rsid w:val="008737F7"/>
    <w:rsid w:val="00873985"/>
    <w:rsid w:val="008743FE"/>
    <w:rsid w:val="0087474E"/>
    <w:rsid w:val="0087484F"/>
    <w:rsid w:val="00874C5A"/>
    <w:rsid w:val="00874C5F"/>
    <w:rsid w:val="00874C63"/>
    <w:rsid w:val="00874F3F"/>
    <w:rsid w:val="008756DF"/>
    <w:rsid w:val="008757C4"/>
    <w:rsid w:val="008759A0"/>
    <w:rsid w:val="00875C80"/>
    <w:rsid w:val="00875E05"/>
    <w:rsid w:val="00875EF5"/>
    <w:rsid w:val="0087634C"/>
    <w:rsid w:val="008763C4"/>
    <w:rsid w:val="0087650F"/>
    <w:rsid w:val="008765C0"/>
    <w:rsid w:val="008767AF"/>
    <w:rsid w:val="00876A37"/>
    <w:rsid w:val="00876CBE"/>
    <w:rsid w:val="00876F09"/>
    <w:rsid w:val="00877082"/>
    <w:rsid w:val="008770E8"/>
    <w:rsid w:val="00877266"/>
    <w:rsid w:val="0087733B"/>
    <w:rsid w:val="008774CF"/>
    <w:rsid w:val="0087761E"/>
    <w:rsid w:val="00877BE0"/>
    <w:rsid w:val="00877EE7"/>
    <w:rsid w:val="0088000C"/>
    <w:rsid w:val="00880187"/>
    <w:rsid w:val="008801B2"/>
    <w:rsid w:val="0088029F"/>
    <w:rsid w:val="00880300"/>
    <w:rsid w:val="008806E9"/>
    <w:rsid w:val="00880CAE"/>
    <w:rsid w:val="00880D35"/>
    <w:rsid w:val="00880E58"/>
    <w:rsid w:val="00880F73"/>
    <w:rsid w:val="00881360"/>
    <w:rsid w:val="008814AD"/>
    <w:rsid w:val="008815CB"/>
    <w:rsid w:val="008816AD"/>
    <w:rsid w:val="00881A80"/>
    <w:rsid w:val="00881C04"/>
    <w:rsid w:val="00881EB7"/>
    <w:rsid w:val="00882205"/>
    <w:rsid w:val="008822E2"/>
    <w:rsid w:val="00882519"/>
    <w:rsid w:val="00882688"/>
    <w:rsid w:val="008827BB"/>
    <w:rsid w:val="008828B0"/>
    <w:rsid w:val="00882CFE"/>
    <w:rsid w:val="00882FD5"/>
    <w:rsid w:val="00883207"/>
    <w:rsid w:val="00883415"/>
    <w:rsid w:val="008836D2"/>
    <w:rsid w:val="00883988"/>
    <w:rsid w:val="00883AE1"/>
    <w:rsid w:val="00883BE7"/>
    <w:rsid w:val="0088402E"/>
    <w:rsid w:val="00884131"/>
    <w:rsid w:val="008841AF"/>
    <w:rsid w:val="008844E6"/>
    <w:rsid w:val="008845DA"/>
    <w:rsid w:val="00884794"/>
    <w:rsid w:val="00884D59"/>
    <w:rsid w:val="00884D65"/>
    <w:rsid w:val="00884DA4"/>
    <w:rsid w:val="008855A2"/>
    <w:rsid w:val="00885A1D"/>
    <w:rsid w:val="00885A5F"/>
    <w:rsid w:val="00885BBF"/>
    <w:rsid w:val="00885D60"/>
    <w:rsid w:val="00885FE1"/>
    <w:rsid w:val="008860E2"/>
    <w:rsid w:val="008861AA"/>
    <w:rsid w:val="008861B1"/>
    <w:rsid w:val="008865BA"/>
    <w:rsid w:val="0088731B"/>
    <w:rsid w:val="00887337"/>
    <w:rsid w:val="0088738A"/>
    <w:rsid w:val="008877FE"/>
    <w:rsid w:val="00887921"/>
    <w:rsid w:val="00887BDF"/>
    <w:rsid w:val="00887D56"/>
    <w:rsid w:val="00887FC9"/>
    <w:rsid w:val="008902FF"/>
    <w:rsid w:val="00890619"/>
    <w:rsid w:val="0089063E"/>
    <w:rsid w:val="00890712"/>
    <w:rsid w:val="0089080F"/>
    <w:rsid w:val="008909A4"/>
    <w:rsid w:val="00890DEB"/>
    <w:rsid w:val="008914B5"/>
    <w:rsid w:val="00891522"/>
    <w:rsid w:val="008917B7"/>
    <w:rsid w:val="00891B11"/>
    <w:rsid w:val="00891E68"/>
    <w:rsid w:val="00892009"/>
    <w:rsid w:val="008921FE"/>
    <w:rsid w:val="00892669"/>
    <w:rsid w:val="00892D52"/>
    <w:rsid w:val="00892F49"/>
    <w:rsid w:val="00892F87"/>
    <w:rsid w:val="008931C6"/>
    <w:rsid w:val="0089350A"/>
    <w:rsid w:val="00893539"/>
    <w:rsid w:val="00893600"/>
    <w:rsid w:val="00893BBA"/>
    <w:rsid w:val="00893D88"/>
    <w:rsid w:val="0089401D"/>
    <w:rsid w:val="00894021"/>
    <w:rsid w:val="0089403E"/>
    <w:rsid w:val="00894068"/>
    <w:rsid w:val="0089407D"/>
    <w:rsid w:val="00894200"/>
    <w:rsid w:val="00894202"/>
    <w:rsid w:val="00894320"/>
    <w:rsid w:val="0089482E"/>
    <w:rsid w:val="00894946"/>
    <w:rsid w:val="00894C78"/>
    <w:rsid w:val="00894CCB"/>
    <w:rsid w:val="00894FD1"/>
    <w:rsid w:val="0089501E"/>
    <w:rsid w:val="0089540C"/>
    <w:rsid w:val="00895AAD"/>
    <w:rsid w:val="00895B34"/>
    <w:rsid w:val="00895CEF"/>
    <w:rsid w:val="00895F73"/>
    <w:rsid w:val="00896427"/>
    <w:rsid w:val="00896A6D"/>
    <w:rsid w:val="00896A76"/>
    <w:rsid w:val="00896B15"/>
    <w:rsid w:val="00896EC6"/>
    <w:rsid w:val="00896FCD"/>
    <w:rsid w:val="00897C93"/>
    <w:rsid w:val="00897D4D"/>
    <w:rsid w:val="008A0076"/>
    <w:rsid w:val="008A023A"/>
    <w:rsid w:val="008A0380"/>
    <w:rsid w:val="008A03C0"/>
    <w:rsid w:val="008A0533"/>
    <w:rsid w:val="008A0814"/>
    <w:rsid w:val="008A187F"/>
    <w:rsid w:val="008A18C4"/>
    <w:rsid w:val="008A18FB"/>
    <w:rsid w:val="008A2407"/>
    <w:rsid w:val="008A2651"/>
    <w:rsid w:val="008A26D5"/>
    <w:rsid w:val="008A2B8D"/>
    <w:rsid w:val="008A2C48"/>
    <w:rsid w:val="008A2CDB"/>
    <w:rsid w:val="008A2D75"/>
    <w:rsid w:val="008A2DB3"/>
    <w:rsid w:val="008A301B"/>
    <w:rsid w:val="008A3585"/>
    <w:rsid w:val="008A3611"/>
    <w:rsid w:val="008A362C"/>
    <w:rsid w:val="008A369F"/>
    <w:rsid w:val="008A3BEA"/>
    <w:rsid w:val="008A3CC3"/>
    <w:rsid w:val="008A3D7F"/>
    <w:rsid w:val="008A3ECA"/>
    <w:rsid w:val="008A3F7E"/>
    <w:rsid w:val="008A422E"/>
    <w:rsid w:val="008A42C2"/>
    <w:rsid w:val="008A44F0"/>
    <w:rsid w:val="008A4ACB"/>
    <w:rsid w:val="008A4CFA"/>
    <w:rsid w:val="008A502B"/>
    <w:rsid w:val="008A52D2"/>
    <w:rsid w:val="008A5502"/>
    <w:rsid w:val="008A5679"/>
    <w:rsid w:val="008A5851"/>
    <w:rsid w:val="008A5945"/>
    <w:rsid w:val="008A5ACB"/>
    <w:rsid w:val="008A621C"/>
    <w:rsid w:val="008A6433"/>
    <w:rsid w:val="008A64C5"/>
    <w:rsid w:val="008A668C"/>
    <w:rsid w:val="008A6D64"/>
    <w:rsid w:val="008A6ED8"/>
    <w:rsid w:val="008A75A4"/>
    <w:rsid w:val="008A7D67"/>
    <w:rsid w:val="008B029C"/>
    <w:rsid w:val="008B02AE"/>
    <w:rsid w:val="008B03FA"/>
    <w:rsid w:val="008B04C3"/>
    <w:rsid w:val="008B0543"/>
    <w:rsid w:val="008B0559"/>
    <w:rsid w:val="008B0ABF"/>
    <w:rsid w:val="008B0D06"/>
    <w:rsid w:val="008B1305"/>
    <w:rsid w:val="008B1309"/>
    <w:rsid w:val="008B1810"/>
    <w:rsid w:val="008B1939"/>
    <w:rsid w:val="008B1DE8"/>
    <w:rsid w:val="008B1F45"/>
    <w:rsid w:val="008B223F"/>
    <w:rsid w:val="008B2559"/>
    <w:rsid w:val="008B2C12"/>
    <w:rsid w:val="008B2E48"/>
    <w:rsid w:val="008B2F77"/>
    <w:rsid w:val="008B32CF"/>
    <w:rsid w:val="008B333B"/>
    <w:rsid w:val="008B3BBF"/>
    <w:rsid w:val="008B4367"/>
    <w:rsid w:val="008B4498"/>
    <w:rsid w:val="008B4585"/>
    <w:rsid w:val="008B48CF"/>
    <w:rsid w:val="008B4997"/>
    <w:rsid w:val="008B49C9"/>
    <w:rsid w:val="008B4C23"/>
    <w:rsid w:val="008B5029"/>
    <w:rsid w:val="008B5320"/>
    <w:rsid w:val="008B54F8"/>
    <w:rsid w:val="008B58D6"/>
    <w:rsid w:val="008B595D"/>
    <w:rsid w:val="008B5FE8"/>
    <w:rsid w:val="008B608F"/>
    <w:rsid w:val="008B631D"/>
    <w:rsid w:val="008B6366"/>
    <w:rsid w:val="008B637B"/>
    <w:rsid w:val="008B654A"/>
    <w:rsid w:val="008B66C6"/>
    <w:rsid w:val="008B69A4"/>
    <w:rsid w:val="008B6BDE"/>
    <w:rsid w:val="008B71A3"/>
    <w:rsid w:val="008B723E"/>
    <w:rsid w:val="008B7469"/>
    <w:rsid w:val="008B751B"/>
    <w:rsid w:val="008B77A1"/>
    <w:rsid w:val="008B7B73"/>
    <w:rsid w:val="008B7BE9"/>
    <w:rsid w:val="008B7C9D"/>
    <w:rsid w:val="008B7DB1"/>
    <w:rsid w:val="008C033F"/>
    <w:rsid w:val="008C036F"/>
    <w:rsid w:val="008C090A"/>
    <w:rsid w:val="008C09DF"/>
    <w:rsid w:val="008C0CF6"/>
    <w:rsid w:val="008C0DAC"/>
    <w:rsid w:val="008C0F67"/>
    <w:rsid w:val="008C10E4"/>
    <w:rsid w:val="008C1DB3"/>
    <w:rsid w:val="008C225A"/>
    <w:rsid w:val="008C29A2"/>
    <w:rsid w:val="008C2B44"/>
    <w:rsid w:val="008C2BFB"/>
    <w:rsid w:val="008C2C40"/>
    <w:rsid w:val="008C2C94"/>
    <w:rsid w:val="008C2CEC"/>
    <w:rsid w:val="008C33AC"/>
    <w:rsid w:val="008C345D"/>
    <w:rsid w:val="008C35F0"/>
    <w:rsid w:val="008C396D"/>
    <w:rsid w:val="008C3BFF"/>
    <w:rsid w:val="008C3C20"/>
    <w:rsid w:val="008C3D34"/>
    <w:rsid w:val="008C3D7E"/>
    <w:rsid w:val="008C3D99"/>
    <w:rsid w:val="008C3DCA"/>
    <w:rsid w:val="008C3E49"/>
    <w:rsid w:val="008C4149"/>
    <w:rsid w:val="008C4445"/>
    <w:rsid w:val="008C4911"/>
    <w:rsid w:val="008C4B7C"/>
    <w:rsid w:val="008C4C88"/>
    <w:rsid w:val="008C4C96"/>
    <w:rsid w:val="008C4E99"/>
    <w:rsid w:val="008C4EAC"/>
    <w:rsid w:val="008C515A"/>
    <w:rsid w:val="008C52F1"/>
    <w:rsid w:val="008C55CC"/>
    <w:rsid w:val="008C571C"/>
    <w:rsid w:val="008C58CF"/>
    <w:rsid w:val="008C597E"/>
    <w:rsid w:val="008C5AEF"/>
    <w:rsid w:val="008C5F1C"/>
    <w:rsid w:val="008C605A"/>
    <w:rsid w:val="008C60D3"/>
    <w:rsid w:val="008C622D"/>
    <w:rsid w:val="008C63ED"/>
    <w:rsid w:val="008C657D"/>
    <w:rsid w:val="008C659B"/>
    <w:rsid w:val="008C6AFC"/>
    <w:rsid w:val="008C6CE4"/>
    <w:rsid w:val="008C6D52"/>
    <w:rsid w:val="008C6DA3"/>
    <w:rsid w:val="008C6E89"/>
    <w:rsid w:val="008C7CE5"/>
    <w:rsid w:val="008C7D93"/>
    <w:rsid w:val="008C7EC1"/>
    <w:rsid w:val="008C7ED4"/>
    <w:rsid w:val="008D00F7"/>
    <w:rsid w:val="008D0550"/>
    <w:rsid w:val="008D0966"/>
    <w:rsid w:val="008D097B"/>
    <w:rsid w:val="008D0D25"/>
    <w:rsid w:val="008D10C2"/>
    <w:rsid w:val="008D1125"/>
    <w:rsid w:val="008D13FE"/>
    <w:rsid w:val="008D18D7"/>
    <w:rsid w:val="008D194F"/>
    <w:rsid w:val="008D1B1A"/>
    <w:rsid w:val="008D1C08"/>
    <w:rsid w:val="008D2167"/>
    <w:rsid w:val="008D2289"/>
    <w:rsid w:val="008D22EB"/>
    <w:rsid w:val="008D285C"/>
    <w:rsid w:val="008D2A10"/>
    <w:rsid w:val="008D2BB7"/>
    <w:rsid w:val="008D3242"/>
    <w:rsid w:val="008D34E2"/>
    <w:rsid w:val="008D3821"/>
    <w:rsid w:val="008D42EE"/>
    <w:rsid w:val="008D455B"/>
    <w:rsid w:val="008D4B91"/>
    <w:rsid w:val="008D4B93"/>
    <w:rsid w:val="008D4BE5"/>
    <w:rsid w:val="008D4E72"/>
    <w:rsid w:val="008D501D"/>
    <w:rsid w:val="008D503F"/>
    <w:rsid w:val="008D5094"/>
    <w:rsid w:val="008D5201"/>
    <w:rsid w:val="008D52CE"/>
    <w:rsid w:val="008D5450"/>
    <w:rsid w:val="008D549E"/>
    <w:rsid w:val="008D5A5F"/>
    <w:rsid w:val="008D5E36"/>
    <w:rsid w:val="008D6763"/>
    <w:rsid w:val="008D6792"/>
    <w:rsid w:val="008D67F9"/>
    <w:rsid w:val="008D6C63"/>
    <w:rsid w:val="008D6C85"/>
    <w:rsid w:val="008D6F16"/>
    <w:rsid w:val="008D720F"/>
    <w:rsid w:val="008D7221"/>
    <w:rsid w:val="008D7373"/>
    <w:rsid w:val="008D748B"/>
    <w:rsid w:val="008D74CE"/>
    <w:rsid w:val="008D7653"/>
    <w:rsid w:val="008D7BA0"/>
    <w:rsid w:val="008D7BEE"/>
    <w:rsid w:val="008D7F14"/>
    <w:rsid w:val="008E033B"/>
    <w:rsid w:val="008E0344"/>
    <w:rsid w:val="008E03F5"/>
    <w:rsid w:val="008E045E"/>
    <w:rsid w:val="008E0542"/>
    <w:rsid w:val="008E0FEA"/>
    <w:rsid w:val="008E1139"/>
    <w:rsid w:val="008E142A"/>
    <w:rsid w:val="008E161B"/>
    <w:rsid w:val="008E16C3"/>
    <w:rsid w:val="008E1728"/>
    <w:rsid w:val="008E18A4"/>
    <w:rsid w:val="008E1C93"/>
    <w:rsid w:val="008E1FD6"/>
    <w:rsid w:val="008E205E"/>
    <w:rsid w:val="008E22B1"/>
    <w:rsid w:val="008E22E5"/>
    <w:rsid w:val="008E2461"/>
    <w:rsid w:val="008E2761"/>
    <w:rsid w:val="008E2B1C"/>
    <w:rsid w:val="008E2C00"/>
    <w:rsid w:val="008E2CF7"/>
    <w:rsid w:val="008E2D70"/>
    <w:rsid w:val="008E2F4D"/>
    <w:rsid w:val="008E343D"/>
    <w:rsid w:val="008E36CA"/>
    <w:rsid w:val="008E372D"/>
    <w:rsid w:val="008E3CB4"/>
    <w:rsid w:val="008E3DC1"/>
    <w:rsid w:val="008E3EBF"/>
    <w:rsid w:val="008E3FE6"/>
    <w:rsid w:val="008E4332"/>
    <w:rsid w:val="008E4398"/>
    <w:rsid w:val="008E439A"/>
    <w:rsid w:val="008E45F2"/>
    <w:rsid w:val="008E46F6"/>
    <w:rsid w:val="008E4878"/>
    <w:rsid w:val="008E48A6"/>
    <w:rsid w:val="008E48AB"/>
    <w:rsid w:val="008E519A"/>
    <w:rsid w:val="008E564E"/>
    <w:rsid w:val="008E5A32"/>
    <w:rsid w:val="008E5BF9"/>
    <w:rsid w:val="008E5CF7"/>
    <w:rsid w:val="008E645A"/>
    <w:rsid w:val="008E670B"/>
    <w:rsid w:val="008E6717"/>
    <w:rsid w:val="008E6821"/>
    <w:rsid w:val="008E7087"/>
    <w:rsid w:val="008E73CD"/>
    <w:rsid w:val="008E7647"/>
    <w:rsid w:val="008E7A5D"/>
    <w:rsid w:val="008E7B7C"/>
    <w:rsid w:val="008E7C4A"/>
    <w:rsid w:val="008E7C51"/>
    <w:rsid w:val="008F0036"/>
    <w:rsid w:val="008F0236"/>
    <w:rsid w:val="008F06EF"/>
    <w:rsid w:val="008F0726"/>
    <w:rsid w:val="008F096C"/>
    <w:rsid w:val="008F0A40"/>
    <w:rsid w:val="008F0AB1"/>
    <w:rsid w:val="008F0B7B"/>
    <w:rsid w:val="008F0C1F"/>
    <w:rsid w:val="008F0DAA"/>
    <w:rsid w:val="008F0DB8"/>
    <w:rsid w:val="008F0DDB"/>
    <w:rsid w:val="008F112F"/>
    <w:rsid w:val="008F13D4"/>
    <w:rsid w:val="008F143D"/>
    <w:rsid w:val="008F146A"/>
    <w:rsid w:val="008F152A"/>
    <w:rsid w:val="008F1838"/>
    <w:rsid w:val="008F1C32"/>
    <w:rsid w:val="008F1F1D"/>
    <w:rsid w:val="008F2400"/>
    <w:rsid w:val="008F25B6"/>
    <w:rsid w:val="008F2774"/>
    <w:rsid w:val="008F27B9"/>
    <w:rsid w:val="008F2818"/>
    <w:rsid w:val="008F28C3"/>
    <w:rsid w:val="008F2AC1"/>
    <w:rsid w:val="008F2B2A"/>
    <w:rsid w:val="008F328D"/>
    <w:rsid w:val="008F34C5"/>
    <w:rsid w:val="008F35D4"/>
    <w:rsid w:val="008F377D"/>
    <w:rsid w:val="008F3818"/>
    <w:rsid w:val="008F392F"/>
    <w:rsid w:val="008F39E6"/>
    <w:rsid w:val="008F3A0C"/>
    <w:rsid w:val="008F3B65"/>
    <w:rsid w:val="008F3BD3"/>
    <w:rsid w:val="008F3CC1"/>
    <w:rsid w:val="008F3EFA"/>
    <w:rsid w:val="008F420A"/>
    <w:rsid w:val="008F424E"/>
    <w:rsid w:val="008F42F4"/>
    <w:rsid w:val="008F436B"/>
    <w:rsid w:val="008F4374"/>
    <w:rsid w:val="008F4388"/>
    <w:rsid w:val="008F4486"/>
    <w:rsid w:val="008F44C0"/>
    <w:rsid w:val="008F47A0"/>
    <w:rsid w:val="008F488D"/>
    <w:rsid w:val="008F491F"/>
    <w:rsid w:val="008F4A43"/>
    <w:rsid w:val="008F4A9F"/>
    <w:rsid w:val="008F4B2D"/>
    <w:rsid w:val="008F4CEF"/>
    <w:rsid w:val="008F4F6F"/>
    <w:rsid w:val="008F5015"/>
    <w:rsid w:val="008F5062"/>
    <w:rsid w:val="008F53A8"/>
    <w:rsid w:val="008F548D"/>
    <w:rsid w:val="008F568D"/>
    <w:rsid w:val="008F56DF"/>
    <w:rsid w:val="008F56E0"/>
    <w:rsid w:val="008F5749"/>
    <w:rsid w:val="008F5755"/>
    <w:rsid w:val="008F58C3"/>
    <w:rsid w:val="008F590E"/>
    <w:rsid w:val="008F596D"/>
    <w:rsid w:val="008F59CE"/>
    <w:rsid w:val="008F5AE8"/>
    <w:rsid w:val="008F5AF8"/>
    <w:rsid w:val="008F5B3A"/>
    <w:rsid w:val="008F5C2A"/>
    <w:rsid w:val="008F5D66"/>
    <w:rsid w:val="008F6227"/>
    <w:rsid w:val="008F64EF"/>
    <w:rsid w:val="008F65D5"/>
    <w:rsid w:val="008F673C"/>
    <w:rsid w:val="008F67BF"/>
    <w:rsid w:val="008F6B58"/>
    <w:rsid w:val="008F702F"/>
    <w:rsid w:val="008F7605"/>
    <w:rsid w:val="008F766E"/>
    <w:rsid w:val="008F7B04"/>
    <w:rsid w:val="008F7C4B"/>
    <w:rsid w:val="008F7D52"/>
    <w:rsid w:val="008F7F9F"/>
    <w:rsid w:val="0090002E"/>
    <w:rsid w:val="00900454"/>
    <w:rsid w:val="00900636"/>
    <w:rsid w:val="00900958"/>
    <w:rsid w:val="00900E0B"/>
    <w:rsid w:val="0090127B"/>
    <w:rsid w:val="00901A31"/>
    <w:rsid w:val="00901BC9"/>
    <w:rsid w:val="00901CE7"/>
    <w:rsid w:val="00901FA0"/>
    <w:rsid w:val="009020E4"/>
    <w:rsid w:val="00902555"/>
    <w:rsid w:val="00902608"/>
    <w:rsid w:val="009027A4"/>
    <w:rsid w:val="009028C5"/>
    <w:rsid w:val="00902A44"/>
    <w:rsid w:val="00902B80"/>
    <w:rsid w:val="00902E0A"/>
    <w:rsid w:val="0090304C"/>
    <w:rsid w:val="0090344F"/>
    <w:rsid w:val="00903478"/>
    <w:rsid w:val="00903487"/>
    <w:rsid w:val="00903C21"/>
    <w:rsid w:val="00903DF2"/>
    <w:rsid w:val="009040B6"/>
    <w:rsid w:val="0090423F"/>
    <w:rsid w:val="00904396"/>
    <w:rsid w:val="009044FF"/>
    <w:rsid w:val="009048EF"/>
    <w:rsid w:val="00904EBE"/>
    <w:rsid w:val="00905088"/>
    <w:rsid w:val="009050DD"/>
    <w:rsid w:val="00905276"/>
    <w:rsid w:val="009052DD"/>
    <w:rsid w:val="0090543A"/>
    <w:rsid w:val="009057D3"/>
    <w:rsid w:val="009058C9"/>
    <w:rsid w:val="00906038"/>
    <w:rsid w:val="0090620E"/>
    <w:rsid w:val="0090651B"/>
    <w:rsid w:val="00906580"/>
    <w:rsid w:val="009065FA"/>
    <w:rsid w:val="00906620"/>
    <w:rsid w:val="00906A26"/>
    <w:rsid w:val="00906A47"/>
    <w:rsid w:val="00906A5F"/>
    <w:rsid w:val="00906AC0"/>
    <w:rsid w:val="00906BFE"/>
    <w:rsid w:val="00906F24"/>
    <w:rsid w:val="00906F58"/>
    <w:rsid w:val="009072DA"/>
    <w:rsid w:val="009076B1"/>
    <w:rsid w:val="009079F0"/>
    <w:rsid w:val="00907AD8"/>
    <w:rsid w:val="00907B75"/>
    <w:rsid w:val="00907BA2"/>
    <w:rsid w:val="00907D07"/>
    <w:rsid w:val="00907D41"/>
    <w:rsid w:val="0091007B"/>
    <w:rsid w:val="0091010F"/>
    <w:rsid w:val="0091060B"/>
    <w:rsid w:val="009109E5"/>
    <w:rsid w:val="00910B88"/>
    <w:rsid w:val="00910C0B"/>
    <w:rsid w:val="00910C96"/>
    <w:rsid w:val="00910E7F"/>
    <w:rsid w:val="00910FB7"/>
    <w:rsid w:val="00911121"/>
    <w:rsid w:val="009112FA"/>
    <w:rsid w:val="0091138F"/>
    <w:rsid w:val="00911440"/>
    <w:rsid w:val="00911589"/>
    <w:rsid w:val="009116F9"/>
    <w:rsid w:val="00911760"/>
    <w:rsid w:val="00911909"/>
    <w:rsid w:val="00911978"/>
    <w:rsid w:val="00911987"/>
    <w:rsid w:val="00911B6B"/>
    <w:rsid w:val="00911E43"/>
    <w:rsid w:val="009120C1"/>
    <w:rsid w:val="009120CF"/>
    <w:rsid w:val="009123F7"/>
    <w:rsid w:val="0091256C"/>
    <w:rsid w:val="0091261B"/>
    <w:rsid w:val="009126DA"/>
    <w:rsid w:val="00912C7E"/>
    <w:rsid w:val="009132F9"/>
    <w:rsid w:val="00913314"/>
    <w:rsid w:val="009134C8"/>
    <w:rsid w:val="009135C2"/>
    <w:rsid w:val="009136B1"/>
    <w:rsid w:val="0091390C"/>
    <w:rsid w:val="00913911"/>
    <w:rsid w:val="00914213"/>
    <w:rsid w:val="00914315"/>
    <w:rsid w:val="00914371"/>
    <w:rsid w:val="0091461C"/>
    <w:rsid w:val="009147FC"/>
    <w:rsid w:val="00914989"/>
    <w:rsid w:val="00915190"/>
    <w:rsid w:val="009151CA"/>
    <w:rsid w:val="00915343"/>
    <w:rsid w:val="00915473"/>
    <w:rsid w:val="0091568E"/>
    <w:rsid w:val="009157D9"/>
    <w:rsid w:val="00915B37"/>
    <w:rsid w:val="00916001"/>
    <w:rsid w:val="0091634D"/>
    <w:rsid w:val="00916535"/>
    <w:rsid w:val="0091690F"/>
    <w:rsid w:val="0091691C"/>
    <w:rsid w:val="00916A73"/>
    <w:rsid w:val="00916C2A"/>
    <w:rsid w:val="00916E3B"/>
    <w:rsid w:val="009171B2"/>
    <w:rsid w:val="009172D4"/>
    <w:rsid w:val="00917533"/>
    <w:rsid w:val="009176F9"/>
    <w:rsid w:val="00917BDC"/>
    <w:rsid w:val="00917CF6"/>
    <w:rsid w:val="00917D4F"/>
    <w:rsid w:val="00917DC4"/>
    <w:rsid w:val="00917FE4"/>
    <w:rsid w:val="0092025E"/>
    <w:rsid w:val="009203B7"/>
    <w:rsid w:val="009207B0"/>
    <w:rsid w:val="00920F4D"/>
    <w:rsid w:val="00920F4F"/>
    <w:rsid w:val="009212B0"/>
    <w:rsid w:val="0092138F"/>
    <w:rsid w:val="0092140D"/>
    <w:rsid w:val="00921426"/>
    <w:rsid w:val="00921492"/>
    <w:rsid w:val="009214CE"/>
    <w:rsid w:val="00921756"/>
    <w:rsid w:val="00921A75"/>
    <w:rsid w:val="00922185"/>
    <w:rsid w:val="0092242C"/>
    <w:rsid w:val="0092255B"/>
    <w:rsid w:val="00922588"/>
    <w:rsid w:val="009225E7"/>
    <w:rsid w:val="0092271D"/>
    <w:rsid w:val="00922D0F"/>
    <w:rsid w:val="00922F52"/>
    <w:rsid w:val="0092331B"/>
    <w:rsid w:val="009233C8"/>
    <w:rsid w:val="00923879"/>
    <w:rsid w:val="00923C01"/>
    <w:rsid w:val="00923CB1"/>
    <w:rsid w:val="00924009"/>
    <w:rsid w:val="00924788"/>
    <w:rsid w:val="00924BE5"/>
    <w:rsid w:val="00924D6E"/>
    <w:rsid w:val="00925009"/>
    <w:rsid w:val="00925AE4"/>
    <w:rsid w:val="00925C19"/>
    <w:rsid w:val="00925D25"/>
    <w:rsid w:val="00925E18"/>
    <w:rsid w:val="0092609F"/>
    <w:rsid w:val="00926100"/>
    <w:rsid w:val="0092637D"/>
    <w:rsid w:val="009264D9"/>
    <w:rsid w:val="00926553"/>
    <w:rsid w:val="009265F2"/>
    <w:rsid w:val="00926755"/>
    <w:rsid w:val="00926973"/>
    <w:rsid w:val="00926985"/>
    <w:rsid w:val="0092698C"/>
    <w:rsid w:val="009269A8"/>
    <w:rsid w:val="00926DFB"/>
    <w:rsid w:val="00926E9A"/>
    <w:rsid w:val="00926EB2"/>
    <w:rsid w:val="00926FB7"/>
    <w:rsid w:val="009271C3"/>
    <w:rsid w:val="00927289"/>
    <w:rsid w:val="00927524"/>
    <w:rsid w:val="009275C8"/>
    <w:rsid w:val="009275E6"/>
    <w:rsid w:val="00927887"/>
    <w:rsid w:val="0092794A"/>
    <w:rsid w:val="00927B32"/>
    <w:rsid w:val="00927C02"/>
    <w:rsid w:val="00927C07"/>
    <w:rsid w:val="00927C63"/>
    <w:rsid w:val="00927D30"/>
    <w:rsid w:val="00927FFB"/>
    <w:rsid w:val="009300F5"/>
    <w:rsid w:val="00930696"/>
    <w:rsid w:val="00930894"/>
    <w:rsid w:val="00930BEA"/>
    <w:rsid w:val="00930DB0"/>
    <w:rsid w:val="00930EB2"/>
    <w:rsid w:val="00930F4B"/>
    <w:rsid w:val="0093104F"/>
    <w:rsid w:val="009313A2"/>
    <w:rsid w:val="00931449"/>
    <w:rsid w:val="00931586"/>
    <w:rsid w:val="00931780"/>
    <w:rsid w:val="0093179F"/>
    <w:rsid w:val="009317A8"/>
    <w:rsid w:val="00931969"/>
    <w:rsid w:val="00931CA9"/>
    <w:rsid w:val="00931DD4"/>
    <w:rsid w:val="00931ECC"/>
    <w:rsid w:val="009325B0"/>
    <w:rsid w:val="00932A7D"/>
    <w:rsid w:val="00932AB0"/>
    <w:rsid w:val="00932B00"/>
    <w:rsid w:val="00932BF3"/>
    <w:rsid w:val="00932E59"/>
    <w:rsid w:val="00932F68"/>
    <w:rsid w:val="00932FE6"/>
    <w:rsid w:val="009331F7"/>
    <w:rsid w:val="0093353C"/>
    <w:rsid w:val="009336F8"/>
    <w:rsid w:val="00933B9B"/>
    <w:rsid w:val="00934195"/>
    <w:rsid w:val="009341C0"/>
    <w:rsid w:val="00934506"/>
    <w:rsid w:val="009345DB"/>
    <w:rsid w:val="0093467A"/>
    <w:rsid w:val="00934DA9"/>
    <w:rsid w:val="00934FEB"/>
    <w:rsid w:val="009350F4"/>
    <w:rsid w:val="009352B4"/>
    <w:rsid w:val="009353F1"/>
    <w:rsid w:val="009354B1"/>
    <w:rsid w:val="00935821"/>
    <w:rsid w:val="00935853"/>
    <w:rsid w:val="00935B21"/>
    <w:rsid w:val="00935CA3"/>
    <w:rsid w:val="00936700"/>
    <w:rsid w:val="009367AB"/>
    <w:rsid w:val="009369A3"/>
    <w:rsid w:val="0093724D"/>
    <w:rsid w:val="00937376"/>
    <w:rsid w:val="009374F7"/>
    <w:rsid w:val="0093771C"/>
    <w:rsid w:val="00937DAA"/>
    <w:rsid w:val="009404FA"/>
    <w:rsid w:val="0094058D"/>
    <w:rsid w:val="009407D2"/>
    <w:rsid w:val="00940D60"/>
    <w:rsid w:val="00940DC5"/>
    <w:rsid w:val="00941000"/>
    <w:rsid w:val="009413AD"/>
    <w:rsid w:val="009415B8"/>
    <w:rsid w:val="00941659"/>
    <w:rsid w:val="00941856"/>
    <w:rsid w:val="00941BA2"/>
    <w:rsid w:val="00941C89"/>
    <w:rsid w:val="00941E9D"/>
    <w:rsid w:val="00942128"/>
    <w:rsid w:val="009421B8"/>
    <w:rsid w:val="00942283"/>
    <w:rsid w:val="0094234F"/>
    <w:rsid w:val="00942409"/>
    <w:rsid w:val="0094259F"/>
    <w:rsid w:val="00942651"/>
    <w:rsid w:val="009427BA"/>
    <w:rsid w:val="0094297D"/>
    <w:rsid w:val="009429F7"/>
    <w:rsid w:val="00942DF2"/>
    <w:rsid w:val="00942E0B"/>
    <w:rsid w:val="00943039"/>
    <w:rsid w:val="00943160"/>
    <w:rsid w:val="0094316B"/>
    <w:rsid w:val="009431CA"/>
    <w:rsid w:val="009432F6"/>
    <w:rsid w:val="00943445"/>
    <w:rsid w:val="00943707"/>
    <w:rsid w:val="00943B65"/>
    <w:rsid w:val="009442B1"/>
    <w:rsid w:val="009442E9"/>
    <w:rsid w:val="00944301"/>
    <w:rsid w:val="009445F4"/>
    <w:rsid w:val="0094492F"/>
    <w:rsid w:val="00944C64"/>
    <w:rsid w:val="00944E43"/>
    <w:rsid w:val="00945069"/>
    <w:rsid w:val="0094524E"/>
    <w:rsid w:val="00945517"/>
    <w:rsid w:val="0094598E"/>
    <w:rsid w:val="00945DA3"/>
    <w:rsid w:val="00945E7D"/>
    <w:rsid w:val="009467A4"/>
    <w:rsid w:val="009468CB"/>
    <w:rsid w:val="0094690A"/>
    <w:rsid w:val="00946920"/>
    <w:rsid w:val="00946A03"/>
    <w:rsid w:val="00946BE6"/>
    <w:rsid w:val="00947362"/>
    <w:rsid w:val="009475AE"/>
    <w:rsid w:val="009477C7"/>
    <w:rsid w:val="0094785E"/>
    <w:rsid w:val="00947C53"/>
    <w:rsid w:val="00947F02"/>
    <w:rsid w:val="00947FF8"/>
    <w:rsid w:val="009500CF"/>
    <w:rsid w:val="009500FD"/>
    <w:rsid w:val="0095020A"/>
    <w:rsid w:val="009506F6"/>
    <w:rsid w:val="009507A9"/>
    <w:rsid w:val="00950903"/>
    <w:rsid w:val="00950CC5"/>
    <w:rsid w:val="0095100A"/>
    <w:rsid w:val="00951105"/>
    <w:rsid w:val="00951484"/>
    <w:rsid w:val="009515F3"/>
    <w:rsid w:val="00951753"/>
    <w:rsid w:val="00951795"/>
    <w:rsid w:val="00951830"/>
    <w:rsid w:val="0095197F"/>
    <w:rsid w:val="00951AEC"/>
    <w:rsid w:val="00951F1D"/>
    <w:rsid w:val="00951FD6"/>
    <w:rsid w:val="009520DA"/>
    <w:rsid w:val="0095213A"/>
    <w:rsid w:val="009522CA"/>
    <w:rsid w:val="00952683"/>
    <w:rsid w:val="009526B4"/>
    <w:rsid w:val="00952906"/>
    <w:rsid w:val="009529C8"/>
    <w:rsid w:val="00952B9A"/>
    <w:rsid w:val="0095307B"/>
    <w:rsid w:val="00953311"/>
    <w:rsid w:val="00953388"/>
    <w:rsid w:val="00953500"/>
    <w:rsid w:val="00953ADD"/>
    <w:rsid w:val="00953CF9"/>
    <w:rsid w:val="00953D86"/>
    <w:rsid w:val="00953E97"/>
    <w:rsid w:val="0095406F"/>
    <w:rsid w:val="009541D0"/>
    <w:rsid w:val="009544F9"/>
    <w:rsid w:val="009546C9"/>
    <w:rsid w:val="0095473D"/>
    <w:rsid w:val="0095477D"/>
    <w:rsid w:val="00954DA2"/>
    <w:rsid w:val="0095525A"/>
    <w:rsid w:val="00955377"/>
    <w:rsid w:val="0095546F"/>
    <w:rsid w:val="0095573F"/>
    <w:rsid w:val="00955A31"/>
    <w:rsid w:val="00955D10"/>
    <w:rsid w:val="00955E15"/>
    <w:rsid w:val="00955F01"/>
    <w:rsid w:val="0095608F"/>
    <w:rsid w:val="00956245"/>
    <w:rsid w:val="00956349"/>
    <w:rsid w:val="009563A4"/>
    <w:rsid w:val="00956AD4"/>
    <w:rsid w:val="00956F6A"/>
    <w:rsid w:val="00957195"/>
    <w:rsid w:val="009572E4"/>
    <w:rsid w:val="00957A38"/>
    <w:rsid w:val="0096026C"/>
    <w:rsid w:val="0096031F"/>
    <w:rsid w:val="0096046B"/>
    <w:rsid w:val="00960482"/>
    <w:rsid w:val="009604B9"/>
    <w:rsid w:val="00960647"/>
    <w:rsid w:val="00960695"/>
    <w:rsid w:val="009607BB"/>
    <w:rsid w:val="009608A1"/>
    <w:rsid w:val="00960A21"/>
    <w:rsid w:val="00960EC0"/>
    <w:rsid w:val="00961EFF"/>
    <w:rsid w:val="00962045"/>
    <w:rsid w:val="00962139"/>
    <w:rsid w:val="0096213D"/>
    <w:rsid w:val="0096229C"/>
    <w:rsid w:val="0096253A"/>
    <w:rsid w:val="0096253F"/>
    <w:rsid w:val="009625FD"/>
    <w:rsid w:val="00962B42"/>
    <w:rsid w:val="00962DF1"/>
    <w:rsid w:val="0096379E"/>
    <w:rsid w:val="009637A9"/>
    <w:rsid w:val="00963912"/>
    <w:rsid w:val="00963C1F"/>
    <w:rsid w:val="00963E56"/>
    <w:rsid w:val="0096443C"/>
    <w:rsid w:val="009647F9"/>
    <w:rsid w:val="0096484A"/>
    <w:rsid w:val="0096485E"/>
    <w:rsid w:val="009648D9"/>
    <w:rsid w:val="00964C05"/>
    <w:rsid w:val="00964CB3"/>
    <w:rsid w:val="00964F50"/>
    <w:rsid w:val="00965288"/>
    <w:rsid w:val="00965337"/>
    <w:rsid w:val="00965489"/>
    <w:rsid w:val="009657CA"/>
    <w:rsid w:val="00965A87"/>
    <w:rsid w:val="00965AAF"/>
    <w:rsid w:val="00965EA2"/>
    <w:rsid w:val="0096607D"/>
    <w:rsid w:val="009660C6"/>
    <w:rsid w:val="009660DD"/>
    <w:rsid w:val="00966227"/>
    <w:rsid w:val="00966373"/>
    <w:rsid w:val="0096642E"/>
    <w:rsid w:val="00966795"/>
    <w:rsid w:val="009667DB"/>
    <w:rsid w:val="00966A75"/>
    <w:rsid w:val="00966FC1"/>
    <w:rsid w:val="00967352"/>
    <w:rsid w:val="00967556"/>
    <w:rsid w:val="0096755E"/>
    <w:rsid w:val="00967D94"/>
    <w:rsid w:val="009702C0"/>
    <w:rsid w:val="00970502"/>
    <w:rsid w:val="009708EC"/>
    <w:rsid w:val="009709DC"/>
    <w:rsid w:val="00970A04"/>
    <w:rsid w:val="00970B9A"/>
    <w:rsid w:val="00970E73"/>
    <w:rsid w:val="0097126C"/>
    <w:rsid w:val="0097171A"/>
    <w:rsid w:val="009719C0"/>
    <w:rsid w:val="00971B00"/>
    <w:rsid w:val="00971BB3"/>
    <w:rsid w:val="0097244B"/>
    <w:rsid w:val="009728B4"/>
    <w:rsid w:val="0097297E"/>
    <w:rsid w:val="00972D95"/>
    <w:rsid w:val="00972F2B"/>
    <w:rsid w:val="009731FA"/>
    <w:rsid w:val="00973229"/>
    <w:rsid w:val="00973245"/>
    <w:rsid w:val="009732BF"/>
    <w:rsid w:val="00973520"/>
    <w:rsid w:val="00973597"/>
    <w:rsid w:val="009738D5"/>
    <w:rsid w:val="00973A5B"/>
    <w:rsid w:val="00973B9F"/>
    <w:rsid w:val="00973F7E"/>
    <w:rsid w:val="00973F91"/>
    <w:rsid w:val="009747AC"/>
    <w:rsid w:val="00974898"/>
    <w:rsid w:val="00974B56"/>
    <w:rsid w:val="00974D48"/>
    <w:rsid w:val="00974ECF"/>
    <w:rsid w:val="0097504E"/>
    <w:rsid w:val="0097506F"/>
    <w:rsid w:val="00975425"/>
    <w:rsid w:val="009755DA"/>
    <w:rsid w:val="00975745"/>
    <w:rsid w:val="00975B3F"/>
    <w:rsid w:val="00975D58"/>
    <w:rsid w:val="00976220"/>
    <w:rsid w:val="009764DC"/>
    <w:rsid w:val="00976888"/>
    <w:rsid w:val="00976F44"/>
    <w:rsid w:val="00976FBC"/>
    <w:rsid w:val="009771A5"/>
    <w:rsid w:val="009774C6"/>
    <w:rsid w:val="0097750F"/>
    <w:rsid w:val="0097790B"/>
    <w:rsid w:val="00977C41"/>
    <w:rsid w:val="00977D25"/>
    <w:rsid w:val="00977E06"/>
    <w:rsid w:val="00977E33"/>
    <w:rsid w:val="0098012A"/>
    <w:rsid w:val="00980196"/>
    <w:rsid w:val="009801E4"/>
    <w:rsid w:val="00980470"/>
    <w:rsid w:val="0098070C"/>
    <w:rsid w:val="009809AB"/>
    <w:rsid w:val="00980AE7"/>
    <w:rsid w:val="00980C07"/>
    <w:rsid w:val="00980E5C"/>
    <w:rsid w:val="009811B5"/>
    <w:rsid w:val="0098160B"/>
    <w:rsid w:val="00981B71"/>
    <w:rsid w:val="00981E79"/>
    <w:rsid w:val="00982021"/>
    <w:rsid w:val="0098204B"/>
    <w:rsid w:val="00982244"/>
    <w:rsid w:val="0098224C"/>
    <w:rsid w:val="00982416"/>
    <w:rsid w:val="00982BCB"/>
    <w:rsid w:val="0098311B"/>
    <w:rsid w:val="00983175"/>
    <w:rsid w:val="0098345A"/>
    <w:rsid w:val="009839EB"/>
    <w:rsid w:val="00984074"/>
    <w:rsid w:val="009841CD"/>
    <w:rsid w:val="00984398"/>
    <w:rsid w:val="009843EC"/>
    <w:rsid w:val="0098446F"/>
    <w:rsid w:val="009844B2"/>
    <w:rsid w:val="009845C7"/>
    <w:rsid w:val="00984DA0"/>
    <w:rsid w:val="00985145"/>
    <w:rsid w:val="00985235"/>
    <w:rsid w:val="00985254"/>
    <w:rsid w:val="009852FF"/>
    <w:rsid w:val="009855AF"/>
    <w:rsid w:val="009856AB"/>
    <w:rsid w:val="009856CD"/>
    <w:rsid w:val="00985715"/>
    <w:rsid w:val="00985730"/>
    <w:rsid w:val="00985997"/>
    <w:rsid w:val="00985AC9"/>
    <w:rsid w:val="00985C90"/>
    <w:rsid w:val="00985D91"/>
    <w:rsid w:val="00985D93"/>
    <w:rsid w:val="00985E1C"/>
    <w:rsid w:val="009862EF"/>
    <w:rsid w:val="0098631C"/>
    <w:rsid w:val="009863F1"/>
    <w:rsid w:val="0098690C"/>
    <w:rsid w:val="00986AF7"/>
    <w:rsid w:val="00986BB8"/>
    <w:rsid w:val="00986CF1"/>
    <w:rsid w:val="00986E01"/>
    <w:rsid w:val="00986EBC"/>
    <w:rsid w:val="009870BC"/>
    <w:rsid w:val="0098726A"/>
    <w:rsid w:val="00987421"/>
    <w:rsid w:val="0098758D"/>
    <w:rsid w:val="00987721"/>
    <w:rsid w:val="00987AD4"/>
    <w:rsid w:val="00987EFA"/>
    <w:rsid w:val="00990009"/>
    <w:rsid w:val="009904FD"/>
    <w:rsid w:val="00990544"/>
    <w:rsid w:val="00990635"/>
    <w:rsid w:val="00990805"/>
    <w:rsid w:val="009908C9"/>
    <w:rsid w:val="00990BF3"/>
    <w:rsid w:val="00990E04"/>
    <w:rsid w:val="00990F17"/>
    <w:rsid w:val="00990F18"/>
    <w:rsid w:val="009911FB"/>
    <w:rsid w:val="009916B7"/>
    <w:rsid w:val="00991951"/>
    <w:rsid w:val="00991A6B"/>
    <w:rsid w:val="00991DEE"/>
    <w:rsid w:val="00991F55"/>
    <w:rsid w:val="00992217"/>
    <w:rsid w:val="00992276"/>
    <w:rsid w:val="009923D1"/>
    <w:rsid w:val="00992401"/>
    <w:rsid w:val="0099249E"/>
    <w:rsid w:val="009927BF"/>
    <w:rsid w:val="00992D38"/>
    <w:rsid w:val="00993194"/>
    <w:rsid w:val="0099348C"/>
    <w:rsid w:val="0099365E"/>
    <w:rsid w:val="00993990"/>
    <w:rsid w:val="00993B27"/>
    <w:rsid w:val="00993BC7"/>
    <w:rsid w:val="00994165"/>
    <w:rsid w:val="00994171"/>
    <w:rsid w:val="00994551"/>
    <w:rsid w:val="009945C4"/>
    <w:rsid w:val="00994897"/>
    <w:rsid w:val="00994A7A"/>
    <w:rsid w:val="00994BB2"/>
    <w:rsid w:val="00994CD2"/>
    <w:rsid w:val="00994E6D"/>
    <w:rsid w:val="00994F6B"/>
    <w:rsid w:val="00995221"/>
    <w:rsid w:val="00995638"/>
    <w:rsid w:val="009956F5"/>
    <w:rsid w:val="009959A9"/>
    <w:rsid w:val="00995A58"/>
    <w:rsid w:val="00995B2B"/>
    <w:rsid w:val="00995B6D"/>
    <w:rsid w:val="00995C29"/>
    <w:rsid w:val="00995E1A"/>
    <w:rsid w:val="00996017"/>
    <w:rsid w:val="0099601F"/>
    <w:rsid w:val="00996194"/>
    <w:rsid w:val="00996272"/>
    <w:rsid w:val="009963A5"/>
    <w:rsid w:val="0099654D"/>
    <w:rsid w:val="00996740"/>
    <w:rsid w:val="00996A84"/>
    <w:rsid w:val="00996C3B"/>
    <w:rsid w:val="00996F6C"/>
    <w:rsid w:val="009972B3"/>
    <w:rsid w:val="009977D9"/>
    <w:rsid w:val="00997AE2"/>
    <w:rsid w:val="00997F1C"/>
    <w:rsid w:val="00997F33"/>
    <w:rsid w:val="009A02A6"/>
    <w:rsid w:val="009A056F"/>
    <w:rsid w:val="009A0653"/>
    <w:rsid w:val="009A0833"/>
    <w:rsid w:val="009A0B53"/>
    <w:rsid w:val="009A0C47"/>
    <w:rsid w:val="009A0D71"/>
    <w:rsid w:val="009A0DD2"/>
    <w:rsid w:val="009A0EC5"/>
    <w:rsid w:val="009A0F0A"/>
    <w:rsid w:val="009A0FF0"/>
    <w:rsid w:val="009A138A"/>
    <w:rsid w:val="009A13D9"/>
    <w:rsid w:val="009A146B"/>
    <w:rsid w:val="009A1473"/>
    <w:rsid w:val="009A1489"/>
    <w:rsid w:val="009A1800"/>
    <w:rsid w:val="009A1821"/>
    <w:rsid w:val="009A18FF"/>
    <w:rsid w:val="009A1FC2"/>
    <w:rsid w:val="009A21B6"/>
    <w:rsid w:val="009A2477"/>
    <w:rsid w:val="009A24AC"/>
    <w:rsid w:val="009A2683"/>
    <w:rsid w:val="009A26E8"/>
    <w:rsid w:val="009A2A5A"/>
    <w:rsid w:val="009A2B5C"/>
    <w:rsid w:val="009A2E2B"/>
    <w:rsid w:val="009A3321"/>
    <w:rsid w:val="009A336E"/>
    <w:rsid w:val="009A36E5"/>
    <w:rsid w:val="009A3EDA"/>
    <w:rsid w:val="009A41F6"/>
    <w:rsid w:val="009A46FF"/>
    <w:rsid w:val="009A480E"/>
    <w:rsid w:val="009A49DF"/>
    <w:rsid w:val="009A4B98"/>
    <w:rsid w:val="009A4D46"/>
    <w:rsid w:val="009A4FE4"/>
    <w:rsid w:val="009A5052"/>
    <w:rsid w:val="009A50E5"/>
    <w:rsid w:val="009A57E7"/>
    <w:rsid w:val="009A58CB"/>
    <w:rsid w:val="009A5C40"/>
    <w:rsid w:val="009A5D9A"/>
    <w:rsid w:val="009A601D"/>
    <w:rsid w:val="009A6438"/>
    <w:rsid w:val="009A65CC"/>
    <w:rsid w:val="009A66B9"/>
    <w:rsid w:val="009A6897"/>
    <w:rsid w:val="009A6BA7"/>
    <w:rsid w:val="009A6D63"/>
    <w:rsid w:val="009A6DA5"/>
    <w:rsid w:val="009A6E43"/>
    <w:rsid w:val="009A6EA5"/>
    <w:rsid w:val="009A7085"/>
    <w:rsid w:val="009A7610"/>
    <w:rsid w:val="009A76CD"/>
    <w:rsid w:val="009A7A33"/>
    <w:rsid w:val="009A7A73"/>
    <w:rsid w:val="009A7AB1"/>
    <w:rsid w:val="009A7E18"/>
    <w:rsid w:val="009A7F54"/>
    <w:rsid w:val="009B02CF"/>
    <w:rsid w:val="009B0788"/>
    <w:rsid w:val="009B0AE5"/>
    <w:rsid w:val="009B0B8A"/>
    <w:rsid w:val="009B0C27"/>
    <w:rsid w:val="009B0DC9"/>
    <w:rsid w:val="009B0F6F"/>
    <w:rsid w:val="009B0F76"/>
    <w:rsid w:val="009B1035"/>
    <w:rsid w:val="009B114D"/>
    <w:rsid w:val="009B18AD"/>
    <w:rsid w:val="009B18C1"/>
    <w:rsid w:val="009B1BF4"/>
    <w:rsid w:val="009B1C12"/>
    <w:rsid w:val="009B1CA4"/>
    <w:rsid w:val="009B1D30"/>
    <w:rsid w:val="009B1D91"/>
    <w:rsid w:val="009B1EEF"/>
    <w:rsid w:val="009B24F6"/>
    <w:rsid w:val="009B272A"/>
    <w:rsid w:val="009B2861"/>
    <w:rsid w:val="009B2B9D"/>
    <w:rsid w:val="009B2CA0"/>
    <w:rsid w:val="009B2F58"/>
    <w:rsid w:val="009B324B"/>
    <w:rsid w:val="009B363A"/>
    <w:rsid w:val="009B38C6"/>
    <w:rsid w:val="009B38ED"/>
    <w:rsid w:val="009B3DC2"/>
    <w:rsid w:val="009B3F17"/>
    <w:rsid w:val="009B4007"/>
    <w:rsid w:val="009B41D5"/>
    <w:rsid w:val="009B41E3"/>
    <w:rsid w:val="009B41EA"/>
    <w:rsid w:val="009B49E7"/>
    <w:rsid w:val="009B5096"/>
    <w:rsid w:val="009B5425"/>
    <w:rsid w:val="009B5BFE"/>
    <w:rsid w:val="009B5DE1"/>
    <w:rsid w:val="009B605B"/>
    <w:rsid w:val="009B6382"/>
    <w:rsid w:val="009B669D"/>
    <w:rsid w:val="009B66FC"/>
    <w:rsid w:val="009B70D9"/>
    <w:rsid w:val="009B7133"/>
    <w:rsid w:val="009B71CE"/>
    <w:rsid w:val="009B74EF"/>
    <w:rsid w:val="009B74F5"/>
    <w:rsid w:val="009B756A"/>
    <w:rsid w:val="009B777A"/>
    <w:rsid w:val="009B77E2"/>
    <w:rsid w:val="009B7A57"/>
    <w:rsid w:val="009B7AA9"/>
    <w:rsid w:val="009B7CF2"/>
    <w:rsid w:val="009B7E13"/>
    <w:rsid w:val="009B7FE8"/>
    <w:rsid w:val="009C0006"/>
    <w:rsid w:val="009C01A1"/>
    <w:rsid w:val="009C033B"/>
    <w:rsid w:val="009C04D8"/>
    <w:rsid w:val="009C05BA"/>
    <w:rsid w:val="009C05D3"/>
    <w:rsid w:val="009C0ADC"/>
    <w:rsid w:val="009C0B53"/>
    <w:rsid w:val="009C0D8D"/>
    <w:rsid w:val="009C1071"/>
    <w:rsid w:val="009C1135"/>
    <w:rsid w:val="009C1269"/>
    <w:rsid w:val="009C1309"/>
    <w:rsid w:val="009C1320"/>
    <w:rsid w:val="009C1468"/>
    <w:rsid w:val="009C1966"/>
    <w:rsid w:val="009C1A2E"/>
    <w:rsid w:val="009C1E94"/>
    <w:rsid w:val="009C1F92"/>
    <w:rsid w:val="009C2125"/>
    <w:rsid w:val="009C219C"/>
    <w:rsid w:val="009C24BC"/>
    <w:rsid w:val="009C2A6D"/>
    <w:rsid w:val="009C2C19"/>
    <w:rsid w:val="009C30F8"/>
    <w:rsid w:val="009C35D1"/>
    <w:rsid w:val="009C371D"/>
    <w:rsid w:val="009C3761"/>
    <w:rsid w:val="009C39A0"/>
    <w:rsid w:val="009C3E64"/>
    <w:rsid w:val="009C3F66"/>
    <w:rsid w:val="009C3FD7"/>
    <w:rsid w:val="009C4040"/>
    <w:rsid w:val="009C413C"/>
    <w:rsid w:val="009C419B"/>
    <w:rsid w:val="009C41B0"/>
    <w:rsid w:val="009C4340"/>
    <w:rsid w:val="009C43A6"/>
    <w:rsid w:val="009C4434"/>
    <w:rsid w:val="009C4471"/>
    <w:rsid w:val="009C44D9"/>
    <w:rsid w:val="009C4B97"/>
    <w:rsid w:val="009C4D1A"/>
    <w:rsid w:val="009C4E7E"/>
    <w:rsid w:val="009C4F0F"/>
    <w:rsid w:val="009C5065"/>
    <w:rsid w:val="009C5B9A"/>
    <w:rsid w:val="009C5C8F"/>
    <w:rsid w:val="009C5CAD"/>
    <w:rsid w:val="009C5F62"/>
    <w:rsid w:val="009C600B"/>
    <w:rsid w:val="009C611F"/>
    <w:rsid w:val="009C62C5"/>
    <w:rsid w:val="009C6433"/>
    <w:rsid w:val="009C646E"/>
    <w:rsid w:val="009C6D4F"/>
    <w:rsid w:val="009C7148"/>
    <w:rsid w:val="009C72A6"/>
    <w:rsid w:val="009C7600"/>
    <w:rsid w:val="009C7874"/>
    <w:rsid w:val="009C7959"/>
    <w:rsid w:val="009C7C16"/>
    <w:rsid w:val="009C7C77"/>
    <w:rsid w:val="009D03C0"/>
    <w:rsid w:val="009D045E"/>
    <w:rsid w:val="009D081E"/>
    <w:rsid w:val="009D0A71"/>
    <w:rsid w:val="009D0C23"/>
    <w:rsid w:val="009D0F1D"/>
    <w:rsid w:val="009D1032"/>
    <w:rsid w:val="009D1068"/>
    <w:rsid w:val="009D10F7"/>
    <w:rsid w:val="009D1214"/>
    <w:rsid w:val="009D1708"/>
    <w:rsid w:val="009D18D4"/>
    <w:rsid w:val="009D1AD2"/>
    <w:rsid w:val="009D1BA2"/>
    <w:rsid w:val="009D1DC5"/>
    <w:rsid w:val="009D1DD1"/>
    <w:rsid w:val="009D2458"/>
    <w:rsid w:val="009D251E"/>
    <w:rsid w:val="009D2654"/>
    <w:rsid w:val="009D28A2"/>
    <w:rsid w:val="009D2E02"/>
    <w:rsid w:val="009D33E4"/>
    <w:rsid w:val="009D3427"/>
    <w:rsid w:val="009D3997"/>
    <w:rsid w:val="009D3AB1"/>
    <w:rsid w:val="009D3F8A"/>
    <w:rsid w:val="009D3FCE"/>
    <w:rsid w:val="009D413E"/>
    <w:rsid w:val="009D42B2"/>
    <w:rsid w:val="009D450B"/>
    <w:rsid w:val="009D45BC"/>
    <w:rsid w:val="009D47BA"/>
    <w:rsid w:val="009D4CC4"/>
    <w:rsid w:val="009D4D3C"/>
    <w:rsid w:val="009D56F7"/>
    <w:rsid w:val="009D5B10"/>
    <w:rsid w:val="009D5D94"/>
    <w:rsid w:val="009D5E03"/>
    <w:rsid w:val="009D5EE8"/>
    <w:rsid w:val="009D629A"/>
    <w:rsid w:val="009D65AE"/>
    <w:rsid w:val="009D6699"/>
    <w:rsid w:val="009D682C"/>
    <w:rsid w:val="009D73DA"/>
    <w:rsid w:val="009D7635"/>
    <w:rsid w:val="009D78B5"/>
    <w:rsid w:val="009D799F"/>
    <w:rsid w:val="009D7A82"/>
    <w:rsid w:val="009D7B6C"/>
    <w:rsid w:val="009D7BC9"/>
    <w:rsid w:val="009D7C73"/>
    <w:rsid w:val="009D7C99"/>
    <w:rsid w:val="009D7EBB"/>
    <w:rsid w:val="009E0078"/>
    <w:rsid w:val="009E0268"/>
    <w:rsid w:val="009E02E4"/>
    <w:rsid w:val="009E062C"/>
    <w:rsid w:val="009E0B1E"/>
    <w:rsid w:val="009E0DF0"/>
    <w:rsid w:val="009E0DF9"/>
    <w:rsid w:val="009E0F21"/>
    <w:rsid w:val="009E1644"/>
    <w:rsid w:val="009E17AD"/>
    <w:rsid w:val="009E1B64"/>
    <w:rsid w:val="009E1F60"/>
    <w:rsid w:val="009E260E"/>
    <w:rsid w:val="009E2799"/>
    <w:rsid w:val="009E2893"/>
    <w:rsid w:val="009E2C24"/>
    <w:rsid w:val="009E2E8D"/>
    <w:rsid w:val="009E2EFB"/>
    <w:rsid w:val="009E3083"/>
    <w:rsid w:val="009E324E"/>
    <w:rsid w:val="009E3389"/>
    <w:rsid w:val="009E3509"/>
    <w:rsid w:val="009E3596"/>
    <w:rsid w:val="009E3BB2"/>
    <w:rsid w:val="009E3E9D"/>
    <w:rsid w:val="009E3FAF"/>
    <w:rsid w:val="009E43AE"/>
    <w:rsid w:val="009E4419"/>
    <w:rsid w:val="009E4873"/>
    <w:rsid w:val="009E4AE5"/>
    <w:rsid w:val="009E4B93"/>
    <w:rsid w:val="009E4C46"/>
    <w:rsid w:val="009E4EDA"/>
    <w:rsid w:val="009E5365"/>
    <w:rsid w:val="009E57E0"/>
    <w:rsid w:val="009E588D"/>
    <w:rsid w:val="009E5A35"/>
    <w:rsid w:val="009E5E48"/>
    <w:rsid w:val="009E5E7A"/>
    <w:rsid w:val="009E65EF"/>
    <w:rsid w:val="009E6CF8"/>
    <w:rsid w:val="009E6E44"/>
    <w:rsid w:val="009E6FDF"/>
    <w:rsid w:val="009E7323"/>
    <w:rsid w:val="009E738E"/>
    <w:rsid w:val="009E74F5"/>
    <w:rsid w:val="009E752A"/>
    <w:rsid w:val="009E75CC"/>
    <w:rsid w:val="009E7827"/>
    <w:rsid w:val="009E7A64"/>
    <w:rsid w:val="009E7F6A"/>
    <w:rsid w:val="009F012C"/>
    <w:rsid w:val="009F01ED"/>
    <w:rsid w:val="009F0418"/>
    <w:rsid w:val="009F0462"/>
    <w:rsid w:val="009F051B"/>
    <w:rsid w:val="009F0609"/>
    <w:rsid w:val="009F06B8"/>
    <w:rsid w:val="009F081B"/>
    <w:rsid w:val="009F0915"/>
    <w:rsid w:val="009F098E"/>
    <w:rsid w:val="009F0B42"/>
    <w:rsid w:val="009F0B5A"/>
    <w:rsid w:val="009F0C66"/>
    <w:rsid w:val="009F0C84"/>
    <w:rsid w:val="009F0DA5"/>
    <w:rsid w:val="009F0E65"/>
    <w:rsid w:val="009F0ED9"/>
    <w:rsid w:val="009F0F40"/>
    <w:rsid w:val="009F1100"/>
    <w:rsid w:val="009F113A"/>
    <w:rsid w:val="009F1341"/>
    <w:rsid w:val="009F1569"/>
    <w:rsid w:val="009F18BA"/>
    <w:rsid w:val="009F1B16"/>
    <w:rsid w:val="009F1B59"/>
    <w:rsid w:val="009F1EE2"/>
    <w:rsid w:val="009F1FF9"/>
    <w:rsid w:val="009F20ED"/>
    <w:rsid w:val="009F22A7"/>
    <w:rsid w:val="009F267B"/>
    <w:rsid w:val="009F289B"/>
    <w:rsid w:val="009F2C00"/>
    <w:rsid w:val="009F2C67"/>
    <w:rsid w:val="009F2DAC"/>
    <w:rsid w:val="009F2F55"/>
    <w:rsid w:val="009F3168"/>
    <w:rsid w:val="009F31AC"/>
    <w:rsid w:val="009F3293"/>
    <w:rsid w:val="009F3594"/>
    <w:rsid w:val="009F376C"/>
    <w:rsid w:val="009F3920"/>
    <w:rsid w:val="009F3DB3"/>
    <w:rsid w:val="009F3EE3"/>
    <w:rsid w:val="009F3FE8"/>
    <w:rsid w:val="009F41B5"/>
    <w:rsid w:val="009F42F0"/>
    <w:rsid w:val="009F46EB"/>
    <w:rsid w:val="009F481F"/>
    <w:rsid w:val="009F490B"/>
    <w:rsid w:val="009F4A09"/>
    <w:rsid w:val="009F4AB1"/>
    <w:rsid w:val="009F4CE1"/>
    <w:rsid w:val="009F4EA4"/>
    <w:rsid w:val="009F4EB7"/>
    <w:rsid w:val="009F5131"/>
    <w:rsid w:val="009F5507"/>
    <w:rsid w:val="009F5509"/>
    <w:rsid w:val="009F5653"/>
    <w:rsid w:val="009F5BE7"/>
    <w:rsid w:val="009F5D68"/>
    <w:rsid w:val="009F5FDE"/>
    <w:rsid w:val="009F61F0"/>
    <w:rsid w:val="009F65B4"/>
    <w:rsid w:val="009F68E1"/>
    <w:rsid w:val="009F694D"/>
    <w:rsid w:val="009F6AA3"/>
    <w:rsid w:val="009F6CAC"/>
    <w:rsid w:val="009F7526"/>
    <w:rsid w:val="009F75FA"/>
    <w:rsid w:val="009F778A"/>
    <w:rsid w:val="009F7C11"/>
    <w:rsid w:val="009F7D47"/>
    <w:rsid w:val="009F7DF4"/>
    <w:rsid w:val="00A0082C"/>
    <w:rsid w:val="00A00A10"/>
    <w:rsid w:val="00A00AAE"/>
    <w:rsid w:val="00A00BD9"/>
    <w:rsid w:val="00A00C75"/>
    <w:rsid w:val="00A00DCC"/>
    <w:rsid w:val="00A00E6E"/>
    <w:rsid w:val="00A00EEE"/>
    <w:rsid w:val="00A010C7"/>
    <w:rsid w:val="00A01142"/>
    <w:rsid w:val="00A011C7"/>
    <w:rsid w:val="00A01233"/>
    <w:rsid w:val="00A014BF"/>
    <w:rsid w:val="00A0159E"/>
    <w:rsid w:val="00A01947"/>
    <w:rsid w:val="00A01A13"/>
    <w:rsid w:val="00A01DCA"/>
    <w:rsid w:val="00A01FC7"/>
    <w:rsid w:val="00A021AC"/>
    <w:rsid w:val="00A02239"/>
    <w:rsid w:val="00A024B6"/>
    <w:rsid w:val="00A02731"/>
    <w:rsid w:val="00A02A30"/>
    <w:rsid w:val="00A02CBA"/>
    <w:rsid w:val="00A02D1E"/>
    <w:rsid w:val="00A02EFE"/>
    <w:rsid w:val="00A0303F"/>
    <w:rsid w:val="00A03263"/>
    <w:rsid w:val="00A033AB"/>
    <w:rsid w:val="00A034C4"/>
    <w:rsid w:val="00A03676"/>
    <w:rsid w:val="00A03691"/>
    <w:rsid w:val="00A036CD"/>
    <w:rsid w:val="00A03875"/>
    <w:rsid w:val="00A03A37"/>
    <w:rsid w:val="00A03C4A"/>
    <w:rsid w:val="00A04752"/>
    <w:rsid w:val="00A04885"/>
    <w:rsid w:val="00A04A26"/>
    <w:rsid w:val="00A04D75"/>
    <w:rsid w:val="00A04ED1"/>
    <w:rsid w:val="00A04F89"/>
    <w:rsid w:val="00A053AA"/>
    <w:rsid w:val="00A05A53"/>
    <w:rsid w:val="00A0649B"/>
    <w:rsid w:val="00A064DB"/>
    <w:rsid w:val="00A06BA7"/>
    <w:rsid w:val="00A06BEB"/>
    <w:rsid w:val="00A06FB9"/>
    <w:rsid w:val="00A07204"/>
    <w:rsid w:val="00A07629"/>
    <w:rsid w:val="00A07860"/>
    <w:rsid w:val="00A07997"/>
    <w:rsid w:val="00A07D7A"/>
    <w:rsid w:val="00A10089"/>
    <w:rsid w:val="00A102AB"/>
    <w:rsid w:val="00A10528"/>
    <w:rsid w:val="00A10551"/>
    <w:rsid w:val="00A10874"/>
    <w:rsid w:val="00A10D4F"/>
    <w:rsid w:val="00A10E54"/>
    <w:rsid w:val="00A10E66"/>
    <w:rsid w:val="00A10F25"/>
    <w:rsid w:val="00A10F2A"/>
    <w:rsid w:val="00A10F5C"/>
    <w:rsid w:val="00A111CF"/>
    <w:rsid w:val="00A11416"/>
    <w:rsid w:val="00A1155B"/>
    <w:rsid w:val="00A11619"/>
    <w:rsid w:val="00A117F3"/>
    <w:rsid w:val="00A11C98"/>
    <w:rsid w:val="00A121D6"/>
    <w:rsid w:val="00A12547"/>
    <w:rsid w:val="00A125A7"/>
    <w:rsid w:val="00A12A55"/>
    <w:rsid w:val="00A12C0E"/>
    <w:rsid w:val="00A12E4F"/>
    <w:rsid w:val="00A13159"/>
    <w:rsid w:val="00A1342D"/>
    <w:rsid w:val="00A134DC"/>
    <w:rsid w:val="00A1361A"/>
    <w:rsid w:val="00A13752"/>
    <w:rsid w:val="00A1396E"/>
    <w:rsid w:val="00A13986"/>
    <w:rsid w:val="00A13E94"/>
    <w:rsid w:val="00A13F19"/>
    <w:rsid w:val="00A13F9D"/>
    <w:rsid w:val="00A14498"/>
    <w:rsid w:val="00A1449B"/>
    <w:rsid w:val="00A14945"/>
    <w:rsid w:val="00A149A5"/>
    <w:rsid w:val="00A149D8"/>
    <w:rsid w:val="00A14C81"/>
    <w:rsid w:val="00A14F94"/>
    <w:rsid w:val="00A15125"/>
    <w:rsid w:val="00A1542C"/>
    <w:rsid w:val="00A15526"/>
    <w:rsid w:val="00A1585F"/>
    <w:rsid w:val="00A158C4"/>
    <w:rsid w:val="00A15923"/>
    <w:rsid w:val="00A15E88"/>
    <w:rsid w:val="00A15F84"/>
    <w:rsid w:val="00A15FFD"/>
    <w:rsid w:val="00A1602C"/>
    <w:rsid w:val="00A160A4"/>
    <w:rsid w:val="00A1619A"/>
    <w:rsid w:val="00A16303"/>
    <w:rsid w:val="00A1638F"/>
    <w:rsid w:val="00A16498"/>
    <w:rsid w:val="00A16640"/>
    <w:rsid w:val="00A1680F"/>
    <w:rsid w:val="00A16C46"/>
    <w:rsid w:val="00A16CC2"/>
    <w:rsid w:val="00A170FA"/>
    <w:rsid w:val="00A17758"/>
    <w:rsid w:val="00A177C2"/>
    <w:rsid w:val="00A17901"/>
    <w:rsid w:val="00A17905"/>
    <w:rsid w:val="00A17926"/>
    <w:rsid w:val="00A17A00"/>
    <w:rsid w:val="00A200A4"/>
    <w:rsid w:val="00A20608"/>
    <w:rsid w:val="00A20701"/>
    <w:rsid w:val="00A20F3D"/>
    <w:rsid w:val="00A212C4"/>
    <w:rsid w:val="00A216A0"/>
    <w:rsid w:val="00A217A6"/>
    <w:rsid w:val="00A21A94"/>
    <w:rsid w:val="00A225FD"/>
    <w:rsid w:val="00A228FE"/>
    <w:rsid w:val="00A229F4"/>
    <w:rsid w:val="00A22BD3"/>
    <w:rsid w:val="00A2325D"/>
    <w:rsid w:val="00A23487"/>
    <w:rsid w:val="00A23768"/>
    <w:rsid w:val="00A23C80"/>
    <w:rsid w:val="00A23D5A"/>
    <w:rsid w:val="00A23E16"/>
    <w:rsid w:val="00A243BC"/>
    <w:rsid w:val="00A244D8"/>
    <w:rsid w:val="00A247D9"/>
    <w:rsid w:val="00A24822"/>
    <w:rsid w:val="00A24BED"/>
    <w:rsid w:val="00A24C92"/>
    <w:rsid w:val="00A24DA2"/>
    <w:rsid w:val="00A2510F"/>
    <w:rsid w:val="00A25186"/>
    <w:rsid w:val="00A253D7"/>
    <w:rsid w:val="00A25ACB"/>
    <w:rsid w:val="00A25D0A"/>
    <w:rsid w:val="00A26843"/>
    <w:rsid w:val="00A26943"/>
    <w:rsid w:val="00A26B6F"/>
    <w:rsid w:val="00A274FB"/>
    <w:rsid w:val="00A27546"/>
    <w:rsid w:val="00A278FF"/>
    <w:rsid w:val="00A27C55"/>
    <w:rsid w:val="00A27CD3"/>
    <w:rsid w:val="00A27EDC"/>
    <w:rsid w:val="00A300E2"/>
    <w:rsid w:val="00A3011C"/>
    <w:rsid w:val="00A30199"/>
    <w:rsid w:val="00A309D3"/>
    <w:rsid w:val="00A30C59"/>
    <w:rsid w:val="00A30E55"/>
    <w:rsid w:val="00A30F85"/>
    <w:rsid w:val="00A3115E"/>
    <w:rsid w:val="00A3175E"/>
    <w:rsid w:val="00A31B05"/>
    <w:rsid w:val="00A31CA7"/>
    <w:rsid w:val="00A31D2E"/>
    <w:rsid w:val="00A31D73"/>
    <w:rsid w:val="00A31D9D"/>
    <w:rsid w:val="00A31DB2"/>
    <w:rsid w:val="00A31DD4"/>
    <w:rsid w:val="00A31E3A"/>
    <w:rsid w:val="00A31E3D"/>
    <w:rsid w:val="00A32152"/>
    <w:rsid w:val="00A32326"/>
    <w:rsid w:val="00A32471"/>
    <w:rsid w:val="00A3271D"/>
    <w:rsid w:val="00A3274D"/>
    <w:rsid w:val="00A32867"/>
    <w:rsid w:val="00A32BED"/>
    <w:rsid w:val="00A32F86"/>
    <w:rsid w:val="00A330ED"/>
    <w:rsid w:val="00A33133"/>
    <w:rsid w:val="00A33194"/>
    <w:rsid w:val="00A331CA"/>
    <w:rsid w:val="00A33863"/>
    <w:rsid w:val="00A33D36"/>
    <w:rsid w:val="00A33FF6"/>
    <w:rsid w:val="00A34362"/>
    <w:rsid w:val="00A3455C"/>
    <w:rsid w:val="00A3468E"/>
    <w:rsid w:val="00A347A0"/>
    <w:rsid w:val="00A34899"/>
    <w:rsid w:val="00A34974"/>
    <w:rsid w:val="00A34D71"/>
    <w:rsid w:val="00A34DC1"/>
    <w:rsid w:val="00A35046"/>
    <w:rsid w:val="00A351D7"/>
    <w:rsid w:val="00A35809"/>
    <w:rsid w:val="00A35980"/>
    <w:rsid w:val="00A35FF5"/>
    <w:rsid w:val="00A3605A"/>
    <w:rsid w:val="00A360F3"/>
    <w:rsid w:val="00A36173"/>
    <w:rsid w:val="00A36746"/>
    <w:rsid w:val="00A36853"/>
    <w:rsid w:val="00A36FD6"/>
    <w:rsid w:val="00A3711D"/>
    <w:rsid w:val="00A3728F"/>
    <w:rsid w:val="00A372C5"/>
    <w:rsid w:val="00A373C2"/>
    <w:rsid w:val="00A37A04"/>
    <w:rsid w:val="00A37A7C"/>
    <w:rsid w:val="00A37A88"/>
    <w:rsid w:val="00A37C31"/>
    <w:rsid w:val="00A37EFC"/>
    <w:rsid w:val="00A37F0C"/>
    <w:rsid w:val="00A406BE"/>
    <w:rsid w:val="00A407E7"/>
    <w:rsid w:val="00A40A85"/>
    <w:rsid w:val="00A40AAB"/>
    <w:rsid w:val="00A40BA0"/>
    <w:rsid w:val="00A40C84"/>
    <w:rsid w:val="00A412E0"/>
    <w:rsid w:val="00A416F2"/>
    <w:rsid w:val="00A41CE6"/>
    <w:rsid w:val="00A41D06"/>
    <w:rsid w:val="00A41F8A"/>
    <w:rsid w:val="00A42070"/>
    <w:rsid w:val="00A42A29"/>
    <w:rsid w:val="00A42B19"/>
    <w:rsid w:val="00A4321B"/>
    <w:rsid w:val="00A43770"/>
    <w:rsid w:val="00A43BA4"/>
    <w:rsid w:val="00A44661"/>
    <w:rsid w:val="00A44C1C"/>
    <w:rsid w:val="00A44E3E"/>
    <w:rsid w:val="00A44F1F"/>
    <w:rsid w:val="00A45433"/>
    <w:rsid w:val="00A4561C"/>
    <w:rsid w:val="00A4565B"/>
    <w:rsid w:val="00A45764"/>
    <w:rsid w:val="00A4580A"/>
    <w:rsid w:val="00A45C09"/>
    <w:rsid w:val="00A45D2F"/>
    <w:rsid w:val="00A45E8E"/>
    <w:rsid w:val="00A45EE2"/>
    <w:rsid w:val="00A460CB"/>
    <w:rsid w:val="00A462A9"/>
    <w:rsid w:val="00A464A9"/>
    <w:rsid w:val="00A468DA"/>
    <w:rsid w:val="00A46DEA"/>
    <w:rsid w:val="00A47064"/>
    <w:rsid w:val="00A4718F"/>
    <w:rsid w:val="00A472BF"/>
    <w:rsid w:val="00A473D7"/>
    <w:rsid w:val="00A47809"/>
    <w:rsid w:val="00A47B30"/>
    <w:rsid w:val="00A47B7A"/>
    <w:rsid w:val="00A50165"/>
    <w:rsid w:val="00A50234"/>
    <w:rsid w:val="00A50442"/>
    <w:rsid w:val="00A504E2"/>
    <w:rsid w:val="00A5098A"/>
    <w:rsid w:val="00A50CDF"/>
    <w:rsid w:val="00A51277"/>
    <w:rsid w:val="00A5132C"/>
    <w:rsid w:val="00A5176F"/>
    <w:rsid w:val="00A51778"/>
    <w:rsid w:val="00A51C08"/>
    <w:rsid w:val="00A51C4D"/>
    <w:rsid w:val="00A523BB"/>
    <w:rsid w:val="00A52553"/>
    <w:rsid w:val="00A52570"/>
    <w:rsid w:val="00A528CA"/>
    <w:rsid w:val="00A52914"/>
    <w:rsid w:val="00A52DB1"/>
    <w:rsid w:val="00A53415"/>
    <w:rsid w:val="00A536AD"/>
    <w:rsid w:val="00A536BD"/>
    <w:rsid w:val="00A53824"/>
    <w:rsid w:val="00A53BF8"/>
    <w:rsid w:val="00A53C35"/>
    <w:rsid w:val="00A53D15"/>
    <w:rsid w:val="00A53D35"/>
    <w:rsid w:val="00A53EE0"/>
    <w:rsid w:val="00A53EEA"/>
    <w:rsid w:val="00A53F25"/>
    <w:rsid w:val="00A54262"/>
    <w:rsid w:val="00A54983"/>
    <w:rsid w:val="00A549BF"/>
    <w:rsid w:val="00A54C9F"/>
    <w:rsid w:val="00A54D54"/>
    <w:rsid w:val="00A54FCE"/>
    <w:rsid w:val="00A554A5"/>
    <w:rsid w:val="00A556CF"/>
    <w:rsid w:val="00A559FF"/>
    <w:rsid w:val="00A55CD0"/>
    <w:rsid w:val="00A55E2C"/>
    <w:rsid w:val="00A56427"/>
    <w:rsid w:val="00A56511"/>
    <w:rsid w:val="00A56646"/>
    <w:rsid w:val="00A566A1"/>
    <w:rsid w:val="00A5681F"/>
    <w:rsid w:val="00A56AD5"/>
    <w:rsid w:val="00A56D73"/>
    <w:rsid w:val="00A56E04"/>
    <w:rsid w:val="00A56E9E"/>
    <w:rsid w:val="00A56FCA"/>
    <w:rsid w:val="00A57A2F"/>
    <w:rsid w:val="00A57A3D"/>
    <w:rsid w:val="00A57BB3"/>
    <w:rsid w:val="00A57D4A"/>
    <w:rsid w:val="00A57DA7"/>
    <w:rsid w:val="00A57E6C"/>
    <w:rsid w:val="00A57F8E"/>
    <w:rsid w:val="00A60007"/>
    <w:rsid w:val="00A60014"/>
    <w:rsid w:val="00A60185"/>
    <w:rsid w:val="00A6025E"/>
    <w:rsid w:val="00A60322"/>
    <w:rsid w:val="00A6041A"/>
    <w:rsid w:val="00A60429"/>
    <w:rsid w:val="00A60566"/>
    <w:rsid w:val="00A60600"/>
    <w:rsid w:val="00A60690"/>
    <w:rsid w:val="00A60905"/>
    <w:rsid w:val="00A60C18"/>
    <w:rsid w:val="00A60E6B"/>
    <w:rsid w:val="00A60F50"/>
    <w:rsid w:val="00A6118F"/>
    <w:rsid w:val="00A612AB"/>
    <w:rsid w:val="00A613A5"/>
    <w:rsid w:val="00A61830"/>
    <w:rsid w:val="00A61EEE"/>
    <w:rsid w:val="00A62096"/>
    <w:rsid w:val="00A621AD"/>
    <w:rsid w:val="00A624A1"/>
    <w:rsid w:val="00A624D5"/>
    <w:rsid w:val="00A624F3"/>
    <w:rsid w:val="00A627E7"/>
    <w:rsid w:val="00A629B3"/>
    <w:rsid w:val="00A62E4C"/>
    <w:rsid w:val="00A630E7"/>
    <w:rsid w:val="00A6393C"/>
    <w:rsid w:val="00A63DC4"/>
    <w:rsid w:val="00A63FE2"/>
    <w:rsid w:val="00A64070"/>
    <w:rsid w:val="00A642BB"/>
    <w:rsid w:val="00A642CB"/>
    <w:rsid w:val="00A64361"/>
    <w:rsid w:val="00A64366"/>
    <w:rsid w:val="00A6456E"/>
    <w:rsid w:val="00A647FB"/>
    <w:rsid w:val="00A648F6"/>
    <w:rsid w:val="00A64AAA"/>
    <w:rsid w:val="00A64B1A"/>
    <w:rsid w:val="00A64C59"/>
    <w:rsid w:val="00A64D03"/>
    <w:rsid w:val="00A64D1E"/>
    <w:rsid w:val="00A64E73"/>
    <w:rsid w:val="00A6500F"/>
    <w:rsid w:val="00A655AD"/>
    <w:rsid w:val="00A66635"/>
    <w:rsid w:val="00A667F6"/>
    <w:rsid w:val="00A669C9"/>
    <w:rsid w:val="00A66D94"/>
    <w:rsid w:val="00A67125"/>
    <w:rsid w:val="00A6725F"/>
    <w:rsid w:val="00A675ED"/>
    <w:rsid w:val="00A676DE"/>
    <w:rsid w:val="00A67B82"/>
    <w:rsid w:val="00A67C8B"/>
    <w:rsid w:val="00A67EF6"/>
    <w:rsid w:val="00A67F95"/>
    <w:rsid w:val="00A706B9"/>
    <w:rsid w:val="00A70EDC"/>
    <w:rsid w:val="00A710E1"/>
    <w:rsid w:val="00A71114"/>
    <w:rsid w:val="00A71119"/>
    <w:rsid w:val="00A7114C"/>
    <w:rsid w:val="00A71226"/>
    <w:rsid w:val="00A713A2"/>
    <w:rsid w:val="00A71402"/>
    <w:rsid w:val="00A714B8"/>
    <w:rsid w:val="00A71738"/>
    <w:rsid w:val="00A7183C"/>
    <w:rsid w:val="00A7190E"/>
    <w:rsid w:val="00A719CD"/>
    <w:rsid w:val="00A71A3E"/>
    <w:rsid w:val="00A71A87"/>
    <w:rsid w:val="00A71BB5"/>
    <w:rsid w:val="00A72533"/>
    <w:rsid w:val="00A725F5"/>
    <w:rsid w:val="00A72695"/>
    <w:rsid w:val="00A726E7"/>
    <w:rsid w:val="00A7299A"/>
    <w:rsid w:val="00A729CB"/>
    <w:rsid w:val="00A72A99"/>
    <w:rsid w:val="00A72EDC"/>
    <w:rsid w:val="00A730E4"/>
    <w:rsid w:val="00A732F6"/>
    <w:rsid w:val="00A7335B"/>
    <w:rsid w:val="00A73441"/>
    <w:rsid w:val="00A73517"/>
    <w:rsid w:val="00A73672"/>
    <w:rsid w:val="00A7369A"/>
    <w:rsid w:val="00A7386A"/>
    <w:rsid w:val="00A738AE"/>
    <w:rsid w:val="00A73930"/>
    <w:rsid w:val="00A7399B"/>
    <w:rsid w:val="00A73D52"/>
    <w:rsid w:val="00A74360"/>
    <w:rsid w:val="00A745E1"/>
    <w:rsid w:val="00A74714"/>
    <w:rsid w:val="00A747F1"/>
    <w:rsid w:val="00A74A9B"/>
    <w:rsid w:val="00A74B5B"/>
    <w:rsid w:val="00A74B66"/>
    <w:rsid w:val="00A74C3D"/>
    <w:rsid w:val="00A74D7C"/>
    <w:rsid w:val="00A74E14"/>
    <w:rsid w:val="00A74E7D"/>
    <w:rsid w:val="00A74EDF"/>
    <w:rsid w:val="00A74F08"/>
    <w:rsid w:val="00A754AA"/>
    <w:rsid w:val="00A75A0B"/>
    <w:rsid w:val="00A75F0D"/>
    <w:rsid w:val="00A75F37"/>
    <w:rsid w:val="00A761A2"/>
    <w:rsid w:val="00A7631F"/>
    <w:rsid w:val="00A76989"/>
    <w:rsid w:val="00A76FE3"/>
    <w:rsid w:val="00A770AE"/>
    <w:rsid w:val="00A772F8"/>
    <w:rsid w:val="00A77837"/>
    <w:rsid w:val="00A778DA"/>
    <w:rsid w:val="00A77C60"/>
    <w:rsid w:val="00A77E9D"/>
    <w:rsid w:val="00A77FD9"/>
    <w:rsid w:val="00A80051"/>
    <w:rsid w:val="00A8012D"/>
    <w:rsid w:val="00A80205"/>
    <w:rsid w:val="00A803EC"/>
    <w:rsid w:val="00A806F8"/>
    <w:rsid w:val="00A80752"/>
    <w:rsid w:val="00A80765"/>
    <w:rsid w:val="00A80853"/>
    <w:rsid w:val="00A80960"/>
    <w:rsid w:val="00A80FDD"/>
    <w:rsid w:val="00A81330"/>
    <w:rsid w:val="00A8173D"/>
    <w:rsid w:val="00A817E2"/>
    <w:rsid w:val="00A82106"/>
    <w:rsid w:val="00A8223D"/>
    <w:rsid w:val="00A8229B"/>
    <w:rsid w:val="00A823AE"/>
    <w:rsid w:val="00A824FE"/>
    <w:rsid w:val="00A82750"/>
    <w:rsid w:val="00A82790"/>
    <w:rsid w:val="00A82804"/>
    <w:rsid w:val="00A82A78"/>
    <w:rsid w:val="00A82C2F"/>
    <w:rsid w:val="00A82DB3"/>
    <w:rsid w:val="00A83032"/>
    <w:rsid w:val="00A831FB"/>
    <w:rsid w:val="00A83339"/>
    <w:rsid w:val="00A83808"/>
    <w:rsid w:val="00A83D96"/>
    <w:rsid w:val="00A83E0A"/>
    <w:rsid w:val="00A840C6"/>
    <w:rsid w:val="00A8436F"/>
    <w:rsid w:val="00A846E3"/>
    <w:rsid w:val="00A84752"/>
    <w:rsid w:val="00A84A52"/>
    <w:rsid w:val="00A84A6A"/>
    <w:rsid w:val="00A84D89"/>
    <w:rsid w:val="00A84FBC"/>
    <w:rsid w:val="00A8513C"/>
    <w:rsid w:val="00A856DA"/>
    <w:rsid w:val="00A85BC4"/>
    <w:rsid w:val="00A85D64"/>
    <w:rsid w:val="00A85DB5"/>
    <w:rsid w:val="00A85F7B"/>
    <w:rsid w:val="00A860F3"/>
    <w:rsid w:val="00A8620A"/>
    <w:rsid w:val="00A8622C"/>
    <w:rsid w:val="00A8625A"/>
    <w:rsid w:val="00A86669"/>
    <w:rsid w:val="00A86A51"/>
    <w:rsid w:val="00A86EDC"/>
    <w:rsid w:val="00A87175"/>
    <w:rsid w:val="00A87692"/>
    <w:rsid w:val="00A87874"/>
    <w:rsid w:val="00A90201"/>
    <w:rsid w:val="00A90600"/>
    <w:rsid w:val="00A90754"/>
    <w:rsid w:val="00A90D51"/>
    <w:rsid w:val="00A90EE0"/>
    <w:rsid w:val="00A9106A"/>
    <w:rsid w:val="00A91258"/>
    <w:rsid w:val="00A913EF"/>
    <w:rsid w:val="00A914DB"/>
    <w:rsid w:val="00A91B32"/>
    <w:rsid w:val="00A91DBC"/>
    <w:rsid w:val="00A921FE"/>
    <w:rsid w:val="00A92574"/>
    <w:rsid w:val="00A92AE7"/>
    <w:rsid w:val="00A92D58"/>
    <w:rsid w:val="00A92D92"/>
    <w:rsid w:val="00A92F7C"/>
    <w:rsid w:val="00A931EE"/>
    <w:rsid w:val="00A93283"/>
    <w:rsid w:val="00A9328A"/>
    <w:rsid w:val="00A932D9"/>
    <w:rsid w:val="00A93790"/>
    <w:rsid w:val="00A93ACA"/>
    <w:rsid w:val="00A93D54"/>
    <w:rsid w:val="00A93DC9"/>
    <w:rsid w:val="00A94006"/>
    <w:rsid w:val="00A94019"/>
    <w:rsid w:val="00A94314"/>
    <w:rsid w:val="00A94473"/>
    <w:rsid w:val="00A947F0"/>
    <w:rsid w:val="00A94B83"/>
    <w:rsid w:val="00A95097"/>
    <w:rsid w:val="00A9525D"/>
    <w:rsid w:val="00A95823"/>
    <w:rsid w:val="00A95889"/>
    <w:rsid w:val="00A958BA"/>
    <w:rsid w:val="00A95AF3"/>
    <w:rsid w:val="00A95B24"/>
    <w:rsid w:val="00A95ECE"/>
    <w:rsid w:val="00A95FC2"/>
    <w:rsid w:val="00A96357"/>
    <w:rsid w:val="00A96540"/>
    <w:rsid w:val="00A96939"/>
    <w:rsid w:val="00A969F4"/>
    <w:rsid w:val="00A96CCD"/>
    <w:rsid w:val="00A9705E"/>
    <w:rsid w:val="00A971AB"/>
    <w:rsid w:val="00A97239"/>
    <w:rsid w:val="00A97770"/>
    <w:rsid w:val="00A97A48"/>
    <w:rsid w:val="00A97BC2"/>
    <w:rsid w:val="00A97DFC"/>
    <w:rsid w:val="00A97ECC"/>
    <w:rsid w:val="00AA00D4"/>
    <w:rsid w:val="00AA0140"/>
    <w:rsid w:val="00AA025E"/>
    <w:rsid w:val="00AA0399"/>
    <w:rsid w:val="00AA04EA"/>
    <w:rsid w:val="00AA05E9"/>
    <w:rsid w:val="00AA0981"/>
    <w:rsid w:val="00AA0AC9"/>
    <w:rsid w:val="00AA0BDA"/>
    <w:rsid w:val="00AA0E3C"/>
    <w:rsid w:val="00AA0E5D"/>
    <w:rsid w:val="00AA106C"/>
    <w:rsid w:val="00AA10E3"/>
    <w:rsid w:val="00AA13A9"/>
    <w:rsid w:val="00AA16C0"/>
    <w:rsid w:val="00AA1761"/>
    <w:rsid w:val="00AA2044"/>
    <w:rsid w:val="00AA2A1F"/>
    <w:rsid w:val="00AA2BB7"/>
    <w:rsid w:val="00AA2C5C"/>
    <w:rsid w:val="00AA2D77"/>
    <w:rsid w:val="00AA2F85"/>
    <w:rsid w:val="00AA306D"/>
    <w:rsid w:val="00AA37DC"/>
    <w:rsid w:val="00AA3820"/>
    <w:rsid w:val="00AA3FB9"/>
    <w:rsid w:val="00AA426F"/>
    <w:rsid w:val="00AA4717"/>
    <w:rsid w:val="00AA498C"/>
    <w:rsid w:val="00AA4CBE"/>
    <w:rsid w:val="00AA531B"/>
    <w:rsid w:val="00AA5789"/>
    <w:rsid w:val="00AA5D25"/>
    <w:rsid w:val="00AA61A7"/>
    <w:rsid w:val="00AA62B4"/>
    <w:rsid w:val="00AA638C"/>
    <w:rsid w:val="00AA63DA"/>
    <w:rsid w:val="00AA6586"/>
    <w:rsid w:val="00AA65C0"/>
    <w:rsid w:val="00AA65E9"/>
    <w:rsid w:val="00AA69DF"/>
    <w:rsid w:val="00AA6B65"/>
    <w:rsid w:val="00AA6C29"/>
    <w:rsid w:val="00AA76A2"/>
    <w:rsid w:val="00AA79FC"/>
    <w:rsid w:val="00AA7BB8"/>
    <w:rsid w:val="00AA7BFB"/>
    <w:rsid w:val="00AA7C68"/>
    <w:rsid w:val="00AB01BA"/>
    <w:rsid w:val="00AB03CE"/>
    <w:rsid w:val="00AB03F1"/>
    <w:rsid w:val="00AB0448"/>
    <w:rsid w:val="00AB04D4"/>
    <w:rsid w:val="00AB05D0"/>
    <w:rsid w:val="00AB074C"/>
    <w:rsid w:val="00AB0CBE"/>
    <w:rsid w:val="00AB0D89"/>
    <w:rsid w:val="00AB0E37"/>
    <w:rsid w:val="00AB0E3F"/>
    <w:rsid w:val="00AB1267"/>
    <w:rsid w:val="00AB12EE"/>
    <w:rsid w:val="00AB1359"/>
    <w:rsid w:val="00AB1531"/>
    <w:rsid w:val="00AB1609"/>
    <w:rsid w:val="00AB16DC"/>
    <w:rsid w:val="00AB18AB"/>
    <w:rsid w:val="00AB1C13"/>
    <w:rsid w:val="00AB2048"/>
    <w:rsid w:val="00AB22C1"/>
    <w:rsid w:val="00AB23D3"/>
    <w:rsid w:val="00AB25BB"/>
    <w:rsid w:val="00AB2B6B"/>
    <w:rsid w:val="00AB2C3B"/>
    <w:rsid w:val="00AB2D1F"/>
    <w:rsid w:val="00AB2D26"/>
    <w:rsid w:val="00AB2E5D"/>
    <w:rsid w:val="00AB2F76"/>
    <w:rsid w:val="00AB2FBC"/>
    <w:rsid w:val="00AB3601"/>
    <w:rsid w:val="00AB36AE"/>
    <w:rsid w:val="00AB3768"/>
    <w:rsid w:val="00AB3CB4"/>
    <w:rsid w:val="00AB3D63"/>
    <w:rsid w:val="00AB3DEC"/>
    <w:rsid w:val="00AB41AA"/>
    <w:rsid w:val="00AB44C0"/>
    <w:rsid w:val="00AB46DC"/>
    <w:rsid w:val="00AB4789"/>
    <w:rsid w:val="00AB4AFA"/>
    <w:rsid w:val="00AB509C"/>
    <w:rsid w:val="00AB5476"/>
    <w:rsid w:val="00AB565B"/>
    <w:rsid w:val="00AB5889"/>
    <w:rsid w:val="00AB58AF"/>
    <w:rsid w:val="00AB59FA"/>
    <w:rsid w:val="00AB5A1A"/>
    <w:rsid w:val="00AB5ADD"/>
    <w:rsid w:val="00AB5C02"/>
    <w:rsid w:val="00AB5C80"/>
    <w:rsid w:val="00AB5E40"/>
    <w:rsid w:val="00AB5F46"/>
    <w:rsid w:val="00AB5FA3"/>
    <w:rsid w:val="00AB5FE9"/>
    <w:rsid w:val="00AB60A9"/>
    <w:rsid w:val="00AB6206"/>
    <w:rsid w:val="00AB6870"/>
    <w:rsid w:val="00AB688F"/>
    <w:rsid w:val="00AB6A72"/>
    <w:rsid w:val="00AB6DC1"/>
    <w:rsid w:val="00AB6E6D"/>
    <w:rsid w:val="00AB6FCA"/>
    <w:rsid w:val="00AB6FD9"/>
    <w:rsid w:val="00AB705B"/>
    <w:rsid w:val="00AB780E"/>
    <w:rsid w:val="00AB7C3E"/>
    <w:rsid w:val="00AB7CD4"/>
    <w:rsid w:val="00AB7D07"/>
    <w:rsid w:val="00AB7D51"/>
    <w:rsid w:val="00AB7ED4"/>
    <w:rsid w:val="00AC0059"/>
    <w:rsid w:val="00AC00F1"/>
    <w:rsid w:val="00AC03B4"/>
    <w:rsid w:val="00AC063A"/>
    <w:rsid w:val="00AC086A"/>
    <w:rsid w:val="00AC08A3"/>
    <w:rsid w:val="00AC09D3"/>
    <w:rsid w:val="00AC0B8E"/>
    <w:rsid w:val="00AC115C"/>
    <w:rsid w:val="00AC1223"/>
    <w:rsid w:val="00AC12DA"/>
    <w:rsid w:val="00AC1340"/>
    <w:rsid w:val="00AC13C2"/>
    <w:rsid w:val="00AC14B6"/>
    <w:rsid w:val="00AC1792"/>
    <w:rsid w:val="00AC1892"/>
    <w:rsid w:val="00AC18CF"/>
    <w:rsid w:val="00AC19B3"/>
    <w:rsid w:val="00AC1ACD"/>
    <w:rsid w:val="00AC1DE1"/>
    <w:rsid w:val="00AC1DE6"/>
    <w:rsid w:val="00AC1ED3"/>
    <w:rsid w:val="00AC1F73"/>
    <w:rsid w:val="00AC26B3"/>
    <w:rsid w:val="00AC28CE"/>
    <w:rsid w:val="00AC2C1D"/>
    <w:rsid w:val="00AC2F36"/>
    <w:rsid w:val="00AC32B0"/>
    <w:rsid w:val="00AC37FB"/>
    <w:rsid w:val="00AC390E"/>
    <w:rsid w:val="00AC3BA0"/>
    <w:rsid w:val="00AC4096"/>
    <w:rsid w:val="00AC41F6"/>
    <w:rsid w:val="00AC42C3"/>
    <w:rsid w:val="00AC4409"/>
    <w:rsid w:val="00AC46B7"/>
    <w:rsid w:val="00AC498C"/>
    <w:rsid w:val="00AC49CA"/>
    <w:rsid w:val="00AC4F9F"/>
    <w:rsid w:val="00AC50BE"/>
    <w:rsid w:val="00AC5178"/>
    <w:rsid w:val="00AC57E5"/>
    <w:rsid w:val="00AC582F"/>
    <w:rsid w:val="00AC592B"/>
    <w:rsid w:val="00AC59E8"/>
    <w:rsid w:val="00AC5CF5"/>
    <w:rsid w:val="00AC5FCA"/>
    <w:rsid w:val="00AC616E"/>
    <w:rsid w:val="00AC648B"/>
    <w:rsid w:val="00AC6779"/>
    <w:rsid w:val="00AC6928"/>
    <w:rsid w:val="00AC6A22"/>
    <w:rsid w:val="00AC6C7B"/>
    <w:rsid w:val="00AC6D7C"/>
    <w:rsid w:val="00AC6DEE"/>
    <w:rsid w:val="00AC7032"/>
    <w:rsid w:val="00AC7603"/>
    <w:rsid w:val="00AD0237"/>
    <w:rsid w:val="00AD0278"/>
    <w:rsid w:val="00AD03ED"/>
    <w:rsid w:val="00AD0579"/>
    <w:rsid w:val="00AD0686"/>
    <w:rsid w:val="00AD06A7"/>
    <w:rsid w:val="00AD0777"/>
    <w:rsid w:val="00AD07B0"/>
    <w:rsid w:val="00AD09E5"/>
    <w:rsid w:val="00AD0A04"/>
    <w:rsid w:val="00AD0BD2"/>
    <w:rsid w:val="00AD0C92"/>
    <w:rsid w:val="00AD0D47"/>
    <w:rsid w:val="00AD1534"/>
    <w:rsid w:val="00AD1607"/>
    <w:rsid w:val="00AD17DB"/>
    <w:rsid w:val="00AD1905"/>
    <w:rsid w:val="00AD1994"/>
    <w:rsid w:val="00AD1EF4"/>
    <w:rsid w:val="00AD204D"/>
    <w:rsid w:val="00AD2134"/>
    <w:rsid w:val="00AD27DC"/>
    <w:rsid w:val="00AD2EA6"/>
    <w:rsid w:val="00AD300C"/>
    <w:rsid w:val="00AD32CD"/>
    <w:rsid w:val="00AD3B61"/>
    <w:rsid w:val="00AD3E13"/>
    <w:rsid w:val="00AD3E20"/>
    <w:rsid w:val="00AD3E98"/>
    <w:rsid w:val="00AD40C9"/>
    <w:rsid w:val="00AD4234"/>
    <w:rsid w:val="00AD489F"/>
    <w:rsid w:val="00AD48E5"/>
    <w:rsid w:val="00AD492B"/>
    <w:rsid w:val="00AD4C4F"/>
    <w:rsid w:val="00AD4D1B"/>
    <w:rsid w:val="00AD4D5C"/>
    <w:rsid w:val="00AD4DC5"/>
    <w:rsid w:val="00AD4F7A"/>
    <w:rsid w:val="00AD5025"/>
    <w:rsid w:val="00AD5280"/>
    <w:rsid w:val="00AD530E"/>
    <w:rsid w:val="00AD5574"/>
    <w:rsid w:val="00AD55CA"/>
    <w:rsid w:val="00AD55FB"/>
    <w:rsid w:val="00AD5A78"/>
    <w:rsid w:val="00AD5B22"/>
    <w:rsid w:val="00AD5ED6"/>
    <w:rsid w:val="00AD5FB1"/>
    <w:rsid w:val="00AD6165"/>
    <w:rsid w:val="00AD61FB"/>
    <w:rsid w:val="00AD6390"/>
    <w:rsid w:val="00AD67EB"/>
    <w:rsid w:val="00AD6E90"/>
    <w:rsid w:val="00AD7022"/>
    <w:rsid w:val="00AD7137"/>
    <w:rsid w:val="00AD7563"/>
    <w:rsid w:val="00AD75AB"/>
    <w:rsid w:val="00AD76B5"/>
    <w:rsid w:val="00AD7BF9"/>
    <w:rsid w:val="00AD7D48"/>
    <w:rsid w:val="00AD7D99"/>
    <w:rsid w:val="00AD7EA7"/>
    <w:rsid w:val="00AD7FB7"/>
    <w:rsid w:val="00AE006F"/>
    <w:rsid w:val="00AE02EA"/>
    <w:rsid w:val="00AE02F8"/>
    <w:rsid w:val="00AE05F9"/>
    <w:rsid w:val="00AE06FA"/>
    <w:rsid w:val="00AE0A88"/>
    <w:rsid w:val="00AE10B3"/>
    <w:rsid w:val="00AE12A1"/>
    <w:rsid w:val="00AE1872"/>
    <w:rsid w:val="00AE198F"/>
    <w:rsid w:val="00AE1BA7"/>
    <w:rsid w:val="00AE1D18"/>
    <w:rsid w:val="00AE206E"/>
    <w:rsid w:val="00AE216F"/>
    <w:rsid w:val="00AE232E"/>
    <w:rsid w:val="00AE2486"/>
    <w:rsid w:val="00AE26E3"/>
    <w:rsid w:val="00AE2872"/>
    <w:rsid w:val="00AE28E6"/>
    <w:rsid w:val="00AE29D4"/>
    <w:rsid w:val="00AE2B6C"/>
    <w:rsid w:val="00AE2C43"/>
    <w:rsid w:val="00AE2F62"/>
    <w:rsid w:val="00AE31A4"/>
    <w:rsid w:val="00AE3570"/>
    <w:rsid w:val="00AE364A"/>
    <w:rsid w:val="00AE3738"/>
    <w:rsid w:val="00AE383D"/>
    <w:rsid w:val="00AE3A25"/>
    <w:rsid w:val="00AE3FC2"/>
    <w:rsid w:val="00AE425F"/>
    <w:rsid w:val="00AE474E"/>
    <w:rsid w:val="00AE4DCA"/>
    <w:rsid w:val="00AE535C"/>
    <w:rsid w:val="00AE560C"/>
    <w:rsid w:val="00AE57F2"/>
    <w:rsid w:val="00AE5A1F"/>
    <w:rsid w:val="00AE5B5B"/>
    <w:rsid w:val="00AE5BAC"/>
    <w:rsid w:val="00AE5D94"/>
    <w:rsid w:val="00AE6134"/>
    <w:rsid w:val="00AE6412"/>
    <w:rsid w:val="00AE64AA"/>
    <w:rsid w:val="00AE6AFD"/>
    <w:rsid w:val="00AE6F1E"/>
    <w:rsid w:val="00AE7060"/>
    <w:rsid w:val="00AE756E"/>
    <w:rsid w:val="00AE79EB"/>
    <w:rsid w:val="00AE7B40"/>
    <w:rsid w:val="00AE7D76"/>
    <w:rsid w:val="00AE7E1C"/>
    <w:rsid w:val="00AE7EFF"/>
    <w:rsid w:val="00AE7F0A"/>
    <w:rsid w:val="00AE7F23"/>
    <w:rsid w:val="00AF009A"/>
    <w:rsid w:val="00AF0173"/>
    <w:rsid w:val="00AF019E"/>
    <w:rsid w:val="00AF0204"/>
    <w:rsid w:val="00AF0228"/>
    <w:rsid w:val="00AF0529"/>
    <w:rsid w:val="00AF0791"/>
    <w:rsid w:val="00AF0A48"/>
    <w:rsid w:val="00AF0FF0"/>
    <w:rsid w:val="00AF1050"/>
    <w:rsid w:val="00AF133F"/>
    <w:rsid w:val="00AF17AD"/>
    <w:rsid w:val="00AF1A5C"/>
    <w:rsid w:val="00AF1D79"/>
    <w:rsid w:val="00AF2000"/>
    <w:rsid w:val="00AF20A2"/>
    <w:rsid w:val="00AF228C"/>
    <w:rsid w:val="00AF2307"/>
    <w:rsid w:val="00AF2394"/>
    <w:rsid w:val="00AF2465"/>
    <w:rsid w:val="00AF2565"/>
    <w:rsid w:val="00AF2B67"/>
    <w:rsid w:val="00AF2C03"/>
    <w:rsid w:val="00AF2E1E"/>
    <w:rsid w:val="00AF2E7F"/>
    <w:rsid w:val="00AF31A0"/>
    <w:rsid w:val="00AF3ED9"/>
    <w:rsid w:val="00AF3F30"/>
    <w:rsid w:val="00AF4000"/>
    <w:rsid w:val="00AF42E0"/>
    <w:rsid w:val="00AF4493"/>
    <w:rsid w:val="00AF45EA"/>
    <w:rsid w:val="00AF45EE"/>
    <w:rsid w:val="00AF4CD8"/>
    <w:rsid w:val="00AF4DDA"/>
    <w:rsid w:val="00AF4F65"/>
    <w:rsid w:val="00AF50CA"/>
    <w:rsid w:val="00AF51FE"/>
    <w:rsid w:val="00AF527E"/>
    <w:rsid w:val="00AF5524"/>
    <w:rsid w:val="00AF55C8"/>
    <w:rsid w:val="00AF5635"/>
    <w:rsid w:val="00AF5853"/>
    <w:rsid w:val="00AF58AD"/>
    <w:rsid w:val="00AF59B7"/>
    <w:rsid w:val="00AF5B17"/>
    <w:rsid w:val="00AF5C7F"/>
    <w:rsid w:val="00AF5EFD"/>
    <w:rsid w:val="00AF5F29"/>
    <w:rsid w:val="00AF60FF"/>
    <w:rsid w:val="00AF6263"/>
    <w:rsid w:val="00AF64AD"/>
    <w:rsid w:val="00AF66D3"/>
    <w:rsid w:val="00AF677C"/>
    <w:rsid w:val="00AF70A0"/>
    <w:rsid w:val="00AF7528"/>
    <w:rsid w:val="00AF7650"/>
    <w:rsid w:val="00AF7667"/>
    <w:rsid w:val="00AF783C"/>
    <w:rsid w:val="00AF7B30"/>
    <w:rsid w:val="00AF7C3D"/>
    <w:rsid w:val="00AF7CE4"/>
    <w:rsid w:val="00AF7E01"/>
    <w:rsid w:val="00B000BD"/>
    <w:rsid w:val="00B003E9"/>
    <w:rsid w:val="00B00818"/>
    <w:rsid w:val="00B008A3"/>
    <w:rsid w:val="00B0095E"/>
    <w:rsid w:val="00B00BC0"/>
    <w:rsid w:val="00B00CB7"/>
    <w:rsid w:val="00B01094"/>
    <w:rsid w:val="00B012D8"/>
    <w:rsid w:val="00B013D3"/>
    <w:rsid w:val="00B015F6"/>
    <w:rsid w:val="00B0194D"/>
    <w:rsid w:val="00B01A10"/>
    <w:rsid w:val="00B01EA9"/>
    <w:rsid w:val="00B01EDB"/>
    <w:rsid w:val="00B01F2C"/>
    <w:rsid w:val="00B01F4A"/>
    <w:rsid w:val="00B01F86"/>
    <w:rsid w:val="00B01FD1"/>
    <w:rsid w:val="00B020D6"/>
    <w:rsid w:val="00B0214B"/>
    <w:rsid w:val="00B025B5"/>
    <w:rsid w:val="00B02A0C"/>
    <w:rsid w:val="00B02B58"/>
    <w:rsid w:val="00B02D90"/>
    <w:rsid w:val="00B02F6C"/>
    <w:rsid w:val="00B03032"/>
    <w:rsid w:val="00B03058"/>
    <w:rsid w:val="00B030C0"/>
    <w:rsid w:val="00B0315D"/>
    <w:rsid w:val="00B0322C"/>
    <w:rsid w:val="00B033F9"/>
    <w:rsid w:val="00B036DD"/>
    <w:rsid w:val="00B038B5"/>
    <w:rsid w:val="00B03AF4"/>
    <w:rsid w:val="00B03B43"/>
    <w:rsid w:val="00B03BC4"/>
    <w:rsid w:val="00B03C1A"/>
    <w:rsid w:val="00B04014"/>
    <w:rsid w:val="00B042E6"/>
    <w:rsid w:val="00B04466"/>
    <w:rsid w:val="00B0461B"/>
    <w:rsid w:val="00B0462F"/>
    <w:rsid w:val="00B046F5"/>
    <w:rsid w:val="00B048EC"/>
    <w:rsid w:val="00B04D96"/>
    <w:rsid w:val="00B04DCD"/>
    <w:rsid w:val="00B05202"/>
    <w:rsid w:val="00B0528E"/>
    <w:rsid w:val="00B05326"/>
    <w:rsid w:val="00B0549C"/>
    <w:rsid w:val="00B057EF"/>
    <w:rsid w:val="00B05965"/>
    <w:rsid w:val="00B05B39"/>
    <w:rsid w:val="00B05C51"/>
    <w:rsid w:val="00B05DB8"/>
    <w:rsid w:val="00B0625D"/>
    <w:rsid w:val="00B06305"/>
    <w:rsid w:val="00B0675C"/>
    <w:rsid w:val="00B0684C"/>
    <w:rsid w:val="00B06B54"/>
    <w:rsid w:val="00B06B60"/>
    <w:rsid w:val="00B06C91"/>
    <w:rsid w:val="00B06CA5"/>
    <w:rsid w:val="00B06D6A"/>
    <w:rsid w:val="00B06DA2"/>
    <w:rsid w:val="00B06E2F"/>
    <w:rsid w:val="00B073EA"/>
    <w:rsid w:val="00B07466"/>
    <w:rsid w:val="00B07661"/>
    <w:rsid w:val="00B076CF"/>
    <w:rsid w:val="00B07B4F"/>
    <w:rsid w:val="00B07DEF"/>
    <w:rsid w:val="00B100C9"/>
    <w:rsid w:val="00B1017A"/>
    <w:rsid w:val="00B10471"/>
    <w:rsid w:val="00B1056C"/>
    <w:rsid w:val="00B10898"/>
    <w:rsid w:val="00B10B1E"/>
    <w:rsid w:val="00B10C62"/>
    <w:rsid w:val="00B10DBC"/>
    <w:rsid w:val="00B11252"/>
    <w:rsid w:val="00B1143C"/>
    <w:rsid w:val="00B1185F"/>
    <w:rsid w:val="00B11A25"/>
    <w:rsid w:val="00B11BF7"/>
    <w:rsid w:val="00B11ED7"/>
    <w:rsid w:val="00B124EB"/>
    <w:rsid w:val="00B1255C"/>
    <w:rsid w:val="00B12587"/>
    <w:rsid w:val="00B126A2"/>
    <w:rsid w:val="00B12797"/>
    <w:rsid w:val="00B12991"/>
    <w:rsid w:val="00B12BFB"/>
    <w:rsid w:val="00B12C07"/>
    <w:rsid w:val="00B1334C"/>
    <w:rsid w:val="00B1335A"/>
    <w:rsid w:val="00B1373A"/>
    <w:rsid w:val="00B1381A"/>
    <w:rsid w:val="00B139B1"/>
    <w:rsid w:val="00B13BD2"/>
    <w:rsid w:val="00B13ED5"/>
    <w:rsid w:val="00B13FCB"/>
    <w:rsid w:val="00B140DB"/>
    <w:rsid w:val="00B14375"/>
    <w:rsid w:val="00B1444A"/>
    <w:rsid w:val="00B144F1"/>
    <w:rsid w:val="00B1459D"/>
    <w:rsid w:val="00B1461E"/>
    <w:rsid w:val="00B146C4"/>
    <w:rsid w:val="00B14CA2"/>
    <w:rsid w:val="00B14E1E"/>
    <w:rsid w:val="00B15045"/>
    <w:rsid w:val="00B151B5"/>
    <w:rsid w:val="00B1569C"/>
    <w:rsid w:val="00B15BB6"/>
    <w:rsid w:val="00B15C1C"/>
    <w:rsid w:val="00B16583"/>
    <w:rsid w:val="00B16BCF"/>
    <w:rsid w:val="00B16C4A"/>
    <w:rsid w:val="00B16CED"/>
    <w:rsid w:val="00B172FF"/>
    <w:rsid w:val="00B17846"/>
    <w:rsid w:val="00B17DEC"/>
    <w:rsid w:val="00B17F7F"/>
    <w:rsid w:val="00B20091"/>
    <w:rsid w:val="00B20119"/>
    <w:rsid w:val="00B20332"/>
    <w:rsid w:val="00B20338"/>
    <w:rsid w:val="00B2073A"/>
    <w:rsid w:val="00B20777"/>
    <w:rsid w:val="00B20B03"/>
    <w:rsid w:val="00B20EDE"/>
    <w:rsid w:val="00B20FA4"/>
    <w:rsid w:val="00B21477"/>
    <w:rsid w:val="00B21AD1"/>
    <w:rsid w:val="00B21CCD"/>
    <w:rsid w:val="00B22023"/>
    <w:rsid w:val="00B22543"/>
    <w:rsid w:val="00B22C28"/>
    <w:rsid w:val="00B22D48"/>
    <w:rsid w:val="00B22FC7"/>
    <w:rsid w:val="00B2365B"/>
    <w:rsid w:val="00B23D28"/>
    <w:rsid w:val="00B23EC8"/>
    <w:rsid w:val="00B23F4B"/>
    <w:rsid w:val="00B23F69"/>
    <w:rsid w:val="00B24112"/>
    <w:rsid w:val="00B24151"/>
    <w:rsid w:val="00B24402"/>
    <w:rsid w:val="00B2448E"/>
    <w:rsid w:val="00B24574"/>
    <w:rsid w:val="00B24639"/>
    <w:rsid w:val="00B24688"/>
    <w:rsid w:val="00B246CC"/>
    <w:rsid w:val="00B249A0"/>
    <w:rsid w:val="00B24B79"/>
    <w:rsid w:val="00B24C6D"/>
    <w:rsid w:val="00B24C9D"/>
    <w:rsid w:val="00B24DA0"/>
    <w:rsid w:val="00B2529C"/>
    <w:rsid w:val="00B25360"/>
    <w:rsid w:val="00B255CD"/>
    <w:rsid w:val="00B25922"/>
    <w:rsid w:val="00B2631D"/>
    <w:rsid w:val="00B2647B"/>
    <w:rsid w:val="00B26502"/>
    <w:rsid w:val="00B265DA"/>
    <w:rsid w:val="00B26709"/>
    <w:rsid w:val="00B26975"/>
    <w:rsid w:val="00B273C4"/>
    <w:rsid w:val="00B27549"/>
    <w:rsid w:val="00B275D8"/>
    <w:rsid w:val="00B27AB6"/>
    <w:rsid w:val="00B27CEC"/>
    <w:rsid w:val="00B27D0E"/>
    <w:rsid w:val="00B27D0F"/>
    <w:rsid w:val="00B27F41"/>
    <w:rsid w:val="00B27F7E"/>
    <w:rsid w:val="00B27FB7"/>
    <w:rsid w:val="00B27FDA"/>
    <w:rsid w:val="00B30541"/>
    <w:rsid w:val="00B30562"/>
    <w:rsid w:val="00B30622"/>
    <w:rsid w:val="00B3075E"/>
    <w:rsid w:val="00B30A46"/>
    <w:rsid w:val="00B30A71"/>
    <w:rsid w:val="00B30B59"/>
    <w:rsid w:val="00B30CA5"/>
    <w:rsid w:val="00B30D13"/>
    <w:rsid w:val="00B30D80"/>
    <w:rsid w:val="00B30D88"/>
    <w:rsid w:val="00B30E7B"/>
    <w:rsid w:val="00B3131B"/>
    <w:rsid w:val="00B317FE"/>
    <w:rsid w:val="00B319C2"/>
    <w:rsid w:val="00B319FA"/>
    <w:rsid w:val="00B31A48"/>
    <w:rsid w:val="00B31BB3"/>
    <w:rsid w:val="00B31C95"/>
    <w:rsid w:val="00B31D68"/>
    <w:rsid w:val="00B31FEC"/>
    <w:rsid w:val="00B32005"/>
    <w:rsid w:val="00B32010"/>
    <w:rsid w:val="00B3214C"/>
    <w:rsid w:val="00B32222"/>
    <w:rsid w:val="00B322B4"/>
    <w:rsid w:val="00B323C2"/>
    <w:rsid w:val="00B325BB"/>
    <w:rsid w:val="00B3290A"/>
    <w:rsid w:val="00B32B9E"/>
    <w:rsid w:val="00B32BF8"/>
    <w:rsid w:val="00B32CA5"/>
    <w:rsid w:val="00B32D30"/>
    <w:rsid w:val="00B334B7"/>
    <w:rsid w:val="00B335D1"/>
    <w:rsid w:val="00B3381F"/>
    <w:rsid w:val="00B3391C"/>
    <w:rsid w:val="00B33925"/>
    <w:rsid w:val="00B33B35"/>
    <w:rsid w:val="00B33EFB"/>
    <w:rsid w:val="00B34135"/>
    <w:rsid w:val="00B341E2"/>
    <w:rsid w:val="00B34573"/>
    <w:rsid w:val="00B3479C"/>
    <w:rsid w:val="00B3479E"/>
    <w:rsid w:val="00B34D3E"/>
    <w:rsid w:val="00B35250"/>
    <w:rsid w:val="00B35254"/>
    <w:rsid w:val="00B352CE"/>
    <w:rsid w:val="00B35985"/>
    <w:rsid w:val="00B35BBD"/>
    <w:rsid w:val="00B35E87"/>
    <w:rsid w:val="00B36203"/>
    <w:rsid w:val="00B3672B"/>
    <w:rsid w:val="00B369BA"/>
    <w:rsid w:val="00B36AA3"/>
    <w:rsid w:val="00B36C2A"/>
    <w:rsid w:val="00B36EB4"/>
    <w:rsid w:val="00B36F80"/>
    <w:rsid w:val="00B371D7"/>
    <w:rsid w:val="00B371EF"/>
    <w:rsid w:val="00B378F1"/>
    <w:rsid w:val="00B379DC"/>
    <w:rsid w:val="00B37F9A"/>
    <w:rsid w:val="00B4071A"/>
    <w:rsid w:val="00B40AA4"/>
    <w:rsid w:val="00B40DB2"/>
    <w:rsid w:val="00B40F92"/>
    <w:rsid w:val="00B4100E"/>
    <w:rsid w:val="00B41097"/>
    <w:rsid w:val="00B412FB"/>
    <w:rsid w:val="00B4137D"/>
    <w:rsid w:val="00B4190F"/>
    <w:rsid w:val="00B4197A"/>
    <w:rsid w:val="00B419AB"/>
    <w:rsid w:val="00B41BDC"/>
    <w:rsid w:val="00B42068"/>
    <w:rsid w:val="00B4220D"/>
    <w:rsid w:val="00B422CD"/>
    <w:rsid w:val="00B42570"/>
    <w:rsid w:val="00B426E7"/>
    <w:rsid w:val="00B42885"/>
    <w:rsid w:val="00B429DB"/>
    <w:rsid w:val="00B42A15"/>
    <w:rsid w:val="00B42B58"/>
    <w:rsid w:val="00B42F74"/>
    <w:rsid w:val="00B430CF"/>
    <w:rsid w:val="00B43250"/>
    <w:rsid w:val="00B435E5"/>
    <w:rsid w:val="00B43990"/>
    <w:rsid w:val="00B43D04"/>
    <w:rsid w:val="00B44214"/>
    <w:rsid w:val="00B442FE"/>
    <w:rsid w:val="00B4443E"/>
    <w:rsid w:val="00B44506"/>
    <w:rsid w:val="00B445ED"/>
    <w:rsid w:val="00B44A5C"/>
    <w:rsid w:val="00B4525B"/>
    <w:rsid w:val="00B45474"/>
    <w:rsid w:val="00B459F0"/>
    <w:rsid w:val="00B46044"/>
    <w:rsid w:val="00B46499"/>
    <w:rsid w:val="00B46580"/>
    <w:rsid w:val="00B46880"/>
    <w:rsid w:val="00B469D7"/>
    <w:rsid w:val="00B47150"/>
    <w:rsid w:val="00B4761B"/>
    <w:rsid w:val="00B476F6"/>
    <w:rsid w:val="00B477C1"/>
    <w:rsid w:val="00B477CD"/>
    <w:rsid w:val="00B47849"/>
    <w:rsid w:val="00B4787E"/>
    <w:rsid w:val="00B478F7"/>
    <w:rsid w:val="00B47A2A"/>
    <w:rsid w:val="00B47AAE"/>
    <w:rsid w:val="00B47F30"/>
    <w:rsid w:val="00B502E1"/>
    <w:rsid w:val="00B50688"/>
    <w:rsid w:val="00B5080C"/>
    <w:rsid w:val="00B50CE1"/>
    <w:rsid w:val="00B50D64"/>
    <w:rsid w:val="00B50D80"/>
    <w:rsid w:val="00B51037"/>
    <w:rsid w:val="00B510BD"/>
    <w:rsid w:val="00B511F2"/>
    <w:rsid w:val="00B512F6"/>
    <w:rsid w:val="00B513AC"/>
    <w:rsid w:val="00B51742"/>
    <w:rsid w:val="00B518CC"/>
    <w:rsid w:val="00B519CE"/>
    <w:rsid w:val="00B51BF6"/>
    <w:rsid w:val="00B51C5A"/>
    <w:rsid w:val="00B51CB4"/>
    <w:rsid w:val="00B51ECD"/>
    <w:rsid w:val="00B521D3"/>
    <w:rsid w:val="00B521E7"/>
    <w:rsid w:val="00B521FE"/>
    <w:rsid w:val="00B5220A"/>
    <w:rsid w:val="00B526DB"/>
    <w:rsid w:val="00B52766"/>
    <w:rsid w:val="00B5298C"/>
    <w:rsid w:val="00B52AE2"/>
    <w:rsid w:val="00B52CCE"/>
    <w:rsid w:val="00B52F43"/>
    <w:rsid w:val="00B52F7A"/>
    <w:rsid w:val="00B5306C"/>
    <w:rsid w:val="00B530C1"/>
    <w:rsid w:val="00B53C6A"/>
    <w:rsid w:val="00B540D6"/>
    <w:rsid w:val="00B5428A"/>
    <w:rsid w:val="00B544C3"/>
    <w:rsid w:val="00B544DF"/>
    <w:rsid w:val="00B5481F"/>
    <w:rsid w:val="00B548B9"/>
    <w:rsid w:val="00B54A4C"/>
    <w:rsid w:val="00B54B53"/>
    <w:rsid w:val="00B55030"/>
    <w:rsid w:val="00B551B8"/>
    <w:rsid w:val="00B551C6"/>
    <w:rsid w:val="00B555A3"/>
    <w:rsid w:val="00B55603"/>
    <w:rsid w:val="00B55743"/>
    <w:rsid w:val="00B558CE"/>
    <w:rsid w:val="00B55A12"/>
    <w:rsid w:val="00B55C23"/>
    <w:rsid w:val="00B55D60"/>
    <w:rsid w:val="00B55EA2"/>
    <w:rsid w:val="00B55F1B"/>
    <w:rsid w:val="00B56108"/>
    <w:rsid w:val="00B5616F"/>
    <w:rsid w:val="00B56394"/>
    <w:rsid w:val="00B564AC"/>
    <w:rsid w:val="00B5680A"/>
    <w:rsid w:val="00B56876"/>
    <w:rsid w:val="00B5689B"/>
    <w:rsid w:val="00B56945"/>
    <w:rsid w:val="00B569E8"/>
    <w:rsid w:val="00B56D09"/>
    <w:rsid w:val="00B56D0F"/>
    <w:rsid w:val="00B5741E"/>
    <w:rsid w:val="00B57879"/>
    <w:rsid w:val="00B5799B"/>
    <w:rsid w:val="00B57A6A"/>
    <w:rsid w:val="00B60052"/>
    <w:rsid w:val="00B60313"/>
    <w:rsid w:val="00B60399"/>
    <w:rsid w:val="00B603A3"/>
    <w:rsid w:val="00B605DE"/>
    <w:rsid w:val="00B60702"/>
    <w:rsid w:val="00B60723"/>
    <w:rsid w:val="00B609FD"/>
    <w:rsid w:val="00B60B2E"/>
    <w:rsid w:val="00B60F32"/>
    <w:rsid w:val="00B613C0"/>
    <w:rsid w:val="00B614FB"/>
    <w:rsid w:val="00B617D2"/>
    <w:rsid w:val="00B61F54"/>
    <w:rsid w:val="00B61F81"/>
    <w:rsid w:val="00B6210A"/>
    <w:rsid w:val="00B6237E"/>
    <w:rsid w:val="00B6240B"/>
    <w:rsid w:val="00B62653"/>
    <w:rsid w:val="00B62792"/>
    <w:rsid w:val="00B628E2"/>
    <w:rsid w:val="00B6296E"/>
    <w:rsid w:val="00B62A6D"/>
    <w:rsid w:val="00B62EA8"/>
    <w:rsid w:val="00B6304C"/>
    <w:rsid w:val="00B63119"/>
    <w:rsid w:val="00B63271"/>
    <w:rsid w:val="00B634A8"/>
    <w:rsid w:val="00B63740"/>
    <w:rsid w:val="00B63778"/>
    <w:rsid w:val="00B63B19"/>
    <w:rsid w:val="00B63F08"/>
    <w:rsid w:val="00B640EA"/>
    <w:rsid w:val="00B641A7"/>
    <w:rsid w:val="00B641A8"/>
    <w:rsid w:val="00B641F5"/>
    <w:rsid w:val="00B643B5"/>
    <w:rsid w:val="00B64426"/>
    <w:rsid w:val="00B644EA"/>
    <w:rsid w:val="00B648CE"/>
    <w:rsid w:val="00B6493C"/>
    <w:rsid w:val="00B64981"/>
    <w:rsid w:val="00B64BF2"/>
    <w:rsid w:val="00B64C3F"/>
    <w:rsid w:val="00B64C7C"/>
    <w:rsid w:val="00B64DAE"/>
    <w:rsid w:val="00B654BD"/>
    <w:rsid w:val="00B659C9"/>
    <w:rsid w:val="00B65BC7"/>
    <w:rsid w:val="00B65E8B"/>
    <w:rsid w:val="00B65FF7"/>
    <w:rsid w:val="00B66201"/>
    <w:rsid w:val="00B66206"/>
    <w:rsid w:val="00B6621C"/>
    <w:rsid w:val="00B662D7"/>
    <w:rsid w:val="00B668C1"/>
    <w:rsid w:val="00B669E4"/>
    <w:rsid w:val="00B66A26"/>
    <w:rsid w:val="00B66D26"/>
    <w:rsid w:val="00B66D4F"/>
    <w:rsid w:val="00B66EF4"/>
    <w:rsid w:val="00B66F26"/>
    <w:rsid w:val="00B66F3F"/>
    <w:rsid w:val="00B66F9C"/>
    <w:rsid w:val="00B66FEB"/>
    <w:rsid w:val="00B67162"/>
    <w:rsid w:val="00B6738F"/>
    <w:rsid w:val="00B673E9"/>
    <w:rsid w:val="00B6770E"/>
    <w:rsid w:val="00B67874"/>
    <w:rsid w:val="00B67D05"/>
    <w:rsid w:val="00B67E9C"/>
    <w:rsid w:val="00B67ED0"/>
    <w:rsid w:val="00B67F79"/>
    <w:rsid w:val="00B703DE"/>
    <w:rsid w:val="00B7046D"/>
    <w:rsid w:val="00B7124E"/>
    <w:rsid w:val="00B71343"/>
    <w:rsid w:val="00B713DF"/>
    <w:rsid w:val="00B7145F"/>
    <w:rsid w:val="00B71472"/>
    <w:rsid w:val="00B71645"/>
    <w:rsid w:val="00B7189D"/>
    <w:rsid w:val="00B72729"/>
    <w:rsid w:val="00B728FD"/>
    <w:rsid w:val="00B7294F"/>
    <w:rsid w:val="00B72B6A"/>
    <w:rsid w:val="00B72D87"/>
    <w:rsid w:val="00B72F5D"/>
    <w:rsid w:val="00B73839"/>
    <w:rsid w:val="00B739CF"/>
    <w:rsid w:val="00B73A53"/>
    <w:rsid w:val="00B73B22"/>
    <w:rsid w:val="00B73F3F"/>
    <w:rsid w:val="00B740FA"/>
    <w:rsid w:val="00B7421E"/>
    <w:rsid w:val="00B74475"/>
    <w:rsid w:val="00B74A22"/>
    <w:rsid w:val="00B74B47"/>
    <w:rsid w:val="00B74BD9"/>
    <w:rsid w:val="00B74DE4"/>
    <w:rsid w:val="00B754EC"/>
    <w:rsid w:val="00B7562C"/>
    <w:rsid w:val="00B75680"/>
    <w:rsid w:val="00B756F7"/>
    <w:rsid w:val="00B7580A"/>
    <w:rsid w:val="00B758FC"/>
    <w:rsid w:val="00B75A11"/>
    <w:rsid w:val="00B75A79"/>
    <w:rsid w:val="00B75EB0"/>
    <w:rsid w:val="00B764F9"/>
    <w:rsid w:val="00B769C9"/>
    <w:rsid w:val="00B76A1A"/>
    <w:rsid w:val="00B76A3C"/>
    <w:rsid w:val="00B76BF9"/>
    <w:rsid w:val="00B7744E"/>
    <w:rsid w:val="00B77649"/>
    <w:rsid w:val="00B778F2"/>
    <w:rsid w:val="00B77AA3"/>
    <w:rsid w:val="00B77EEF"/>
    <w:rsid w:val="00B77F69"/>
    <w:rsid w:val="00B77FDB"/>
    <w:rsid w:val="00B77FEF"/>
    <w:rsid w:val="00B8013A"/>
    <w:rsid w:val="00B8019B"/>
    <w:rsid w:val="00B80290"/>
    <w:rsid w:val="00B802A7"/>
    <w:rsid w:val="00B80503"/>
    <w:rsid w:val="00B806FA"/>
    <w:rsid w:val="00B8072A"/>
    <w:rsid w:val="00B80823"/>
    <w:rsid w:val="00B80FE0"/>
    <w:rsid w:val="00B8105D"/>
    <w:rsid w:val="00B8113D"/>
    <w:rsid w:val="00B81726"/>
    <w:rsid w:val="00B81919"/>
    <w:rsid w:val="00B81A7B"/>
    <w:rsid w:val="00B81AF5"/>
    <w:rsid w:val="00B81CBB"/>
    <w:rsid w:val="00B81CF3"/>
    <w:rsid w:val="00B81E1E"/>
    <w:rsid w:val="00B81EA0"/>
    <w:rsid w:val="00B81F1C"/>
    <w:rsid w:val="00B81F7E"/>
    <w:rsid w:val="00B826F4"/>
    <w:rsid w:val="00B82742"/>
    <w:rsid w:val="00B8290C"/>
    <w:rsid w:val="00B829EE"/>
    <w:rsid w:val="00B82AAC"/>
    <w:rsid w:val="00B82ADF"/>
    <w:rsid w:val="00B82CE1"/>
    <w:rsid w:val="00B830CC"/>
    <w:rsid w:val="00B830E1"/>
    <w:rsid w:val="00B830FC"/>
    <w:rsid w:val="00B8316E"/>
    <w:rsid w:val="00B83467"/>
    <w:rsid w:val="00B83644"/>
    <w:rsid w:val="00B837AD"/>
    <w:rsid w:val="00B8390C"/>
    <w:rsid w:val="00B83A11"/>
    <w:rsid w:val="00B83B82"/>
    <w:rsid w:val="00B83FB7"/>
    <w:rsid w:val="00B84167"/>
    <w:rsid w:val="00B8430A"/>
    <w:rsid w:val="00B84641"/>
    <w:rsid w:val="00B847AE"/>
    <w:rsid w:val="00B848F8"/>
    <w:rsid w:val="00B84AEF"/>
    <w:rsid w:val="00B84B1E"/>
    <w:rsid w:val="00B84BEF"/>
    <w:rsid w:val="00B85061"/>
    <w:rsid w:val="00B852ED"/>
    <w:rsid w:val="00B855CE"/>
    <w:rsid w:val="00B85863"/>
    <w:rsid w:val="00B85A65"/>
    <w:rsid w:val="00B85C8F"/>
    <w:rsid w:val="00B85D15"/>
    <w:rsid w:val="00B85DAE"/>
    <w:rsid w:val="00B85DF3"/>
    <w:rsid w:val="00B85E08"/>
    <w:rsid w:val="00B86029"/>
    <w:rsid w:val="00B8653E"/>
    <w:rsid w:val="00B86B89"/>
    <w:rsid w:val="00B86CA5"/>
    <w:rsid w:val="00B86F46"/>
    <w:rsid w:val="00B873D5"/>
    <w:rsid w:val="00B876DD"/>
    <w:rsid w:val="00B87972"/>
    <w:rsid w:val="00B87AD9"/>
    <w:rsid w:val="00B87DE0"/>
    <w:rsid w:val="00B87F82"/>
    <w:rsid w:val="00B903F5"/>
    <w:rsid w:val="00B9062F"/>
    <w:rsid w:val="00B908AE"/>
    <w:rsid w:val="00B908F6"/>
    <w:rsid w:val="00B90ADF"/>
    <w:rsid w:val="00B912E8"/>
    <w:rsid w:val="00B91634"/>
    <w:rsid w:val="00B91735"/>
    <w:rsid w:val="00B919D9"/>
    <w:rsid w:val="00B923D2"/>
    <w:rsid w:val="00B92618"/>
    <w:rsid w:val="00B928F0"/>
    <w:rsid w:val="00B9296C"/>
    <w:rsid w:val="00B92B30"/>
    <w:rsid w:val="00B92BAD"/>
    <w:rsid w:val="00B93414"/>
    <w:rsid w:val="00B9345A"/>
    <w:rsid w:val="00B937D3"/>
    <w:rsid w:val="00B939EE"/>
    <w:rsid w:val="00B93BD9"/>
    <w:rsid w:val="00B93CE1"/>
    <w:rsid w:val="00B93FBF"/>
    <w:rsid w:val="00B93FFD"/>
    <w:rsid w:val="00B942C0"/>
    <w:rsid w:val="00B94530"/>
    <w:rsid w:val="00B94611"/>
    <w:rsid w:val="00B947CC"/>
    <w:rsid w:val="00B94F7B"/>
    <w:rsid w:val="00B95317"/>
    <w:rsid w:val="00B9533F"/>
    <w:rsid w:val="00B9556F"/>
    <w:rsid w:val="00B956B5"/>
    <w:rsid w:val="00B95791"/>
    <w:rsid w:val="00B958BB"/>
    <w:rsid w:val="00B95A3C"/>
    <w:rsid w:val="00B95B39"/>
    <w:rsid w:val="00B95D0B"/>
    <w:rsid w:val="00B95D22"/>
    <w:rsid w:val="00B95E0F"/>
    <w:rsid w:val="00B95F38"/>
    <w:rsid w:val="00B960E6"/>
    <w:rsid w:val="00B9612B"/>
    <w:rsid w:val="00B962C3"/>
    <w:rsid w:val="00B96426"/>
    <w:rsid w:val="00B9658B"/>
    <w:rsid w:val="00B96747"/>
    <w:rsid w:val="00B968C6"/>
    <w:rsid w:val="00B9698F"/>
    <w:rsid w:val="00B96A99"/>
    <w:rsid w:val="00B97132"/>
    <w:rsid w:val="00B977F1"/>
    <w:rsid w:val="00B97913"/>
    <w:rsid w:val="00B97E48"/>
    <w:rsid w:val="00BA0074"/>
    <w:rsid w:val="00BA0079"/>
    <w:rsid w:val="00BA047A"/>
    <w:rsid w:val="00BA09E1"/>
    <w:rsid w:val="00BA0C38"/>
    <w:rsid w:val="00BA0CC8"/>
    <w:rsid w:val="00BA0D00"/>
    <w:rsid w:val="00BA139E"/>
    <w:rsid w:val="00BA1595"/>
    <w:rsid w:val="00BA1871"/>
    <w:rsid w:val="00BA1912"/>
    <w:rsid w:val="00BA1A99"/>
    <w:rsid w:val="00BA1CFE"/>
    <w:rsid w:val="00BA1EC2"/>
    <w:rsid w:val="00BA1EE1"/>
    <w:rsid w:val="00BA1F78"/>
    <w:rsid w:val="00BA248A"/>
    <w:rsid w:val="00BA24B9"/>
    <w:rsid w:val="00BA2597"/>
    <w:rsid w:val="00BA2B81"/>
    <w:rsid w:val="00BA2CE8"/>
    <w:rsid w:val="00BA2D4E"/>
    <w:rsid w:val="00BA310A"/>
    <w:rsid w:val="00BA41AD"/>
    <w:rsid w:val="00BA45B6"/>
    <w:rsid w:val="00BA4871"/>
    <w:rsid w:val="00BA4A86"/>
    <w:rsid w:val="00BA4D0A"/>
    <w:rsid w:val="00BA517F"/>
    <w:rsid w:val="00BA51D5"/>
    <w:rsid w:val="00BA5771"/>
    <w:rsid w:val="00BA594C"/>
    <w:rsid w:val="00BA5AC6"/>
    <w:rsid w:val="00BA5AC9"/>
    <w:rsid w:val="00BA5F4C"/>
    <w:rsid w:val="00BA60F1"/>
    <w:rsid w:val="00BA6535"/>
    <w:rsid w:val="00BA6601"/>
    <w:rsid w:val="00BA68C2"/>
    <w:rsid w:val="00BA6E39"/>
    <w:rsid w:val="00BA72DD"/>
    <w:rsid w:val="00BA7921"/>
    <w:rsid w:val="00BA7B45"/>
    <w:rsid w:val="00BA7E53"/>
    <w:rsid w:val="00BB0229"/>
    <w:rsid w:val="00BB0328"/>
    <w:rsid w:val="00BB0358"/>
    <w:rsid w:val="00BB048D"/>
    <w:rsid w:val="00BB06DF"/>
    <w:rsid w:val="00BB0B72"/>
    <w:rsid w:val="00BB0C08"/>
    <w:rsid w:val="00BB0D06"/>
    <w:rsid w:val="00BB0D9B"/>
    <w:rsid w:val="00BB0DA2"/>
    <w:rsid w:val="00BB0EBF"/>
    <w:rsid w:val="00BB12BF"/>
    <w:rsid w:val="00BB148C"/>
    <w:rsid w:val="00BB1924"/>
    <w:rsid w:val="00BB1A19"/>
    <w:rsid w:val="00BB1B35"/>
    <w:rsid w:val="00BB232F"/>
    <w:rsid w:val="00BB268F"/>
    <w:rsid w:val="00BB2AD6"/>
    <w:rsid w:val="00BB2B57"/>
    <w:rsid w:val="00BB2C26"/>
    <w:rsid w:val="00BB2C35"/>
    <w:rsid w:val="00BB2EB0"/>
    <w:rsid w:val="00BB2EF7"/>
    <w:rsid w:val="00BB2FF9"/>
    <w:rsid w:val="00BB30C6"/>
    <w:rsid w:val="00BB31E5"/>
    <w:rsid w:val="00BB3582"/>
    <w:rsid w:val="00BB3B17"/>
    <w:rsid w:val="00BB3CA4"/>
    <w:rsid w:val="00BB3DB7"/>
    <w:rsid w:val="00BB3EB1"/>
    <w:rsid w:val="00BB479D"/>
    <w:rsid w:val="00BB4A86"/>
    <w:rsid w:val="00BB4B0F"/>
    <w:rsid w:val="00BB4C27"/>
    <w:rsid w:val="00BB4C6C"/>
    <w:rsid w:val="00BB4CDE"/>
    <w:rsid w:val="00BB509B"/>
    <w:rsid w:val="00BB54F9"/>
    <w:rsid w:val="00BB55F7"/>
    <w:rsid w:val="00BB5628"/>
    <w:rsid w:val="00BB5818"/>
    <w:rsid w:val="00BB5BB8"/>
    <w:rsid w:val="00BB5E30"/>
    <w:rsid w:val="00BB604A"/>
    <w:rsid w:val="00BB6168"/>
    <w:rsid w:val="00BB62E2"/>
    <w:rsid w:val="00BB6352"/>
    <w:rsid w:val="00BB6559"/>
    <w:rsid w:val="00BB66AD"/>
    <w:rsid w:val="00BB6722"/>
    <w:rsid w:val="00BB67FE"/>
    <w:rsid w:val="00BB688B"/>
    <w:rsid w:val="00BB6C64"/>
    <w:rsid w:val="00BB6E29"/>
    <w:rsid w:val="00BB6E77"/>
    <w:rsid w:val="00BB71A2"/>
    <w:rsid w:val="00BB71DD"/>
    <w:rsid w:val="00BB7535"/>
    <w:rsid w:val="00BB7708"/>
    <w:rsid w:val="00BB7B18"/>
    <w:rsid w:val="00BC0161"/>
    <w:rsid w:val="00BC02FF"/>
    <w:rsid w:val="00BC073A"/>
    <w:rsid w:val="00BC0A15"/>
    <w:rsid w:val="00BC0ACE"/>
    <w:rsid w:val="00BC0B50"/>
    <w:rsid w:val="00BC0C3F"/>
    <w:rsid w:val="00BC0C54"/>
    <w:rsid w:val="00BC0CE8"/>
    <w:rsid w:val="00BC0D1F"/>
    <w:rsid w:val="00BC0E93"/>
    <w:rsid w:val="00BC1018"/>
    <w:rsid w:val="00BC12A9"/>
    <w:rsid w:val="00BC1963"/>
    <w:rsid w:val="00BC1F68"/>
    <w:rsid w:val="00BC1FE1"/>
    <w:rsid w:val="00BC2414"/>
    <w:rsid w:val="00BC2508"/>
    <w:rsid w:val="00BC255C"/>
    <w:rsid w:val="00BC25EC"/>
    <w:rsid w:val="00BC284D"/>
    <w:rsid w:val="00BC290F"/>
    <w:rsid w:val="00BC29BE"/>
    <w:rsid w:val="00BC2AA9"/>
    <w:rsid w:val="00BC2CBB"/>
    <w:rsid w:val="00BC358C"/>
    <w:rsid w:val="00BC3612"/>
    <w:rsid w:val="00BC36BD"/>
    <w:rsid w:val="00BC36FC"/>
    <w:rsid w:val="00BC377D"/>
    <w:rsid w:val="00BC3C8D"/>
    <w:rsid w:val="00BC3DF0"/>
    <w:rsid w:val="00BC3DF7"/>
    <w:rsid w:val="00BC3F7B"/>
    <w:rsid w:val="00BC4687"/>
    <w:rsid w:val="00BC49A9"/>
    <w:rsid w:val="00BC4A4A"/>
    <w:rsid w:val="00BC4B69"/>
    <w:rsid w:val="00BC4CE7"/>
    <w:rsid w:val="00BC4D0A"/>
    <w:rsid w:val="00BC4D49"/>
    <w:rsid w:val="00BC4DA6"/>
    <w:rsid w:val="00BC4EF7"/>
    <w:rsid w:val="00BC512D"/>
    <w:rsid w:val="00BC5229"/>
    <w:rsid w:val="00BC5276"/>
    <w:rsid w:val="00BC53EB"/>
    <w:rsid w:val="00BC5484"/>
    <w:rsid w:val="00BC54F0"/>
    <w:rsid w:val="00BC582D"/>
    <w:rsid w:val="00BC58FD"/>
    <w:rsid w:val="00BC64F2"/>
    <w:rsid w:val="00BC683A"/>
    <w:rsid w:val="00BC68A8"/>
    <w:rsid w:val="00BC69FB"/>
    <w:rsid w:val="00BC6DD7"/>
    <w:rsid w:val="00BC7171"/>
    <w:rsid w:val="00BC7399"/>
    <w:rsid w:val="00BC7478"/>
    <w:rsid w:val="00BC7685"/>
    <w:rsid w:val="00BC76EF"/>
    <w:rsid w:val="00BC7703"/>
    <w:rsid w:val="00BC79FD"/>
    <w:rsid w:val="00BC7D45"/>
    <w:rsid w:val="00BD02B0"/>
    <w:rsid w:val="00BD0390"/>
    <w:rsid w:val="00BD06D1"/>
    <w:rsid w:val="00BD0743"/>
    <w:rsid w:val="00BD094F"/>
    <w:rsid w:val="00BD0965"/>
    <w:rsid w:val="00BD0A47"/>
    <w:rsid w:val="00BD0D01"/>
    <w:rsid w:val="00BD0DF3"/>
    <w:rsid w:val="00BD0EBD"/>
    <w:rsid w:val="00BD0EC1"/>
    <w:rsid w:val="00BD1090"/>
    <w:rsid w:val="00BD1130"/>
    <w:rsid w:val="00BD13D1"/>
    <w:rsid w:val="00BD15C2"/>
    <w:rsid w:val="00BD1660"/>
    <w:rsid w:val="00BD191A"/>
    <w:rsid w:val="00BD1DBB"/>
    <w:rsid w:val="00BD2163"/>
    <w:rsid w:val="00BD26E1"/>
    <w:rsid w:val="00BD2719"/>
    <w:rsid w:val="00BD2B0A"/>
    <w:rsid w:val="00BD2B60"/>
    <w:rsid w:val="00BD2BD8"/>
    <w:rsid w:val="00BD2C9B"/>
    <w:rsid w:val="00BD2D00"/>
    <w:rsid w:val="00BD2D1D"/>
    <w:rsid w:val="00BD2D3C"/>
    <w:rsid w:val="00BD2E19"/>
    <w:rsid w:val="00BD3327"/>
    <w:rsid w:val="00BD333C"/>
    <w:rsid w:val="00BD33DA"/>
    <w:rsid w:val="00BD38C4"/>
    <w:rsid w:val="00BD394A"/>
    <w:rsid w:val="00BD395A"/>
    <w:rsid w:val="00BD39B3"/>
    <w:rsid w:val="00BD3F98"/>
    <w:rsid w:val="00BD40AF"/>
    <w:rsid w:val="00BD41F4"/>
    <w:rsid w:val="00BD4239"/>
    <w:rsid w:val="00BD47ED"/>
    <w:rsid w:val="00BD4846"/>
    <w:rsid w:val="00BD4A92"/>
    <w:rsid w:val="00BD4AD7"/>
    <w:rsid w:val="00BD4D43"/>
    <w:rsid w:val="00BD4DA7"/>
    <w:rsid w:val="00BD4E35"/>
    <w:rsid w:val="00BD4ECF"/>
    <w:rsid w:val="00BD4EFC"/>
    <w:rsid w:val="00BD50B2"/>
    <w:rsid w:val="00BD51C6"/>
    <w:rsid w:val="00BD5B31"/>
    <w:rsid w:val="00BD5C75"/>
    <w:rsid w:val="00BD5F11"/>
    <w:rsid w:val="00BD64CF"/>
    <w:rsid w:val="00BD651D"/>
    <w:rsid w:val="00BD6605"/>
    <w:rsid w:val="00BD6659"/>
    <w:rsid w:val="00BD696D"/>
    <w:rsid w:val="00BD6D7C"/>
    <w:rsid w:val="00BD6D82"/>
    <w:rsid w:val="00BD6EB8"/>
    <w:rsid w:val="00BD7224"/>
    <w:rsid w:val="00BD72FD"/>
    <w:rsid w:val="00BD772A"/>
    <w:rsid w:val="00BD772C"/>
    <w:rsid w:val="00BD7862"/>
    <w:rsid w:val="00BD7BBE"/>
    <w:rsid w:val="00BD7CAE"/>
    <w:rsid w:val="00BD7D66"/>
    <w:rsid w:val="00BE0177"/>
    <w:rsid w:val="00BE0396"/>
    <w:rsid w:val="00BE0493"/>
    <w:rsid w:val="00BE04B4"/>
    <w:rsid w:val="00BE050A"/>
    <w:rsid w:val="00BE09E2"/>
    <w:rsid w:val="00BE0D2E"/>
    <w:rsid w:val="00BE1013"/>
    <w:rsid w:val="00BE1339"/>
    <w:rsid w:val="00BE1352"/>
    <w:rsid w:val="00BE13CE"/>
    <w:rsid w:val="00BE15A5"/>
    <w:rsid w:val="00BE17C1"/>
    <w:rsid w:val="00BE1859"/>
    <w:rsid w:val="00BE19C8"/>
    <w:rsid w:val="00BE1DF8"/>
    <w:rsid w:val="00BE2102"/>
    <w:rsid w:val="00BE21AF"/>
    <w:rsid w:val="00BE2330"/>
    <w:rsid w:val="00BE2BF3"/>
    <w:rsid w:val="00BE3019"/>
    <w:rsid w:val="00BE34AD"/>
    <w:rsid w:val="00BE385B"/>
    <w:rsid w:val="00BE3983"/>
    <w:rsid w:val="00BE3DD6"/>
    <w:rsid w:val="00BE4264"/>
    <w:rsid w:val="00BE44B8"/>
    <w:rsid w:val="00BE4505"/>
    <w:rsid w:val="00BE48AC"/>
    <w:rsid w:val="00BE49A3"/>
    <w:rsid w:val="00BE4AF3"/>
    <w:rsid w:val="00BE4E05"/>
    <w:rsid w:val="00BE4E29"/>
    <w:rsid w:val="00BE4FA7"/>
    <w:rsid w:val="00BE51A4"/>
    <w:rsid w:val="00BE52DB"/>
    <w:rsid w:val="00BE5353"/>
    <w:rsid w:val="00BE542F"/>
    <w:rsid w:val="00BE55CE"/>
    <w:rsid w:val="00BE586D"/>
    <w:rsid w:val="00BE5C0F"/>
    <w:rsid w:val="00BE5C33"/>
    <w:rsid w:val="00BE5C61"/>
    <w:rsid w:val="00BE5C64"/>
    <w:rsid w:val="00BE5FD8"/>
    <w:rsid w:val="00BE6005"/>
    <w:rsid w:val="00BE60BE"/>
    <w:rsid w:val="00BE61A3"/>
    <w:rsid w:val="00BE6459"/>
    <w:rsid w:val="00BE65BA"/>
    <w:rsid w:val="00BE68D5"/>
    <w:rsid w:val="00BE6DAD"/>
    <w:rsid w:val="00BE7140"/>
    <w:rsid w:val="00BE7255"/>
    <w:rsid w:val="00BE7405"/>
    <w:rsid w:val="00BE7665"/>
    <w:rsid w:val="00BE7881"/>
    <w:rsid w:val="00BE7EED"/>
    <w:rsid w:val="00BE7F27"/>
    <w:rsid w:val="00BF0008"/>
    <w:rsid w:val="00BF015F"/>
    <w:rsid w:val="00BF038C"/>
    <w:rsid w:val="00BF077E"/>
    <w:rsid w:val="00BF0ED9"/>
    <w:rsid w:val="00BF1113"/>
    <w:rsid w:val="00BF19AB"/>
    <w:rsid w:val="00BF1A74"/>
    <w:rsid w:val="00BF1F84"/>
    <w:rsid w:val="00BF221F"/>
    <w:rsid w:val="00BF2583"/>
    <w:rsid w:val="00BF2857"/>
    <w:rsid w:val="00BF289D"/>
    <w:rsid w:val="00BF28DE"/>
    <w:rsid w:val="00BF2ABF"/>
    <w:rsid w:val="00BF2E97"/>
    <w:rsid w:val="00BF2F13"/>
    <w:rsid w:val="00BF30D4"/>
    <w:rsid w:val="00BF33C5"/>
    <w:rsid w:val="00BF362B"/>
    <w:rsid w:val="00BF3710"/>
    <w:rsid w:val="00BF3841"/>
    <w:rsid w:val="00BF38FA"/>
    <w:rsid w:val="00BF3CE4"/>
    <w:rsid w:val="00BF4789"/>
    <w:rsid w:val="00BF4A15"/>
    <w:rsid w:val="00BF4FAE"/>
    <w:rsid w:val="00BF5528"/>
    <w:rsid w:val="00BF597D"/>
    <w:rsid w:val="00BF5A4D"/>
    <w:rsid w:val="00BF5AF7"/>
    <w:rsid w:val="00BF5AFD"/>
    <w:rsid w:val="00BF5CA9"/>
    <w:rsid w:val="00BF5D6E"/>
    <w:rsid w:val="00BF5D87"/>
    <w:rsid w:val="00BF5E5A"/>
    <w:rsid w:val="00BF600D"/>
    <w:rsid w:val="00BF60B8"/>
    <w:rsid w:val="00BF61F3"/>
    <w:rsid w:val="00BF637D"/>
    <w:rsid w:val="00BF695E"/>
    <w:rsid w:val="00BF6D23"/>
    <w:rsid w:val="00BF77C4"/>
    <w:rsid w:val="00BF7823"/>
    <w:rsid w:val="00BF7973"/>
    <w:rsid w:val="00BF79FA"/>
    <w:rsid w:val="00BF7B7A"/>
    <w:rsid w:val="00BF7BDB"/>
    <w:rsid w:val="00BF7CFC"/>
    <w:rsid w:val="00C00139"/>
    <w:rsid w:val="00C009F7"/>
    <w:rsid w:val="00C00C1C"/>
    <w:rsid w:val="00C00C93"/>
    <w:rsid w:val="00C00D16"/>
    <w:rsid w:val="00C00E59"/>
    <w:rsid w:val="00C00EE3"/>
    <w:rsid w:val="00C01018"/>
    <w:rsid w:val="00C01095"/>
    <w:rsid w:val="00C0113A"/>
    <w:rsid w:val="00C0151E"/>
    <w:rsid w:val="00C01675"/>
    <w:rsid w:val="00C01696"/>
    <w:rsid w:val="00C0193F"/>
    <w:rsid w:val="00C01E4E"/>
    <w:rsid w:val="00C021E6"/>
    <w:rsid w:val="00C0221C"/>
    <w:rsid w:val="00C022D8"/>
    <w:rsid w:val="00C02305"/>
    <w:rsid w:val="00C0294F"/>
    <w:rsid w:val="00C02A01"/>
    <w:rsid w:val="00C02E6A"/>
    <w:rsid w:val="00C031A8"/>
    <w:rsid w:val="00C03712"/>
    <w:rsid w:val="00C03843"/>
    <w:rsid w:val="00C03886"/>
    <w:rsid w:val="00C03ACF"/>
    <w:rsid w:val="00C03ED6"/>
    <w:rsid w:val="00C03F79"/>
    <w:rsid w:val="00C03FDB"/>
    <w:rsid w:val="00C040CB"/>
    <w:rsid w:val="00C04180"/>
    <w:rsid w:val="00C043C8"/>
    <w:rsid w:val="00C04598"/>
    <w:rsid w:val="00C04772"/>
    <w:rsid w:val="00C048FF"/>
    <w:rsid w:val="00C049FA"/>
    <w:rsid w:val="00C04A2B"/>
    <w:rsid w:val="00C04C51"/>
    <w:rsid w:val="00C04C5E"/>
    <w:rsid w:val="00C04C97"/>
    <w:rsid w:val="00C04D19"/>
    <w:rsid w:val="00C0509E"/>
    <w:rsid w:val="00C05260"/>
    <w:rsid w:val="00C053F7"/>
    <w:rsid w:val="00C0555A"/>
    <w:rsid w:val="00C0556C"/>
    <w:rsid w:val="00C0571B"/>
    <w:rsid w:val="00C05DBA"/>
    <w:rsid w:val="00C05E86"/>
    <w:rsid w:val="00C05F21"/>
    <w:rsid w:val="00C06083"/>
    <w:rsid w:val="00C061D3"/>
    <w:rsid w:val="00C06340"/>
    <w:rsid w:val="00C0644B"/>
    <w:rsid w:val="00C06805"/>
    <w:rsid w:val="00C0688E"/>
    <w:rsid w:val="00C06BCE"/>
    <w:rsid w:val="00C06E1B"/>
    <w:rsid w:val="00C06F94"/>
    <w:rsid w:val="00C06FE1"/>
    <w:rsid w:val="00C073A3"/>
    <w:rsid w:val="00C07639"/>
    <w:rsid w:val="00C07A49"/>
    <w:rsid w:val="00C07D9D"/>
    <w:rsid w:val="00C07F45"/>
    <w:rsid w:val="00C07FFD"/>
    <w:rsid w:val="00C1035E"/>
    <w:rsid w:val="00C10438"/>
    <w:rsid w:val="00C104C6"/>
    <w:rsid w:val="00C10AC2"/>
    <w:rsid w:val="00C10F4A"/>
    <w:rsid w:val="00C119E0"/>
    <w:rsid w:val="00C120B1"/>
    <w:rsid w:val="00C120F7"/>
    <w:rsid w:val="00C12215"/>
    <w:rsid w:val="00C126C7"/>
    <w:rsid w:val="00C1285A"/>
    <w:rsid w:val="00C128ED"/>
    <w:rsid w:val="00C12CC4"/>
    <w:rsid w:val="00C12EA8"/>
    <w:rsid w:val="00C12F29"/>
    <w:rsid w:val="00C13229"/>
    <w:rsid w:val="00C13359"/>
    <w:rsid w:val="00C135C4"/>
    <w:rsid w:val="00C1381F"/>
    <w:rsid w:val="00C13A02"/>
    <w:rsid w:val="00C13B78"/>
    <w:rsid w:val="00C14201"/>
    <w:rsid w:val="00C145E0"/>
    <w:rsid w:val="00C1464B"/>
    <w:rsid w:val="00C14656"/>
    <w:rsid w:val="00C1484C"/>
    <w:rsid w:val="00C14A9B"/>
    <w:rsid w:val="00C14C74"/>
    <w:rsid w:val="00C14DB4"/>
    <w:rsid w:val="00C14E1F"/>
    <w:rsid w:val="00C15311"/>
    <w:rsid w:val="00C157D3"/>
    <w:rsid w:val="00C15877"/>
    <w:rsid w:val="00C15A1C"/>
    <w:rsid w:val="00C15A61"/>
    <w:rsid w:val="00C15B4B"/>
    <w:rsid w:val="00C15FE6"/>
    <w:rsid w:val="00C1628A"/>
    <w:rsid w:val="00C16806"/>
    <w:rsid w:val="00C16A36"/>
    <w:rsid w:val="00C16F0C"/>
    <w:rsid w:val="00C16F11"/>
    <w:rsid w:val="00C16F88"/>
    <w:rsid w:val="00C1707B"/>
    <w:rsid w:val="00C17092"/>
    <w:rsid w:val="00C174EA"/>
    <w:rsid w:val="00C176AD"/>
    <w:rsid w:val="00C1776A"/>
    <w:rsid w:val="00C17817"/>
    <w:rsid w:val="00C178E5"/>
    <w:rsid w:val="00C17A06"/>
    <w:rsid w:val="00C2034B"/>
    <w:rsid w:val="00C20535"/>
    <w:rsid w:val="00C205DE"/>
    <w:rsid w:val="00C20A59"/>
    <w:rsid w:val="00C20AAE"/>
    <w:rsid w:val="00C20B41"/>
    <w:rsid w:val="00C20C7A"/>
    <w:rsid w:val="00C214CE"/>
    <w:rsid w:val="00C21714"/>
    <w:rsid w:val="00C21E5A"/>
    <w:rsid w:val="00C221A7"/>
    <w:rsid w:val="00C221D6"/>
    <w:rsid w:val="00C221F3"/>
    <w:rsid w:val="00C225EE"/>
    <w:rsid w:val="00C2288E"/>
    <w:rsid w:val="00C22899"/>
    <w:rsid w:val="00C228DB"/>
    <w:rsid w:val="00C22915"/>
    <w:rsid w:val="00C22F38"/>
    <w:rsid w:val="00C23112"/>
    <w:rsid w:val="00C2318C"/>
    <w:rsid w:val="00C231B1"/>
    <w:rsid w:val="00C2339D"/>
    <w:rsid w:val="00C234E8"/>
    <w:rsid w:val="00C23506"/>
    <w:rsid w:val="00C239BA"/>
    <w:rsid w:val="00C23F3A"/>
    <w:rsid w:val="00C2466A"/>
    <w:rsid w:val="00C2489E"/>
    <w:rsid w:val="00C25018"/>
    <w:rsid w:val="00C25596"/>
    <w:rsid w:val="00C255CB"/>
    <w:rsid w:val="00C25668"/>
    <w:rsid w:val="00C25690"/>
    <w:rsid w:val="00C25EE2"/>
    <w:rsid w:val="00C26040"/>
    <w:rsid w:val="00C260E8"/>
    <w:rsid w:val="00C261AE"/>
    <w:rsid w:val="00C2637B"/>
    <w:rsid w:val="00C26B8E"/>
    <w:rsid w:val="00C26BA0"/>
    <w:rsid w:val="00C26E2E"/>
    <w:rsid w:val="00C27214"/>
    <w:rsid w:val="00C27419"/>
    <w:rsid w:val="00C275C4"/>
    <w:rsid w:val="00C27611"/>
    <w:rsid w:val="00C279B3"/>
    <w:rsid w:val="00C27F4C"/>
    <w:rsid w:val="00C27F75"/>
    <w:rsid w:val="00C302CB"/>
    <w:rsid w:val="00C3060A"/>
    <w:rsid w:val="00C30A99"/>
    <w:rsid w:val="00C30C4E"/>
    <w:rsid w:val="00C31109"/>
    <w:rsid w:val="00C3116B"/>
    <w:rsid w:val="00C31AD6"/>
    <w:rsid w:val="00C31F30"/>
    <w:rsid w:val="00C31F40"/>
    <w:rsid w:val="00C3201D"/>
    <w:rsid w:val="00C32451"/>
    <w:rsid w:val="00C32870"/>
    <w:rsid w:val="00C329FF"/>
    <w:rsid w:val="00C32BF8"/>
    <w:rsid w:val="00C32E2C"/>
    <w:rsid w:val="00C33003"/>
    <w:rsid w:val="00C3338D"/>
    <w:rsid w:val="00C333C6"/>
    <w:rsid w:val="00C341B1"/>
    <w:rsid w:val="00C34268"/>
    <w:rsid w:val="00C342A4"/>
    <w:rsid w:val="00C34A33"/>
    <w:rsid w:val="00C34C0F"/>
    <w:rsid w:val="00C35042"/>
    <w:rsid w:val="00C35154"/>
    <w:rsid w:val="00C356EB"/>
    <w:rsid w:val="00C35AC9"/>
    <w:rsid w:val="00C35CED"/>
    <w:rsid w:val="00C35DA3"/>
    <w:rsid w:val="00C36437"/>
    <w:rsid w:val="00C367F2"/>
    <w:rsid w:val="00C36E20"/>
    <w:rsid w:val="00C373E5"/>
    <w:rsid w:val="00C379ED"/>
    <w:rsid w:val="00C37C25"/>
    <w:rsid w:val="00C37CD8"/>
    <w:rsid w:val="00C37FE0"/>
    <w:rsid w:val="00C403C8"/>
    <w:rsid w:val="00C40968"/>
    <w:rsid w:val="00C4099F"/>
    <w:rsid w:val="00C40A2D"/>
    <w:rsid w:val="00C40C6F"/>
    <w:rsid w:val="00C41255"/>
    <w:rsid w:val="00C412B2"/>
    <w:rsid w:val="00C41513"/>
    <w:rsid w:val="00C41815"/>
    <w:rsid w:val="00C41B63"/>
    <w:rsid w:val="00C41C74"/>
    <w:rsid w:val="00C41E78"/>
    <w:rsid w:val="00C41F1C"/>
    <w:rsid w:val="00C421CD"/>
    <w:rsid w:val="00C42310"/>
    <w:rsid w:val="00C42618"/>
    <w:rsid w:val="00C42ABD"/>
    <w:rsid w:val="00C42D59"/>
    <w:rsid w:val="00C42F79"/>
    <w:rsid w:val="00C4307B"/>
    <w:rsid w:val="00C4314B"/>
    <w:rsid w:val="00C4342D"/>
    <w:rsid w:val="00C43506"/>
    <w:rsid w:val="00C43673"/>
    <w:rsid w:val="00C43B28"/>
    <w:rsid w:val="00C44112"/>
    <w:rsid w:val="00C441A8"/>
    <w:rsid w:val="00C44240"/>
    <w:rsid w:val="00C444D1"/>
    <w:rsid w:val="00C4468B"/>
    <w:rsid w:val="00C446B4"/>
    <w:rsid w:val="00C45261"/>
    <w:rsid w:val="00C45468"/>
    <w:rsid w:val="00C45471"/>
    <w:rsid w:val="00C45530"/>
    <w:rsid w:val="00C456AD"/>
    <w:rsid w:val="00C45A65"/>
    <w:rsid w:val="00C45AE2"/>
    <w:rsid w:val="00C45E9F"/>
    <w:rsid w:val="00C4628F"/>
    <w:rsid w:val="00C46343"/>
    <w:rsid w:val="00C46364"/>
    <w:rsid w:val="00C46458"/>
    <w:rsid w:val="00C465B1"/>
    <w:rsid w:val="00C46965"/>
    <w:rsid w:val="00C46AD5"/>
    <w:rsid w:val="00C4742C"/>
    <w:rsid w:val="00C4747B"/>
    <w:rsid w:val="00C47629"/>
    <w:rsid w:val="00C476B1"/>
    <w:rsid w:val="00C47839"/>
    <w:rsid w:val="00C47A56"/>
    <w:rsid w:val="00C47CD2"/>
    <w:rsid w:val="00C47D7A"/>
    <w:rsid w:val="00C47F4C"/>
    <w:rsid w:val="00C47FED"/>
    <w:rsid w:val="00C5008E"/>
    <w:rsid w:val="00C5013C"/>
    <w:rsid w:val="00C5047D"/>
    <w:rsid w:val="00C507F6"/>
    <w:rsid w:val="00C508C7"/>
    <w:rsid w:val="00C50CB4"/>
    <w:rsid w:val="00C5130D"/>
    <w:rsid w:val="00C513F9"/>
    <w:rsid w:val="00C51454"/>
    <w:rsid w:val="00C5154D"/>
    <w:rsid w:val="00C51743"/>
    <w:rsid w:val="00C51948"/>
    <w:rsid w:val="00C51A98"/>
    <w:rsid w:val="00C5215A"/>
    <w:rsid w:val="00C52283"/>
    <w:rsid w:val="00C52360"/>
    <w:rsid w:val="00C52A2B"/>
    <w:rsid w:val="00C52E9D"/>
    <w:rsid w:val="00C53124"/>
    <w:rsid w:val="00C5318B"/>
    <w:rsid w:val="00C53280"/>
    <w:rsid w:val="00C5352A"/>
    <w:rsid w:val="00C53795"/>
    <w:rsid w:val="00C537E6"/>
    <w:rsid w:val="00C53A23"/>
    <w:rsid w:val="00C53BC2"/>
    <w:rsid w:val="00C53D20"/>
    <w:rsid w:val="00C53EB5"/>
    <w:rsid w:val="00C53EE2"/>
    <w:rsid w:val="00C53FD6"/>
    <w:rsid w:val="00C54426"/>
    <w:rsid w:val="00C54529"/>
    <w:rsid w:val="00C546EB"/>
    <w:rsid w:val="00C550B2"/>
    <w:rsid w:val="00C5523C"/>
    <w:rsid w:val="00C5557A"/>
    <w:rsid w:val="00C55614"/>
    <w:rsid w:val="00C55685"/>
    <w:rsid w:val="00C557D8"/>
    <w:rsid w:val="00C55971"/>
    <w:rsid w:val="00C55A81"/>
    <w:rsid w:val="00C55B16"/>
    <w:rsid w:val="00C55F04"/>
    <w:rsid w:val="00C55FB5"/>
    <w:rsid w:val="00C56344"/>
    <w:rsid w:val="00C56A5F"/>
    <w:rsid w:val="00C56DB7"/>
    <w:rsid w:val="00C56E05"/>
    <w:rsid w:val="00C56FE9"/>
    <w:rsid w:val="00C57E14"/>
    <w:rsid w:val="00C57F48"/>
    <w:rsid w:val="00C60028"/>
    <w:rsid w:val="00C60095"/>
    <w:rsid w:val="00C60207"/>
    <w:rsid w:val="00C60416"/>
    <w:rsid w:val="00C60ADA"/>
    <w:rsid w:val="00C60E3A"/>
    <w:rsid w:val="00C60F11"/>
    <w:rsid w:val="00C60FB3"/>
    <w:rsid w:val="00C60FE9"/>
    <w:rsid w:val="00C61043"/>
    <w:rsid w:val="00C61139"/>
    <w:rsid w:val="00C61403"/>
    <w:rsid w:val="00C6148E"/>
    <w:rsid w:val="00C61675"/>
    <w:rsid w:val="00C61713"/>
    <w:rsid w:val="00C617D0"/>
    <w:rsid w:val="00C61B55"/>
    <w:rsid w:val="00C61F15"/>
    <w:rsid w:val="00C61F36"/>
    <w:rsid w:val="00C62192"/>
    <w:rsid w:val="00C627A7"/>
    <w:rsid w:val="00C6293E"/>
    <w:rsid w:val="00C62CFB"/>
    <w:rsid w:val="00C62F55"/>
    <w:rsid w:val="00C6337E"/>
    <w:rsid w:val="00C63424"/>
    <w:rsid w:val="00C63841"/>
    <w:rsid w:val="00C63B70"/>
    <w:rsid w:val="00C63BD1"/>
    <w:rsid w:val="00C63E49"/>
    <w:rsid w:val="00C63F35"/>
    <w:rsid w:val="00C642DB"/>
    <w:rsid w:val="00C6445B"/>
    <w:rsid w:val="00C645B5"/>
    <w:rsid w:val="00C64817"/>
    <w:rsid w:val="00C64E84"/>
    <w:rsid w:val="00C64FAA"/>
    <w:rsid w:val="00C653DE"/>
    <w:rsid w:val="00C6548A"/>
    <w:rsid w:val="00C655C4"/>
    <w:rsid w:val="00C656BD"/>
    <w:rsid w:val="00C65A0A"/>
    <w:rsid w:val="00C65B6C"/>
    <w:rsid w:val="00C65B9B"/>
    <w:rsid w:val="00C65D36"/>
    <w:rsid w:val="00C65D9A"/>
    <w:rsid w:val="00C65F37"/>
    <w:rsid w:val="00C65F3A"/>
    <w:rsid w:val="00C662CB"/>
    <w:rsid w:val="00C66357"/>
    <w:rsid w:val="00C66780"/>
    <w:rsid w:val="00C66B02"/>
    <w:rsid w:val="00C66C3C"/>
    <w:rsid w:val="00C66EE5"/>
    <w:rsid w:val="00C66FCA"/>
    <w:rsid w:val="00C670C9"/>
    <w:rsid w:val="00C6763C"/>
    <w:rsid w:val="00C70656"/>
    <w:rsid w:val="00C709BC"/>
    <w:rsid w:val="00C70BB5"/>
    <w:rsid w:val="00C70EF9"/>
    <w:rsid w:val="00C712AB"/>
    <w:rsid w:val="00C7137F"/>
    <w:rsid w:val="00C7141E"/>
    <w:rsid w:val="00C71502"/>
    <w:rsid w:val="00C717FC"/>
    <w:rsid w:val="00C71CFB"/>
    <w:rsid w:val="00C71D40"/>
    <w:rsid w:val="00C71E35"/>
    <w:rsid w:val="00C72333"/>
    <w:rsid w:val="00C72688"/>
    <w:rsid w:val="00C72DBC"/>
    <w:rsid w:val="00C732D7"/>
    <w:rsid w:val="00C73603"/>
    <w:rsid w:val="00C73D9F"/>
    <w:rsid w:val="00C73E00"/>
    <w:rsid w:val="00C7400F"/>
    <w:rsid w:val="00C74030"/>
    <w:rsid w:val="00C740F5"/>
    <w:rsid w:val="00C7428D"/>
    <w:rsid w:val="00C744B6"/>
    <w:rsid w:val="00C747A5"/>
    <w:rsid w:val="00C74938"/>
    <w:rsid w:val="00C749E4"/>
    <w:rsid w:val="00C74F13"/>
    <w:rsid w:val="00C74FC1"/>
    <w:rsid w:val="00C7535A"/>
    <w:rsid w:val="00C75412"/>
    <w:rsid w:val="00C758B8"/>
    <w:rsid w:val="00C75902"/>
    <w:rsid w:val="00C75B1B"/>
    <w:rsid w:val="00C75CDA"/>
    <w:rsid w:val="00C75EE2"/>
    <w:rsid w:val="00C75F55"/>
    <w:rsid w:val="00C760A5"/>
    <w:rsid w:val="00C76296"/>
    <w:rsid w:val="00C7695C"/>
    <w:rsid w:val="00C7699E"/>
    <w:rsid w:val="00C76AD6"/>
    <w:rsid w:val="00C76DBA"/>
    <w:rsid w:val="00C76E3E"/>
    <w:rsid w:val="00C7725E"/>
    <w:rsid w:val="00C773C8"/>
    <w:rsid w:val="00C77516"/>
    <w:rsid w:val="00C777F3"/>
    <w:rsid w:val="00C77ACC"/>
    <w:rsid w:val="00C77ADE"/>
    <w:rsid w:val="00C77B17"/>
    <w:rsid w:val="00C77B38"/>
    <w:rsid w:val="00C77D2B"/>
    <w:rsid w:val="00C77DE8"/>
    <w:rsid w:val="00C77E92"/>
    <w:rsid w:val="00C77F9A"/>
    <w:rsid w:val="00C800D8"/>
    <w:rsid w:val="00C80215"/>
    <w:rsid w:val="00C80359"/>
    <w:rsid w:val="00C80626"/>
    <w:rsid w:val="00C80665"/>
    <w:rsid w:val="00C80945"/>
    <w:rsid w:val="00C80BB5"/>
    <w:rsid w:val="00C812E5"/>
    <w:rsid w:val="00C81569"/>
    <w:rsid w:val="00C81737"/>
    <w:rsid w:val="00C8176D"/>
    <w:rsid w:val="00C817B7"/>
    <w:rsid w:val="00C8192B"/>
    <w:rsid w:val="00C81C7D"/>
    <w:rsid w:val="00C81CAF"/>
    <w:rsid w:val="00C81CCD"/>
    <w:rsid w:val="00C82063"/>
    <w:rsid w:val="00C823F9"/>
    <w:rsid w:val="00C82404"/>
    <w:rsid w:val="00C826C8"/>
    <w:rsid w:val="00C82877"/>
    <w:rsid w:val="00C82913"/>
    <w:rsid w:val="00C829A2"/>
    <w:rsid w:val="00C829BC"/>
    <w:rsid w:val="00C83185"/>
    <w:rsid w:val="00C836CF"/>
    <w:rsid w:val="00C83795"/>
    <w:rsid w:val="00C837A3"/>
    <w:rsid w:val="00C83833"/>
    <w:rsid w:val="00C8383C"/>
    <w:rsid w:val="00C83974"/>
    <w:rsid w:val="00C83B5A"/>
    <w:rsid w:val="00C83CDE"/>
    <w:rsid w:val="00C83D50"/>
    <w:rsid w:val="00C83D9F"/>
    <w:rsid w:val="00C83FD2"/>
    <w:rsid w:val="00C840FE"/>
    <w:rsid w:val="00C842F4"/>
    <w:rsid w:val="00C8481B"/>
    <w:rsid w:val="00C84C94"/>
    <w:rsid w:val="00C851EB"/>
    <w:rsid w:val="00C857CE"/>
    <w:rsid w:val="00C85876"/>
    <w:rsid w:val="00C8593D"/>
    <w:rsid w:val="00C85B16"/>
    <w:rsid w:val="00C85E1C"/>
    <w:rsid w:val="00C861BF"/>
    <w:rsid w:val="00C863D8"/>
    <w:rsid w:val="00C869A9"/>
    <w:rsid w:val="00C86A4F"/>
    <w:rsid w:val="00C87103"/>
    <w:rsid w:val="00C873D4"/>
    <w:rsid w:val="00C874E4"/>
    <w:rsid w:val="00C87543"/>
    <w:rsid w:val="00C87772"/>
    <w:rsid w:val="00C878EA"/>
    <w:rsid w:val="00C87EF1"/>
    <w:rsid w:val="00C90840"/>
    <w:rsid w:val="00C90A38"/>
    <w:rsid w:val="00C90E11"/>
    <w:rsid w:val="00C90F36"/>
    <w:rsid w:val="00C91305"/>
    <w:rsid w:val="00C91431"/>
    <w:rsid w:val="00C91673"/>
    <w:rsid w:val="00C9193C"/>
    <w:rsid w:val="00C91A39"/>
    <w:rsid w:val="00C91D7C"/>
    <w:rsid w:val="00C920DC"/>
    <w:rsid w:val="00C92188"/>
    <w:rsid w:val="00C92265"/>
    <w:rsid w:val="00C92344"/>
    <w:rsid w:val="00C925A9"/>
    <w:rsid w:val="00C92656"/>
    <w:rsid w:val="00C92986"/>
    <w:rsid w:val="00C92C1D"/>
    <w:rsid w:val="00C92CCF"/>
    <w:rsid w:val="00C92DDB"/>
    <w:rsid w:val="00C92F8E"/>
    <w:rsid w:val="00C93213"/>
    <w:rsid w:val="00C93681"/>
    <w:rsid w:val="00C937A8"/>
    <w:rsid w:val="00C93CAA"/>
    <w:rsid w:val="00C93F50"/>
    <w:rsid w:val="00C93FC0"/>
    <w:rsid w:val="00C93FD2"/>
    <w:rsid w:val="00C94048"/>
    <w:rsid w:val="00C94426"/>
    <w:rsid w:val="00C94AC4"/>
    <w:rsid w:val="00C94C13"/>
    <w:rsid w:val="00C950B3"/>
    <w:rsid w:val="00C951FC"/>
    <w:rsid w:val="00C9569F"/>
    <w:rsid w:val="00C95A01"/>
    <w:rsid w:val="00C95D07"/>
    <w:rsid w:val="00C960B6"/>
    <w:rsid w:val="00C96194"/>
    <w:rsid w:val="00C961A2"/>
    <w:rsid w:val="00C9659A"/>
    <w:rsid w:val="00C9663D"/>
    <w:rsid w:val="00C96664"/>
    <w:rsid w:val="00C966BB"/>
    <w:rsid w:val="00C96790"/>
    <w:rsid w:val="00C968D3"/>
    <w:rsid w:val="00C9693D"/>
    <w:rsid w:val="00C9695E"/>
    <w:rsid w:val="00C96AF2"/>
    <w:rsid w:val="00C96DC5"/>
    <w:rsid w:val="00C96DD9"/>
    <w:rsid w:val="00C96F28"/>
    <w:rsid w:val="00C971BE"/>
    <w:rsid w:val="00C971C4"/>
    <w:rsid w:val="00C97454"/>
    <w:rsid w:val="00C97753"/>
    <w:rsid w:val="00C9785B"/>
    <w:rsid w:val="00C97962"/>
    <w:rsid w:val="00C97B48"/>
    <w:rsid w:val="00C97B90"/>
    <w:rsid w:val="00C97CDF"/>
    <w:rsid w:val="00C97D59"/>
    <w:rsid w:val="00CA00D7"/>
    <w:rsid w:val="00CA00E6"/>
    <w:rsid w:val="00CA0210"/>
    <w:rsid w:val="00CA03EF"/>
    <w:rsid w:val="00CA0476"/>
    <w:rsid w:val="00CA0622"/>
    <w:rsid w:val="00CA0821"/>
    <w:rsid w:val="00CA09B9"/>
    <w:rsid w:val="00CA0AAA"/>
    <w:rsid w:val="00CA1493"/>
    <w:rsid w:val="00CA14DE"/>
    <w:rsid w:val="00CA18FB"/>
    <w:rsid w:val="00CA1BD3"/>
    <w:rsid w:val="00CA1DB1"/>
    <w:rsid w:val="00CA2388"/>
    <w:rsid w:val="00CA23CF"/>
    <w:rsid w:val="00CA27F0"/>
    <w:rsid w:val="00CA29C3"/>
    <w:rsid w:val="00CA2A1A"/>
    <w:rsid w:val="00CA2D06"/>
    <w:rsid w:val="00CA2D08"/>
    <w:rsid w:val="00CA2DF6"/>
    <w:rsid w:val="00CA2ED7"/>
    <w:rsid w:val="00CA3090"/>
    <w:rsid w:val="00CA330A"/>
    <w:rsid w:val="00CA3519"/>
    <w:rsid w:val="00CA355B"/>
    <w:rsid w:val="00CA37EB"/>
    <w:rsid w:val="00CA3964"/>
    <w:rsid w:val="00CA3BFF"/>
    <w:rsid w:val="00CA3C2A"/>
    <w:rsid w:val="00CA3C6D"/>
    <w:rsid w:val="00CA45D5"/>
    <w:rsid w:val="00CA4B78"/>
    <w:rsid w:val="00CA4CB0"/>
    <w:rsid w:val="00CA5007"/>
    <w:rsid w:val="00CA5015"/>
    <w:rsid w:val="00CA51C6"/>
    <w:rsid w:val="00CA52AF"/>
    <w:rsid w:val="00CA5302"/>
    <w:rsid w:val="00CA54E9"/>
    <w:rsid w:val="00CA5593"/>
    <w:rsid w:val="00CA5C9C"/>
    <w:rsid w:val="00CA5D4C"/>
    <w:rsid w:val="00CA609A"/>
    <w:rsid w:val="00CA6219"/>
    <w:rsid w:val="00CA6345"/>
    <w:rsid w:val="00CA634F"/>
    <w:rsid w:val="00CA6449"/>
    <w:rsid w:val="00CA65E4"/>
    <w:rsid w:val="00CA71D0"/>
    <w:rsid w:val="00CA72D0"/>
    <w:rsid w:val="00CA72DD"/>
    <w:rsid w:val="00CA7623"/>
    <w:rsid w:val="00CA764B"/>
    <w:rsid w:val="00CA7944"/>
    <w:rsid w:val="00CA7CEA"/>
    <w:rsid w:val="00CB0002"/>
    <w:rsid w:val="00CB002B"/>
    <w:rsid w:val="00CB00B4"/>
    <w:rsid w:val="00CB00D5"/>
    <w:rsid w:val="00CB079D"/>
    <w:rsid w:val="00CB0808"/>
    <w:rsid w:val="00CB1311"/>
    <w:rsid w:val="00CB1337"/>
    <w:rsid w:val="00CB1421"/>
    <w:rsid w:val="00CB1449"/>
    <w:rsid w:val="00CB17CD"/>
    <w:rsid w:val="00CB18E2"/>
    <w:rsid w:val="00CB1E76"/>
    <w:rsid w:val="00CB1EDC"/>
    <w:rsid w:val="00CB21D1"/>
    <w:rsid w:val="00CB245D"/>
    <w:rsid w:val="00CB28D9"/>
    <w:rsid w:val="00CB2B5E"/>
    <w:rsid w:val="00CB2C07"/>
    <w:rsid w:val="00CB3001"/>
    <w:rsid w:val="00CB36B4"/>
    <w:rsid w:val="00CB38A2"/>
    <w:rsid w:val="00CB3976"/>
    <w:rsid w:val="00CB3A57"/>
    <w:rsid w:val="00CB4091"/>
    <w:rsid w:val="00CB4124"/>
    <w:rsid w:val="00CB484F"/>
    <w:rsid w:val="00CB498D"/>
    <w:rsid w:val="00CB4C30"/>
    <w:rsid w:val="00CB4DD4"/>
    <w:rsid w:val="00CB4DDE"/>
    <w:rsid w:val="00CB4F59"/>
    <w:rsid w:val="00CB516C"/>
    <w:rsid w:val="00CB5262"/>
    <w:rsid w:val="00CB557B"/>
    <w:rsid w:val="00CB56BE"/>
    <w:rsid w:val="00CB5712"/>
    <w:rsid w:val="00CB5898"/>
    <w:rsid w:val="00CB59A9"/>
    <w:rsid w:val="00CB6417"/>
    <w:rsid w:val="00CB662D"/>
    <w:rsid w:val="00CB6B0C"/>
    <w:rsid w:val="00CB6D88"/>
    <w:rsid w:val="00CB6DE5"/>
    <w:rsid w:val="00CB6F40"/>
    <w:rsid w:val="00CB7187"/>
    <w:rsid w:val="00CB7277"/>
    <w:rsid w:val="00CB7377"/>
    <w:rsid w:val="00CB7454"/>
    <w:rsid w:val="00CB788D"/>
    <w:rsid w:val="00CC0013"/>
    <w:rsid w:val="00CC029D"/>
    <w:rsid w:val="00CC0607"/>
    <w:rsid w:val="00CC075A"/>
    <w:rsid w:val="00CC0A9F"/>
    <w:rsid w:val="00CC1009"/>
    <w:rsid w:val="00CC1072"/>
    <w:rsid w:val="00CC16C0"/>
    <w:rsid w:val="00CC170C"/>
    <w:rsid w:val="00CC18E5"/>
    <w:rsid w:val="00CC1BDD"/>
    <w:rsid w:val="00CC2090"/>
    <w:rsid w:val="00CC24BC"/>
    <w:rsid w:val="00CC258C"/>
    <w:rsid w:val="00CC28DD"/>
    <w:rsid w:val="00CC2B12"/>
    <w:rsid w:val="00CC2C84"/>
    <w:rsid w:val="00CC334D"/>
    <w:rsid w:val="00CC35D9"/>
    <w:rsid w:val="00CC39AC"/>
    <w:rsid w:val="00CC3CE1"/>
    <w:rsid w:val="00CC3FBC"/>
    <w:rsid w:val="00CC400C"/>
    <w:rsid w:val="00CC452F"/>
    <w:rsid w:val="00CC4594"/>
    <w:rsid w:val="00CC4734"/>
    <w:rsid w:val="00CC47F2"/>
    <w:rsid w:val="00CC4D2C"/>
    <w:rsid w:val="00CC5305"/>
    <w:rsid w:val="00CC544A"/>
    <w:rsid w:val="00CC547D"/>
    <w:rsid w:val="00CC5551"/>
    <w:rsid w:val="00CC5721"/>
    <w:rsid w:val="00CC57B0"/>
    <w:rsid w:val="00CC591B"/>
    <w:rsid w:val="00CC5A92"/>
    <w:rsid w:val="00CC5B81"/>
    <w:rsid w:val="00CC5CCA"/>
    <w:rsid w:val="00CC5D3B"/>
    <w:rsid w:val="00CC5E74"/>
    <w:rsid w:val="00CC62F8"/>
    <w:rsid w:val="00CC63A7"/>
    <w:rsid w:val="00CC63D5"/>
    <w:rsid w:val="00CC64CA"/>
    <w:rsid w:val="00CC66E7"/>
    <w:rsid w:val="00CC6846"/>
    <w:rsid w:val="00CC6859"/>
    <w:rsid w:val="00CC6945"/>
    <w:rsid w:val="00CC6C6C"/>
    <w:rsid w:val="00CC6E0A"/>
    <w:rsid w:val="00CC6E47"/>
    <w:rsid w:val="00CC7039"/>
    <w:rsid w:val="00CC70E9"/>
    <w:rsid w:val="00CC72BB"/>
    <w:rsid w:val="00CC752D"/>
    <w:rsid w:val="00CC78FC"/>
    <w:rsid w:val="00CC7C5E"/>
    <w:rsid w:val="00CC7C6D"/>
    <w:rsid w:val="00CC7F1D"/>
    <w:rsid w:val="00CD01DD"/>
    <w:rsid w:val="00CD046D"/>
    <w:rsid w:val="00CD079E"/>
    <w:rsid w:val="00CD09CF"/>
    <w:rsid w:val="00CD0C5B"/>
    <w:rsid w:val="00CD0D1E"/>
    <w:rsid w:val="00CD0E04"/>
    <w:rsid w:val="00CD114F"/>
    <w:rsid w:val="00CD12F3"/>
    <w:rsid w:val="00CD1434"/>
    <w:rsid w:val="00CD15C0"/>
    <w:rsid w:val="00CD1808"/>
    <w:rsid w:val="00CD19CD"/>
    <w:rsid w:val="00CD1A02"/>
    <w:rsid w:val="00CD1B48"/>
    <w:rsid w:val="00CD1E22"/>
    <w:rsid w:val="00CD261C"/>
    <w:rsid w:val="00CD2A46"/>
    <w:rsid w:val="00CD2A4B"/>
    <w:rsid w:val="00CD2C8D"/>
    <w:rsid w:val="00CD3119"/>
    <w:rsid w:val="00CD3413"/>
    <w:rsid w:val="00CD346F"/>
    <w:rsid w:val="00CD376C"/>
    <w:rsid w:val="00CD3DCD"/>
    <w:rsid w:val="00CD3EA8"/>
    <w:rsid w:val="00CD3F05"/>
    <w:rsid w:val="00CD3F9E"/>
    <w:rsid w:val="00CD4104"/>
    <w:rsid w:val="00CD4123"/>
    <w:rsid w:val="00CD4746"/>
    <w:rsid w:val="00CD4763"/>
    <w:rsid w:val="00CD47B6"/>
    <w:rsid w:val="00CD4B88"/>
    <w:rsid w:val="00CD4C1A"/>
    <w:rsid w:val="00CD4CFE"/>
    <w:rsid w:val="00CD4DB5"/>
    <w:rsid w:val="00CD5206"/>
    <w:rsid w:val="00CD57A5"/>
    <w:rsid w:val="00CD57F5"/>
    <w:rsid w:val="00CD58AB"/>
    <w:rsid w:val="00CD5932"/>
    <w:rsid w:val="00CD5CBC"/>
    <w:rsid w:val="00CD6286"/>
    <w:rsid w:val="00CD650E"/>
    <w:rsid w:val="00CD65E9"/>
    <w:rsid w:val="00CD672F"/>
    <w:rsid w:val="00CD67E5"/>
    <w:rsid w:val="00CD6864"/>
    <w:rsid w:val="00CD6A3D"/>
    <w:rsid w:val="00CD6B2C"/>
    <w:rsid w:val="00CD6DAF"/>
    <w:rsid w:val="00CD711E"/>
    <w:rsid w:val="00CD74AD"/>
    <w:rsid w:val="00CD755C"/>
    <w:rsid w:val="00CD7566"/>
    <w:rsid w:val="00CD7702"/>
    <w:rsid w:val="00CD7D95"/>
    <w:rsid w:val="00CE02BD"/>
    <w:rsid w:val="00CE02E2"/>
    <w:rsid w:val="00CE02F9"/>
    <w:rsid w:val="00CE0365"/>
    <w:rsid w:val="00CE0383"/>
    <w:rsid w:val="00CE06A4"/>
    <w:rsid w:val="00CE0782"/>
    <w:rsid w:val="00CE084B"/>
    <w:rsid w:val="00CE0966"/>
    <w:rsid w:val="00CE0DE2"/>
    <w:rsid w:val="00CE0E9F"/>
    <w:rsid w:val="00CE1092"/>
    <w:rsid w:val="00CE10B2"/>
    <w:rsid w:val="00CE10D6"/>
    <w:rsid w:val="00CE1392"/>
    <w:rsid w:val="00CE1439"/>
    <w:rsid w:val="00CE1961"/>
    <w:rsid w:val="00CE1963"/>
    <w:rsid w:val="00CE1D45"/>
    <w:rsid w:val="00CE1D87"/>
    <w:rsid w:val="00CE1FFA"/>
    <w:rsid w:val="00CE21A9"/>
    <w:rsid w:val="00CE22E1"/>
    <w:rsid w:val="00CE25C7"/>
    <w:rsid w:val="00CE25F2"/>
    <w:rsid w:val="00CE2A2A"/>
    <w:rsid w:val="00CE2B65"/>
    <w:rsid w:val="00CE2CE9"/>
    <w:rsid w:val="00CE2F8A"/>
    <w:rsid w:val="00CE3358"/>
    <w:rsid w:val="00CE3532"/>
    <w:rsid w:val="00CE364B"/>
    <w:rsid w:val="00CE3905"/>
    <w:rsid w:val="00CE3A1D"/>
    <w:rsid w:val="00CE3DB8"/>
    <w:rsid w:val="00CE3EA4"/>
    <w:rsid w:val="00CE3EC9"/>
    <w:rsid w:val="00CE3FEB"/>
    <w:rsid w:val="00CE4087"/>
    <w:rsid w:val="00CE449D"/>
    <w:rsid w:val="00CE463D"/>
    <w:rsid w:val="00CE480A"/>
    <w:rsid w:val="00CE4A6E"/>
    <w:rsid w:val="00CE4B52"/>
    <w:rsid w:val="00CE4C4D"/>
    <w:rsid w:val="00CE4D9D"/>
    <w:rsid w:val="00CE4E51"/>
    <w:rsid w:val="00CE4F58"/>
    <w:rsid w:val="00CE50AB"/>
    <w:rsid w:val="00CE51E5"/>
    <w:rsid w:val="00CE520C"/>
    <w:rsid w:val="00CE55EB"/>
    <w:rsid w:val="00CE5A14"/>
    <w:rsid w:val="00CE5AFF"/>
    <w:rsid w:val="00CE5D7D"/>
    <w:rsid w:val="00CE5DE0"/>
    <w:rsid w:val="00CE632E"/>
    <w:rsid w:val="00CE6655"/>
    <w:rsid w:val="00CE6A18"/>
    <w:rsid w:val="00CE6A26"/>
    <w:rsid w:val="00CE6CB8"/>
    <w:rsid w:val="00CE6DF6"/>
    <w:rsid w:val="00CE723B"/>
    <w:rsid w:val="00CE7B1F"/>
    <w:rsid w:val="00CE7B79"/>
    <w:rsid w:val="00CE7FBB"/>
    <w:rsid w:val="00CF07C8"/>
    <w:rsid w:val="00CF08DF"/>
    <w:rsid w:val="00CF0D49"/>
    <w:rsid w:val="00CF0F47"/>
    <w:rsid w:val="00CF0FC7"/>
    <w:rsid w:val="00CF1291"/>
    <w:rsid w:val="00CF14F7"/>
    <w:rsid w:val="00CF19CF"/>
    <w:rsid w:val="00CF19F7"/>
    <w:rsid w:val="00CF1D99"/>
    <w:rsid w:val="00CF1E8E"/>
    <w:rsid w:val="00CF2551"/>
    <w:rsid w:val="00CF29F6"/>
    <w:rsid w:val="00CF2A5B"/>
    <w:rsid w:val="00CF2E3F"/>
    <w:rsid w:val="00CF2EEB"/>
    <w:rsid w:val="00CF2FE0"/>
    <w:rsid w:val="00CF32FE"/>
    <w:rsid w:val="00CF34CC"/>
    <w:rsid w:val="00CF35EB"/>
    <w:rsid w:val="00CF386D"/>
    <w:rsid w:val="00CF3C42"/>
    <w:rsid w:val="00CF3DE6"/>
    <w:rsid w:val="00CF42F7"/>
    <w:rsid w:val="00CF4353"/>
    <w:rsid w:val="00CF442D"/>
    <w:rsid w:val="00CF466A"/>
    <w:rsid w:val="00CF47D4"/>
    <w:rsid w:val="00CF4A47"/>
    <w:rsid w:val="00CF4C42"/>
    <w:rsid w:val="00CF4C49"/>
    <w:rsid w:val="00CF5071"/>
    <w:rsid w:val="00CF51B3"/>
    <w:rsid w:val="00CF5279"/>
    <w:rsid w:val="00CF52FF"/>
    <w:rsid w:val="00CF53E2"/>
    <w:rsid w:val="00CF5A24"/>
    <w:rsid w:val="00CF5C2C"/>
    <w:rsid w:val="00CF5C38"/>
    <w:rsid w:val="00CF5D66"/>
    <w:rsid w:val="00CF5FC1"/>
    <w:rsid w:val="00CF607A"/>
    <w:rsid w:val="00CF6280"/>
    <w:rsid w:val="00CF6D01"/>
    <w:rsid w:val="00CF6F2B"/>
    <w:rsid w:val="00CF6F60"/>
    <w:rsid w:val="00CF7125"/>
    <w:rsid w:val="00CF71C7"/>
    <w:rsid w:val="00CF7324"/>
    <w:rsid w:val="00CF748C"/>
    <w:rsid w:val="00CF7508"/>
    <w:rsid w:val="00CF7823"/>
    <w:rsid w:val="00CF78A1"/>
    <w:rsid w:val="00CF7BEE"/>
    <w:rsid w:val="00CF7CC7"/>
    <w:rsid w:val="00CF7DF7"/>
    <w:rsid w:val="00CF7EDE"/>
    <w:rsid w:val="00D0002A"/>
    <w:rsid w:val="00D00230"/>
    <w:rsid w:val="00D004C4"/>
    <w:rsid w:val="00D008E6"/>
    <w:rsid w:val="00D00C2E"/>
    <w:rsid w:val="00D00DB5"/>
    <w:rsid w:val="00D013FA"/>
    <w:rsid w:val="00D0160F"/>
    <w:rsid w:val="00D0163C"/>
    <w:rsid w:val="00D016EA"/>
    <w:rsid w:val="00D018C3"/>
    <w:rsid w:val="00D01D4B"/>
    <w:rsid w:val="00D01DCB"/>
    <w:rsid w:val="00D0208C"/>
    <w:rsid w:val="00D022EE"/>
    <w:rsid w:val="00D022FB"/>
    <w:rsid w:val="00D0238F"/>
    <w:rsid w:val="00D02676"/>
    <w:rsid w:val="00D027A3"/>
    <w:rsid w:val="00D0293A"/>
    <w:rsid w:val="00D02C3E"/>
    <w:rsid w:val="00D02CEF"/>
    <w:rsid w:val="00D02D2C"/>
    <w:rsid w:val="00D03549"/>
    <w:rsid w:val="00D038BC"/>
    <w:rsid w:val="00D039B7"/>
    <w:rsid w:val="00D03B1E"/>
    <w:rsid w:val="00D03F02"/>
    <w:rsid w:val="00D04013"/>
    <w:rsid w:val="00D0401B"/>
    <w:rsid w:val="00D04B59"/>
    <w:rsid w:val="00D04B7C"/>
    <w:rsid w:val="00D04E35"/>
    <w:rsid w:val="00D0536A"/>
    <w:rsid w:val="00D053A7"/>
    <w:rsid w:val="00D053CD"/>
    <w:rsid w:val="00D059E4"/>
    <w:rsid w:val="00D05E7B"/>
    <w:rsid w:val="00D05FC7"/>
    <w:rsid w:val="00D060D5"/>
    <w:rsid w:val="00D06192"/>
    <w:rsid w:val="00D0672B"/>
    <w:rsid w:val="00D06803"/>
    <w:rsid w:val="00D0687C"/>
    <w:rsid w:val="00D06993"/>
    <w:rsid w:val="00D06E86"/>
    <w:rsid w:val="00D06F19"/>
    <w:rsid w:val="00D07285"/>
    <w:rsid w:val="00D0747E"/>
    <w:rsid w:val="00D0764C"/>
    <w:rsid w:val="00D07995"/>
    <w:rsid w:val="00D07D84"/>
    <w:rsid w:val="00D07F94"/>
    <w:rsid w:val="00D10064"/>
    <w:rsid w:val="00D1007A"/>
    <w:rsid w:val="00D100C6"/>
    <w:rsid w:val="00D10185"/>
    <w:rsid w:val="00D102AA"/>
    <w:rsid w:val="00D10393"/>
    <w:rsid w:val="00D107DF"/>
    <w:rsid w:val="00D10C7F"/>
    <w:rsid w:val="00D10D55"/>
    <w:rsid w:val="00D10F2C"/>
    <w:rsid w:val="00D11677"/>
    <w:rsid w:val="00D11767"/>
    <w:rsid w:val="00D11A9D"/>
    <w:rsid w:val="00D11BCE"/>
    <w:rsid w:val="00D11D70"/>
    <w:rsid w:val="00D11DE5"/>
    <w:rsid w:val="00D12015"/>
    <w:rsid w:val="00D1213E"/>
    <w:rsid w:val="00D1271B"/>
    <w:rsid w:val="00D129EE"/>
    <w:rsid w:val="00D12ABE"/>
    <w:rsid w:val="00D12DFE"/>
    <w:rsid w:val="00D1305B"/>
    <w:rsid w:val="00D1308A"/>
    <w:rsid w:val="00D1313A"/>
    <w:rsid w:val="00D13284"/>
    <w:rsid w:val="00D135BA"/>
    <w:rsid w:val="00D138F0"/>
    <w:rsid w:val="00D13B5F"/>
    <w:rsid w:val="00D14186"/>
    <w:rsid w:val="00D14190"/>
    <w:rsid w:val="00D142B0"/>
    <w:rsid w:val="00D14327"/>
    <w:rsid w:val="00D1450B"/>
    <w:rsid w:val="00D14728"/>
    <w:rsid w:val="00D147BE"/>
    <w:rsid w:val="00D147DB"/>
    <w:rsid w:val="00D1484F"/>
    <w:rsid w:val="00D14E81"/>
    <w:rsid w:val="00D14F68"/>
    <w:rsid w:val="00D15206"/>
    <w:rsid w:val="00D15248"/>
    <w:rsid w:val="00D154A0"/>
    <w:rsid w:val="00D155B9"/>
    <w:rsid w:val="00D155C7"/>
    <w:rsid w:val="00D1563D"/>
    <w:rsid w:val="00D15740"/>
    <w:rsid w:val="00D15824"/>
    <w:rsid w:val="00D15C12"/>
    <w:rsid w:val="00D15CA4"/>
    <w:rsid w:val="00D15D60"/>
    <w:rsid w:val="00D15DFD"/>
    <w:rsid w:val="00D15E12"/>
    <w:rsid w:val="00D164BE"/>
    <w:rsid w:val="00D1688E"/>
    <w:rsid w:val="00D16938"/>
    <w:rsid w:val="00D1695C"/>
    <w:rsid w:val="00D16B45"/>
    <w:rsid w:val="00D16E83"/>
    <w:rsid w:val="00D16FE4"/>
    <w:rsid w:val="00D17058"/>
    <w:rsid w:val="00D17062"/>
    <w:rsid w:val="00D1710D"/>
    <w:rsid w:val="00D171EE"/>
    <w:rsid w:val="00D174D6"/>
    <w:rsid w:val="00D17961"/>
    <w:rsid w:val="00D179A7"/>
    <w:rsid w:val="00D17C42"/>
    <w:rsid w:val="00D17DB2"/>
    <w:rsid w:val="00D2022D"/>
    <w:rsid w:val="00D202FF"/>
    <w:rsid w:val="00D205C0"/>
    <w:rsid w:val="00D20820"/>
    <w:rsid w:val="00D20A4B"/>
    <w:rsid w:val="00D20D9E"/>
    <w:rsid w:val="00D20E22"/>
    <w:rsid w:val="00D20FFF"/>
    <w:rsid w:val="00D211BF"/>
    <w:rsid w:val="00D211E0"/>
    <w:rsid w:val="00D21346"/>
    <w:rsid w:val="00D2145C"/>
    <w:rsid w:val="00D214F3"/>
    <w:rsid w:val="00D21682"/>
    <w:rsid w:val="00D218E2"/>
    <w:rsid w:val="00D21928"/>
    <w:rsid w:val="00D21ABA"/>
    <w:rsid w:val="00D21D14"/>
    <w:rsid w:val="00D21E61"/>
    <w:rsid w:val="00D220EB"/>
    <w:rsid w:val="00D221BF"/>
    <w:rsid w:val="00D2282D"/>
    <w:rsid w:val="00D22E9D"/>
    <w:rsid w:val="00D22F4A"/>
    <w:rsid w:val="00D2322E"/>
    <w:rsid w:val="00D23402"/>
    <w:rsid w:val="00D23CF3"/>
    <w:rsid w:val="00D23DC8"/>
    <w:rsid w:val="00D23F26"/>
    <w:rsid w:val="00D24195"/>
    <w:rsid w:val="00D242B5"/>
    <w:rsid w:val="00D243D1"/>
    <w:rsid w:val="00D24448"/>
    <w:rsid w:val="00D244B5"/>
    <w:rsid w:val="00D24569"/>
    <w:rsid w:val="00D24744"/>
    <w:rsid w:val="00D24D3A"/>
    <w:rsid w:val="00D24DBC"/>
    <w:rsid w:val="00D25179"/>
    <w:rsid w:val="00D251BA"/>
    <w:rsid w:val="00D2530F"/>
    <w:rsid w:val="00D25366"/>
    <w:rsid w:val="00D255CF"/>
    <w:rsid w:val="00D256D3"/>
    <w:rsid w:val="00D25BCD"/>
    <w:rsid w:val="00D25CBB"/>
    <w:rsid w:val="00D25D49"/>
    <w:rsid w:val="00D25F34"/>
    <w:rsid w:val="00D26042"/>
    <w:rsid w:val="00D26394"/>
    <w:rsid w:val="00D26BCE"/>
    <w:rsid w:val="00D26BE2"/>
    <w:rsid w:val="00D26C42"/>
    <w:rsid w:val="00D26DF1"/>
    <w:rsid w:val="00D26F36"/>
    <w:rsid w:val="00D2739C"/>
    <w:rsid w:val="00D27489"/>
    <w:rsid w:val="00D274F3"/>
    <w:rsid w:val="00D276D5"/>
    <w:rsid w:val="00D27BDD"/>
    <w:rsid w:val="00D300F4"/>
    <w:rsid w:val="00D30151"/>
    <w:rsid w:val="00D3025F"/>
    <w:rsid w:val="00D30281"/>
    <w:rsid w:val="00D302AD"/>
    <w:rsid w:val="00D305EC"/>
    <w:rsid w:val="00D30B16"/>
    <w:rsid w:val="00D30C0F"/>
    <w:rsid w:val="00D30C6D"/>
    <w:rsid w:val="00D30D53"/>
    <w:rsid w:val="00D3108A"/>
    <w:rsid w:val="00D313D3"/>
    <w:rsid w:val="00D3147C"/>
    <w:rsid w:val="00D3177B"/>
    <w:rsid w:val="00D317BD"/>
    <w:rsid w:val="00D31869"/>
    <w:rsid w:val="00D319AC"/>
    <w:rsid w:val="00D31BFF"/>
    <w:rsid w:val="00D328A1"/>
    <w:rsid w:val="00D32992"/>
    <w:rsid w:val="00D32B8C"/>
    <w:rsid w:val="00D32CD0"/>
    <w:rsid w:val="00D32F6F"/>
    <w:rsid w:val="00D3306C"/>
    <w:rsid w:val="00D336CB"/>
    <w:rsid w:val="00D33766"/>
    <w:rsid w:val="00D3396F"/>
    <w:rsid w:val="00D33AC4"/>
    <w:rsid w:val="00D33B7A"/>
    <w:rsid w:val="00D33CC5"/>
    <w:rsid w:val="00D33CD2"/>
    <w:rsid w:val="00D33E4E"/>
    <w:rsid w:val="00D33E67"/>
    <w:rsid w:val="00D342C0"/>
    <w:rsid w:val="00D34792"/>
    <w:rsid w:val="00D34BA7"/>
    <w:rsid w:val="00D34BDA"/>
    <w:rsid w:val="00D3518F"/>
    <w:rsid w:val="00D355D2"/>
    <w:rsid w:val="00D35645"/>
    <w:rsid w:val="00D3572F"/>
    <w:rsid w:val="00D35965"/>
    <w:rsid w:val="00D35D63"/>
    <w:rsid w:val="00D35D80"/>
    <w:rsid w:val="00D35F3E"/>
    <w:rsid w:val="00D360CB"/>
    <w:rsid w:val="00D3639C"/>
    <w:rsid w:val="00D36438"/>
    <w:rsid w:val="00D36597"/>
    <w:rsid w:val="00D36626"/>
    <w:rsid w:val="00D3666E"/>
    <w:rsid w:val="00D366F3"/>
    <w:rsid w:val="00D36B2F"/>
    <w:rsid w:val="00D36BD9"/>
    <w:rsid w:val="00D36BF1"/>
    <w:rsid w:val="00D36CC4"/>
    <w:rsid w:val="00D36D0B"/>
    <w:rsid w:val="00D36D72"/>
    <w:rsid w:val="00D372B6"/>
    <w:rsid w:val="00D374A2"/>
    <w:rsid w:val="00D374F3"/>
    <w:rsid w:val="00D376CF"/>
    <w:rsid w:val="00D37740"/>
    <w:rsid w:val="00D3791F"/>
    <w:rsid w:val="00D37C01"/>
    <w:rsid w:val="00D37D2B"/>
    <w:rsid w:val="00D37DF5"/>
    <w:rsid w:val="00D37EDD"/>
    <w:rsid w:val="00D400DC"/>
    <w:rsid w:val="00D40187"/>
    <w:rsid w:val="00D401C0"/>
    <w:rsid w:val="00D402C4"/>
    <w:rsid w:val="00D408F1"/>
    <w:rsid w:val="00D40F8F"/>
    <w:rsid w:val="00D4109F"/>
    <w:rsid w:val="00D412F0"/>
    <w:rsid w:val="00D417B8"/>
    <w:rsid w:val="00D417D0"/>
    <w:rsid w:val="00D41C4D"/>
    <w:rsid w:val="00D41EE3"/>
    <w:rsid w:val="00D41F94"/>
    <w:rsid w:val="00D4214A"/>
    <w:rsid w:val="00D4252A"/>
    <w:rsid w:val="00D425A1"/>
    <w:rsid w:val="00D42728"/>
    <w:rsid w:val="00D4292A"/>
    <w:rsid w:val="00D42AAB"/>
    <w:rsid w:val="00D42BB6"/>
    <w:rsid w:val="00D43217"/>
    <w:rsid w:val="00D4327E"/>
    <w:rsid w:val="00D433D0"/>
    <w:rsid w:val="00D435D1"/>
    <w:rsid w:val="00D43D17"/>
    <w:rsid w:val="00D44124"/>
    <w:rsid w:val="00D44168"/>
    <w:rsid w:val="00D4417C"/>
    <w:rsid w:val="00D441BD"/>
    <w:rsid w:val="00D441E0"/>
    <w:rsid w:val="00D445A8"/>
    <w:rsid w:val="00D445F0"/>
    <w:rsid w:val="00D44887"/>
    <w:rsid w:val="00D44893"/>
    <w:rsid w:val="00D44AE2"/>
    <w:rsid w:val="00D44C59"/>
    <w:rsid w:val="00D44C87"/>
    <w:rsid w:val="00D44CF2"/>
    <w:rsid w:val="00D44DE7"/>
    <w:rsid w:val="00D44FFC"/>
    <w:rsid w:val="00D45103"/>
    <w:rsid w:val="00D45597"/>
    <w:rsid w:val="00D45634"/>
    <w:rsid w:val="00D45F73"/>
    <w:rsid w:val="00D4600F"/>
    <w:rsid w:val="00D4643F"/>
    <w:rsid w:val="00D46712"/>
    <w:rsid w:val="00D4672D"/>
    <w:rsid w:val="00D46910"/>
    <w:rsid w:val="00D46993"/>
    <w:rsid w:val="00D46BEC"/>
    <w:rsid w:val="00D46F36"/>
    <w:rsid w:val="00D4744D"/>
    <w:rsid w:val="00D47658"/>
    <w:rsid w:val="00D4768C"/>
    <w:rsid w:val="00D47CD3"/>
    <w:rsid w:val="00D47E8E"/>
    <w:rsid w:val="00D47F27"/>
    <w:rsid w:val="00D47F56"/>
    <w:rsid w:val="00D5021C"/>
    <w:rsid w:val="00D50293"/>
    <w:rsid w:val="00D502EA"/>
    <w:rsid w:val="00D50472"/>
    <w:rsid w:val="00D50479"/>
    <w:rsid w:val="00D50B80"/>
    <w:rsid w:val="00D51673"/>
    <w:rsid w:val="00D51D39"/>
    <w:rsid w:val="00D51ECD"/>
    <w:rsid w:val="00D51F9D"/>
    <w:rsid w:val="00D51FA3"/>
    <w:rsid w:val="00D52211"/>
    <w:rsid w:val="00D52366"/>
    <w:rsid w:val="00D52BAB"/>
    <w:rsid w:val="00D52ED0"/>
    <w:rsid w:val="00D5380F"/>
    <w:rsid w:val="00D5395A"/>
    <w:rsid w:val="00D54340"/>
    <w:rsid w:val="00D5450E"/>
    <w:rsid w:val="00D546B6"/>
    <w:rsid w:val="00D54804"/>
    <w:rsid w:val="00D55056"/>
    <w:rsid w:val="00D550B3"/>
    <w:rsid w:val="00D5510B"/>
    <w:rsid w:val="00D5514D"/>
    <w:rsid w:val="00D553FC"/>
    <w:rsid w:val="00D558CB"/>
    <w:rsid w:val="00D55BAC"/>
    <w:rsid w:val="00D55C2C"/>
    <w:rsid w:val="00D55D00"/>
    <w:rsid w:val="00D5603D"/>
    <w:rsid w:val="00D561C3"/>
    <w:rsid w:val="00D56422"/>
    <w:rsid w:val="00D564BB"/>
    <w:rsid w:val="00D5660C"/>
    <w:rsid w:val="00D56AD5"/>
    <w:rsid w:val="00D56EC0"/>
    <w:rsid w:val="00D57209"/>
    <w:rsid w:val="00D57253"/>
    <w:rsid w:val="00D5778D"/>
    <w:rsid w:val="00D57973"/>
    <w:rsid w:val="00D5797B"/>
    <w:rsid w:val="00D57A3B"/>
    <w:rsid w:val="00D60102"/>
    <w:rsid w:val="00D6067B"/>
    <w:rsid w:val="00D6079B"/>
    <w:rsid w:val="00D609A5"/>
    <w:rsid w:val="00D609E8"/>
    <w:rsid w:val="00D610BE"/>
    <w:rsid w:val="00D61321"/>
    <w:rsid w:val="00D61537"/>
    <w:rsid w:val="00D61598"/>
    <w:rsid w:val="00D615EB"/>
    <w:rsid w:val="00D6186B"/>
    <w:rsid w:val="00D61FD2"/>
    <w:rsid w:val="00D6213E"/>
    <w:rsid w:val="00D621E2"/>
    <w:rsid w:val="00D62441"/>
    <w:rsid w:val="00D62587"/>
    <w:rsid w:val="00D62821"/>
    <w:rsid w:val="00D62B23"/>
    <w:rsid w:val="00D62C75"/>
    <w:rsid w:val="00D62FFD"/>
    <w:rsid w:val="00D630D0"/>
    <w:rsid w:val="00D637CD"/>
    <w:rsid w:val="00D63809"/>
    <w:rsid w:val="00D63B2C"/>
    <w:rsid w:val="00D63D76"/>
    <w:rsid w:val="00D63DA4"/>
    <w:rsid w:val="00D63DCE"/>
    <w:rsid w:val="00D64068"/>
    <w:rsid w:val="00D64104"/>
    <w:rsid w:val="00D64525"/>
    <w:rsid w:val="00D64582"/>
    <w:rsid w:val="00D64D5B"/>
    <w:rsid w:val="00D651ED"/>
    <w:rsid w:val="00D652CE"/>
    <w:rsid w:val="00D652FC"/>
    <w:rsid w:val="00D65310"/>
    <w:rsid w:val="00D654AE"/>
    <w:rsid w:val="00D65915"/>
    <w:rsid w:val="00D65B46"/>
    <w:rsid w:val="00D65B75"/>
    <w:rsid w:val="00D65C21"/>
    <w:rsid w:val="00D65CCB"/>
    <w:rsid w:val="00D6614E"/>
    <w:rsid w:val="00D6652F"/>
    <w:rsid w:val="00D6666A"/>
    <w:rsid w:val="00D6667C"/>
    <w:rsid w:val="00D66779"/>
    <w:rsid w:val="00D669F9"/>
    <w:rsid w:val="00D66B02"/>
    <w:rsid w:val="00D66FB4"/>
    <w:rsid w:val="00D6715D"/>
    <w:rsid w:val="00D67217"/>
    <w:rsid w:val="00D67259"/>
    <w:rsid w:val="00D673C9"/>
    <w:rsid w:val="00D676FD"/>
    <w:rsid w:val="00D67CD2"/>
    <w:rsid w:val="00D67DEF"/>
    <w:rsid w:val="00D67DFC"/>
    <w:rsid w:val="00D67EC1"/>
    <w:rsid w:val="00D7021F"/>
    <w:rsid w:val="00D70505"/>
    <w:rsid w:val="00D70A37"/>
    <w:rsid w:val="00D70A8D"/>
    <w:rsid w:val="00D70C7A"/>
    <w:rsid w:val="00D710B5"/>
    <w:rsid w:val="00D71285"/>
    <w:rsid w:val="00D7154F"/>
    <w:rsid w:val="00D7184B"/>
    <w:rsid w:val="00D71ACC"/>
    <w:rsid w:val="00D71F20"/>
    <w:rsid w:val="00D721FA"/>
    <w:rsid w:val="00D7228D"/>
    <w:rsid w:val="00D722C5"/>
    <w:rsid w:val="00D7232E"/>
    <w:rsid w:val="00D72362"/>
    <w:rsid w:val="00D725B3"/>
    <w:rsid w:val="00D728C0"/>
    <w:rsid w:val="00D72935"/>
    <w:rsid w:val="00D72A2A"/>
    <w:rsid w:val="00D72EEE"/>
    <w:rsid w:val="00D7323D"/>
    <w:rsid w:val="00D7327E"/>
    <w:rsid w:val="00D73410"/>
    <w:rsid w:val="00D734BE"/>
    <w:rsid w:val="00D73A5B"/>
    <w:rsid w:val="00D73BD4"/>
    <w:rsid w:val="00D740AE"/>
    <w:rsid w:val="00D742AE"/>
    <w:rsid w:val="00D746BE"/>
    <w:rsid w:val="00D74877"/>
    <w:rsid w:val="00D748A1"/>
    <w:rsid w:val="00D74968"/>
    <w:rsid w:val="00D74CA6"/>
    <w:rsid w:val="00D74E6C"/>
    <w:rsid w:val="00D750B0"/>
    <w:rsid w:val="00D75172"/>
    <w:rsid w:val="00D751E3"/>
    <w:rsid w:val="00D75349"/>
    <w:rsid w:val="00D75874"/>
    <w:rsid w:val="00D75A11"/>
    <w:rsid w:val="00D75ED5"/>
    <w:rsid w:val="00D75F25"/>
    <w:rsid w:val="00D760F5"/>
    <w:rsid w:val="00D76300"/>
    <w:rsid w:val="00D76391"/>
    <w:rsid w:val="00D76445"/>
    <w:rsid w:val="00D76B58"/>
    <w:rsid w:val="00D76EC7"/>
    <w:rsid w:val="00D7704E"/>
    <w:rsid w:val="00D77344"/>
    <w:rsid w:val="00D77413"/>
    <w:rsid w:val="00D77746"/>
    <w:rsid w:val="00D7784E"/>
    <w:rsid w:val="00D77954"/>
    <w:rsid w:val="00D77D0F"/>
    <w:rsid w:val="00D77FF1"/>
    <w:rsid w:val="00D80122"/>
    <w:rsid w:val="00D801EE"/>
    <w:rsid w:val="00D807A9"/>
    <w:rsid w:val="00D8089B"/>
    <w:rsid w:val="00D80975"/>
    <w:rsid w:val="00D80CB7"/>
    <w:rsid w:val="00D80D78"/>
    <w:rsid w:val="00D81223"/>
    <w:rsid w:val="00D81279"/>
    <w:rsid w:val="00D812DC"/>
    <w:rsid w:val="00D813B6"/>
    <w:rsid w:val="00D81507"/>
    <w:rsid w:val="00D8164B"/>
    <w:rsid w:val="00D816C6"/>
    <w:rsid w:val="00D819B1"/>
    <w:rsid w:val="00D81A79"/>
    <w:rsid w:val="00D81B93"/>
    <w:rsid w:val="00D81BBD"/>
    <w:rsid w:val="00D81BE1"/>
    <w:rsid w:val="00D81E4D"/>
    <w:rsid w:val="00D81EBF"/>
    <w:rsid w:val="00D820F5"/>
    <w:rsid w:val="00D82143"/>
    <w:rsid w:val="00D82646"/>
    <w:rsid w:val="00D82849"/>
    <w:rsid w:val="00D82D5E"/>
    <w:rsid w:val="00D83347"/>
    <w:rsid w:val="00D83512"/>
    <w:rsid w:val="00D837EC"/>
    <w:rsid w:val="00D83951"/>
    <w:rsid w:val="00D83C1E"/>
    <w:rsid w:val="00D83CCA"/>
    <w:rsid w:val="00D83D6F"/>
    <w:rsid w:val="00D83D74"/>
    <w:rsid w:val="00D84128"/>
    <w:rsid w:val="00D8419C"/>
    <w:rsid w:val="00D84334"/>
    <w:rsid w:val="00D84423"/>
    <w:rsid w:val="00D844AE"/>
    <w:rsid w:val="00D8459E"/>
    <w:rsid w:val="00D84780"/>
    <w:rsid w:val="00D84E5B"/>
    <w:rsid w:val="00D84F9F"/>
    <w:rsid w:val="00D8523B"/>
    <w:rsid w:val="00D85402"/>
    <w:rsid w:val="00D85436"/>
    <w:rsid w:val="00D85517"/>
    <w:rsid w:val="00D8563D"/>
    <w:rsid w:val="00D8574C"/>
    <w:rsid w:val="00D857B2"/>
    <w:rsid w:val="00D85BFB"/>
    <w:rsid w:val="00D862B3"/>
    <w:rsid w:val="00D86543"/>
    <w:rsid w:val="00D86AAC"/>
    <w:rsid w:val="00D86F3A"/>
    <w:rsid w:val="00D86FF8"/>
    <w:rsid w:val="00D873CB"/>
    <w:rsid w:val="00D873CC"/>
    <w:rsid w:val="00D87494"/>
    <w:rsid w:val="00D8755D"/>
    <w:rsid w:val="00D878B2"/>
    <w:rsid w:val="00D87ACA"/>
    <w:rsid w:val="00D87CD9"/>
    <w:rsid w:val="00D87D07"/>
    <w:rsid w:val="00D87ECC"/>
    <w:rsid w:val="00D9010E"/>
    <w:rsid w:val="00D90165"/>
    <w:rsid w:val="00D903E5"/>
    <w:rsid w:val="00D9053C"/>
    <w:rsid w:val="00D90852"/>
    <w:rsid w:val="00D90C09"/>
    <w:rsid w:val="00D90E5F"/>
    <w:rsid w:val="00D90EB0"/>
    <w:rsid w:val="00D91310"/>
    <w:rsid w:val="00D9137F"/>
    <w:rsid w:val="00D915DE"/>
    <w:rsid w:val="00D9178E"/>
    <w:rsid w:val="00D91C34"/>
    <w:rsid w:val="00D9215B"/>
    <w:rsid w:val="00D921E6"/>
    <w:rsid w:val="00D9256D"/>
    <w:rsid w:val="00D927AB"/>
    <w:rsid w:val="00D9281C"/>
    <w:rsid w:val="00D92880"/>
    <w:rsid w:val="00D92E43"/>
    <w:rsid w:val="00D931C9"/>
    <w:rsid w:val="00D931CC"/>
    <w:rsid w:val="00D932E2"/>
    <w:rsid w:val="00D9395F"/>
    <w:rsid w:val="00D93CBE"/>
    <w:rsid w:val="00D93D08"/>
    <w:rsid w:val="00D93D0C"/>
    <w:rsid w:val="00D93D7B"/>
    <w:rsid w:val="00D93EF8"/>
    <w:rsid w:val="00D94181"/>
    <w:rsid w:val="00D941A5"/>
    <w:rsid w:val="00D94341"/>
    <w:rsid w:val="00D9451D"/>
    <w:rsid w:val="00D94735"/>
    <w:rsid w:val="00D9488A"/>
    <w:rsid w:val="00D94B67"/>
    <w:rsid w:val="00D94C3B"/>
    <w:rsid w:val="00D95346"/>
    <w:rsid w:val="00D9567F"/>
    <w:rsid w:val="00D957BB"/>
    <w:rsid w:val="00D957D7"/>
    <w:rsid w:val="00D959CF"/>
    <w:rsid w:val="00D959EE"/>
    <w:rsid w:val="00D95D85"/>
    <w:rsid w:val="00D9620E"/>
    <w:rsid w:val="00D9627E"/>
    <w:rsid w:val="00D962E1"/>
    <w:rsid w:val="00D96396"/>
    <w:rsid w:val="00D9649A"/>
    <w:rsid w:val="00D96572"/>
    <w:rsid w:val="00D9686A"/>
    <w:rsid w:val="00D969C5"/>
    <w:rsid w:val="00D96CAD"/>
    <w:rsid w:val="00D96CD7"/>
    <w:rsid w:val="00D96E31"/>
    <w:rsid w:val="00D97039"/>
    <w:rsid w:val="00D97074"/>
    <w:rsid w:val="00D972E6"/>
    <w:rsid w:val="00D97348"/>
    <w:rsid w:val="00D97384"/>
    <w:rsid w:val="00D9751F"/>
    <w:rsid w:val="00D978D2"/>
    <w:rsid w:val="00D97AD1"/>
    <w:rsid w:val="00D97C08"/>
    <w:rsid w:val="00D97C4B"/>
    <w:rsid w:val="00D97CB1"/>
    <w:rsid w:val="00D97E1B"/>
    <w:rsid w:val="00DA011E"/>
    <w:rsid w:val="00DA018C"/>
    <w:rsid w:val="00DA04EA"/>
    <w:rsid w:val="00DA0698"/>
    <w:rsid w:val="00DA083D"/>
    <w:rsid w:val="00DA0D32"/>
    <w:rsid w:val="00DA0D62"/>
    <w:rsid w:val="00DA0FAA"/>
    <w:rsid w:val="00DA1769"/>
    <w:rsid w:val="00DA17CE"/>
    <w:rsid w:val="00DA1A80"/>
    <w:rsid w:val="00DA1A81"/>
    <w:rsid w:val="00DA1BF6"/>
    <w:rsid w:val="00DA1C8E"/>
    <w:rsid w:val="00DA1ED3"/>
    <w:rsid w:val="00DA210C"/>
    <w:rsid w:val="00DA215C"/>
    <w:rsid w:val="00DA2311"/>
    <w:rsid w:val="00DA23A9"/>
    <w:rsid w:val="00DA252C"/>
    <w:rsid w:val="00DA2973"/>
    <w:rsid w:val="00DA2C71"/>
    <w:rsid w:val="00DA306F"/>
    <w:rsid w:val="00DA31B1"/>
    <w:rsid w:val="00DA33CB"/>
    <w:rsid w:val="00DA36BF"/>
    <w:rsid w:val="00DA371B"/>
    <w:rsid w:val="00DA3958"/>
    <w:rsid w:val="00DA3978"/>
    <w:rsid w:val="00DA3C6E"/>
    <w:rsid w:val="00DA3DD3"/>
    <w:rsid w:val="00DA3FAE"/>
    <w:rsid w:val="00DA4101"/>
    <w:rsid w:val="00DA42CF"/>
    <w:rsid w:val="00DA4311"/>
    <w:rsid w:val="00DA4506"/>
    <w:rsid w:val="00DA463E"/>
    <w:rsid w:val="00DA49B5"/>
    <w:rsid w:val="00DA4A25"/>
    <w:rsid w:val="00DA4A80"/>
    <w:rsid w:val="00DA4E6F"/>
    <w:rsid w:val="00DA504C"/>
    <w:rsid w:val="00DA5285"/>
    <w:rsid w:val="00DA590C"/>
    <w:rsid w:val="00DA593D"/>
    <w:rsid w:val="00DA594A"/>
    <w:rsid w:val="00DA59F5"/>
    <w:rsid w:val="00DA5AA6"/>
    <w:rsid w:val="00DA5D6B"/>
    <w:rsid w:val="00DA5DD1"/>
    <w:rsid w:val="00DA6335"/>
    <w:rsid w:val="00DA6B10"/>
    <w:rsid w:val="00DA6B46"/>
    <w:rsid w:val="00DA72DE"/>
    <w:rsid w:val="00DA742B"/>
    <w:rsid w:val="00DA7788"/>
    <w:rsid w:val="00DA7CC5"/>
    <w:rsid w:val="00DB017A"/>
    <w:rsid w:val="00DB0849"/>
    <w:rsid w:val="00DB08EB"/>
    <w:rsid w:val="00DB0A5F"/>
    <w:rsid w:val="00DB0C87"/>
    <w:rsid w:val="00DB0CAE"/>
    <w:rsid w:val="00DB0F4B"/>
    <w:rsid w:val="00DB1023"/>
    <w:rsid w:val="00DB118B"/>
    <w:rsid w:val="00DB1219"/>
    <w:rsid w:val="00DB1220"/>
    <w:rsid w:val="00DB15AC"/>
    <w:rsid w:val="00DB15BD"/>
    <w:rsid w:val="00DB16AE"/>
    <w:rsid w:val="00DB18B1"/>
    <w:rsid w:val="00DB1A16"/>
    <w:rsid w:val="00DB1AD0"/>
    <w:rsid w:val="00DB1B81"/>
    <w:rsid w:val="00DB1D84"/>
    <w:rsid w:val="00DB1D99"/>
    <w:rsid w:val="00DB224B"/>
    <w:rsid w:val="00DB23AB"/>
    <w:rsid w:val="00DB244E"/>
    <w:rsid w:val="00DB25FE"/>
    <w:rsid w:val="00DB30D7"/>
    <w:rsid w:val="00DB311F"/>
    <w:rsid w:val="00DB31F9"/>
    <w:rsid w:val="00DB3269"/>
    <w:rsid w:val="00DB332B"/>
    <w:rsid w:val="00DB336B"/>
    <w:rsid w:val="00DB3775"/>
    <w:rsid w:val="00DB3963"/>
    <w:rsid w:val="00DB3BCF"/>
    <w:rsid w:val="00DB414F"/>
    <w:rsid w:val="00DB4541"/>
    <w:rsid w:val="00DB4595"/>
    <w:rsid w:val="00DB45D8"/>
    <w:rsid w:val="00DB470D"/>
    <w:rsid w:val="00DB4790"/>
    <w:rsid w:val="00DB4A55"/>
    <w:rsid w:val="00DB4B12"/>
    <w:rsid w:val="00DB4B1E"/>
    <w:rsid w:val="00DB4DE9"/>
    <w:rsid w:val="00DB4E0A"/>
    <w:rsid w:val="00DB4E83"/>
    <w:rsid w:val="00DB5221"/>
    <w:rsid w:val="00DB5600"/>
    <w:rsid w:val="00DB5639"/>
    <w:rsid w:val="00DB58C8"/>
    <w:rsid w:val="00DB5A0B"/>
    <w:rsid w:val="00DB5ADD"/>
    <w:rsid w:val="00DB5F76"/>
    <w:rsid w:val="00DB5FCE"/>
    <w:rsid w:val="00DB670F"/>
    <w:rsid w:val="00DB6998"/>
    <w:rsid w:val="00DB69B7"/>
    <w:rsid w:val="00DB6B8A"/>
    <w:rsid w:val="00DB6F50"/>
    <w:rsid w:val="00DB702D"/>
    <w:rsid w:val="00DB707A"/>
    <w:rsid w:val="00DB70AF"/>
    <w:rsid w:val="00DB7353"/>
    <w:rsid w:val="00DB74DE"/>
    <w:rsid w:val="00DB76A2"/>
    <w:rsid w:val="00DB7878"/>
    <w:rsid w:val="00DB7F44"/>
    <w:rsid w:val="00DB7FD5"/>
    <w:rsid w:val="00DC01E2"/>
    <w:rsid w:val="00DC029D"/>
    <w:rsid w:val="00DC038C"/>
    <w:rsid w:val="00DC085B"/>
    <w:rsid w:val="00DC0919"/>
    <w:rsid w:val="00DC0FFE"/>
    <w:rsid w:val="00DC134A"/>
    <w:rsid w:val="00DC13F2"/>
    <w:rsid w:val="00DC16C8"/>
    <w:rsid w:val="00DC17EB"/>
    <w:rsid w:val="00DC1864"/>
    <w:rsid w:val="00DC1D7B"/>
    <w:rsid w:val="00DC204D"/>
    <w:rsid w:val="00DC20A0"/>
    <w:rsid w:val="00DC216D"/>
    <w:rsid w:val="00DC25B4"/>
    <w:rsid w:val="00DC294A"/>
    <w:rsid w:val="00DC2959"/>
    <w:rsid w:val="00DC2A7B"/>
    <w:rsid w:val="00DC2C0D"/>
    <w:rsid w:val="00DC2D16"/>
    <w:rsid w:val="00DC30C8"/>
    <w:rsid w:val="00DC359A"/>
    <w:rsid w:val="00DC362D"/>
    <w:rsid w:val="00DC3834"/>
    <w:rsid w:val="00DC3BC2"/>
    <w:rsid w:val="00DC3C68"/>
    <w:rsid w:val="00DC41E5"/>
    <w:rsid w:val="00DC4339"/>
    <w:rsid w:val="00DC4580"/>
    <w:rsid w:val="00DC45A5"/>
    <w:rsid w:val="00DC47D5"/>
    <w:rsid w:val="00DC49B3"/>
    <w:rsid w:val="00DC4B59"/>
    <w:rsid w:val="00DC4E8E"/>
    <w:rsid w:val="00DC4F4F"/>
    <w:rsid w:val="00DC4FC7"/>
    <w:rsid w:val="00DC5175"/>
    <w:rsid w:val="00DC52CC"/>
    <w:rsid w:val="00DC5559"/>
    <w:rsid w:val="00DC5627"/>
    <w:rsid w:val="00DC5819"/>
    <w:rsid w:val="00DC5E44"/>
    <w:rsid w:val="00DC5EA7"/>
    <w:rsid w:val="00DC5F7B"/>
    <w:rsid w:val="00DC5F83"/>
    <w:rsid w:val="00DC6214"/>
    <w:rsid w:val="00DC6517"/>
    <w:rsid w:val="00DC66D1"/>
    <w:rsid w:val="00DC6B11"/>
    <w:rsid w:val="00DC6B62"/>
    <w:rsid w:val="00DC6E5A"/>
    <w:rsid w:val="00DC773C"/>
    <w:rsid w:val="00DC7AD9"/>
    <w:rsid w:val="00DC7B0D"/>
    <w:rsid w:val="00DC7F2B"/>
    <w:rsid w:val="00DD009A"/>
    <w:rsid w:val="00DD0B34"/>
    <w:rsid w:val="00DD1050"/>
    <w:rsid w:val="00DD11C1"/>
    <w:rsid w:val="00DD11FA"/>
    <w:rsid w:val="00DD14F9"/>
    <w:rsid w:val="00DD154A"/>
    <w:rsid w:val="00DD1620"/>
    <w:rsid w:val="00DD19AC"/>
    <w:rsid w:val="00DD25B2"/>
    <w:rsid w:val="00DD25CD"/>
    <w:rsid w:val="00DD290B"/>
    <w:rsid w:val="00DD2BC9"/>
    <w:rsid w:val="00DD2C04"/>
    <w:rsid w:val="00DD329F"/>
    <w:rsid w:val="00DD32D5"/>
    <w:rsid w:val="00DD3487"/>
    <w:rsid w:val="00DD3892"/>
    <w:rsid w:val="00DD3A61"/>
    <w:rsid w:val="00DD3DFB"/>
    <w:rsid w:val="00DD41E6"/>
    <w:rsid w:val="00DD431E"/>
    <w:rsid w:val="00DD4394"/>
    <w:rsid w:val="00DD458D"/>
    <w:rsid w:val="00DD4C04"/>
    <w:rsid w:val="00DD4D73"/>
    <w:rsid w:val="00DD4F2E"/>
    <w:rsid w:val="00DD501F"/>
    <w:rsid w:val="00DD5132"/>
    <w:rsid w:val="00DD51D5"/>
    <w:rsid w:val="00DD54FD"/>
    <w:rsid w:val="00DD5C7C"/>
    <w:rsid w:val="00DD5DB5"/>
    <w:rsid w:val="00DD62B4"/>
    <w:rsid w:val="00DD63B8"/>
    <w:rsid w:val="00DD6564"/>
    <w:rsid w:val="00DD65DD"/>
    <w:rsid w:val="00DD681C"/>
    <w:rsid w:val="00DD69B2"/>
    <w:rsid w:val="00DD6C3E"/>
    <w:rsid w:val="00DD6DEC"/>
    <w:rsid w:val="00DD6F1B"/>
    <w:rsid w:val="00DD7340"/>
    <w:rsid w:val="00DD76CF"/>
    <w:rsid w:val="00DD7742"/>
    <w:rsid w:val="00DD787F"/>
    <w:rsid w:val="00DD78C9"/>
    <w:rsid w:val="00DD7A9D"/>
    <w:rsid w:val="00DD7BD8"/>
    <w:rsid w:val="00DE010D"/>
    <w:rsid w:val="00DE01EE"/>
    <w:rsid w:val="00DE03FB"/>
    <w:rsid w:val="00DE0DE0"/>
    <w:rsid w:val="00DE12F4"/>
    <w:rsid w:val="00DE14BE"/>
    <w:rsid w:val="00DE156B"/>
    <w:rsid w:val="00DE15D0"/>
    <w:rsid w:val="00DE15E9"/>
    <w:rsid w:val="00DE1F20"/>
    <w:rsid w:val="00DE2131"/>
    <w:rsid w:val="00DE2180"/>
    <w:rsid w:val="00DE238C"/>
    <w:rsid w:val="00DE2ACE"/>
    <w:rsid w:val="00DE2B92"/>
    <w:rsid w:val="00DE2BA0"/>
    <w:rsid w:val="00DE2CFD"/>
    <w:rsid w:val="00DE2FF0"/>
    <w:rsid w:val="00DE3175"/>
    <w:rsid w:val="00DE3418"/>
    <w:rsid w:val="00DE37A3"/>
    <w:rsid w:val="00DE388F"/>
    <w:rsid w:val="00DE3BA2"/>
    <w:rsid w:val="00DE3DCD"/>
    <w:rsid w:val="00DE3F98"/>
    <w:rsid w:val="00DE41B0"/>
    <w:rsid w:val="00DE4276"/>
    <w:rsid w:val="00DE43EC"/>
    <w:rsid w:val="00DE44A1"/>
    <w:rsid w:val="00DE492D"/>
    <w:rsid w:val="00DE497D"/>
    <w:rsid w:val="00DE4D4A"/>
    <w:rsid w:val="00DE4FAF"/>
    <w:rsid w:val="00DE502B"/>
    <w:rsid w:val="00DE51DF"/>
    <w:rsid w:val="00DE522A"/>
    <w:rsid w:val="00DE53FA"/>
    <w:rsid w:val="00DE542D"/>
    <w:rsid w:val="00DE556D"/>
    <w:rsid w:val="00DE5628"/>
    <w:rsid w:val="00DE5855"/>
    <w:rsid w:val="00DE59BC"/>
    <w:rsid w:val="00DE59C3"/>
    <w:rsid w:val="00DE5B95"/>
    <w:rsid w:val="00DE5BD7"/>
    <w:rsid w:val="00DE5D9E"/>
    <w:rsid w:val="00DE5E4C"/>
    <w:rsid w:val="00DE5FE9"/>
    <w:rsid w:val="00DE616C"/>
    <w:rsid w:val="00DE66C7"/>
    <w:rsid w:val="00DE6865"/>
    <w:rsid w:val="00DE708B"/>
    <w:rsid w:val="00DE7287"/>
    <w:rsid w:val="00DE7BDD"/>
    <w:rsid w:val="00DE7EBA"/>
    <w:rsid w:val="00DE7FE5"/>
    <w:rsid w:val="00DF0449"/>
    <w:rsid w:val="00DF05FC"/>
    <w:rsid w:val="00DF0A51"/>
    <w:rsid w:val="00DF0A81"/>
    <w:rsid w:val="00DF0F65"/>
    <w:rsid w:val="00DF14A8"/>
    <w:rsid w:val="00DF16CC"/>
    <w:rsid w:val="00DF1720"/>
    <w:rsid w:val="00DF17B2"/>
    <w:rsid w:val="00DF18DA"/>
    <w:rsid w:val="00DF1C21"/>
    <w:rsid w:val="00DF1E63"/>
    <w:rsid w:val="00DF2553"/>
    <w:rsid w:val="00DF3091"/>
    <w:rsid w:val="00DF3156"/>
    <w:rsid w:val="00DF33D6"/>
    <w:rsid w:val="00DF3407"/>
    <w:rsid w:val="00DF3542"/>
    <w:rsid w:val="00DF37E1"/>
    <w:rsid w:val="00DF38B2"/>
    <w:rsid w:val="00DF3F37"/>
    <w:rsid w:val="00DF3FAB"/>
    <w:rsid w:val="00DF40C9"/>
    <w:rsid w:val="00DF43DB"/>
    <w:rsid w:val="00DF485D"/>
    <w:rsid w:val="00DF4A06"/>
    <w:rsid w:val="00DF4AB2"/>
    <w:rsid w:val="00DF4D8B"/>
    <w:rsid w:val="00DF5192"/>
    <w:rsid w:val="00DF527A"/>
    <w:rsid w:val="00DF52A9"/>
    <w:rsid w:val="00DF54E0"/>
    <w:rsid w:val="00DF5A7E"/>
    <w:rsid w:val="00DF5CBD"/>
    <w:rsid w:val="00DF5E07"/>
    <w:rsid w:val="00DF5E9E"/>
    <w:rsid w:val="00DF609D"/>
    <w:rsid w:val="00DF60D7"/>
    <w:rsid w:val="00DF6258"/>
    <w:rsid w:val="00DF635F"/>
    <w:rsid w:val="00DF6547"/>
    <w:rsid w:val="00DF654A"/>
    <w:rsid w:val="00DF661C"/>
    <w:rsid w:val="00DF6812"/>
    <w:rsid w:val="00DF69BA"/>
    <w:rsid w:val="00DF6D37"/>
    <w:rsid w:val="00DF728A"/>
    <w:rsid w:val="00DF7899"/>
    <w:rsid w:val="00DF7BA1"/>
    <w:rsid w:val="00DF7DBB"/>
    <w:rsid w:val="00E0042D"/>
    <w:rsid w:val="00E0049B"/>
    <w:rsid w:val="00E0073B"/>
    <w:rsid w:val="00E0080E"/>
    <w:rsid w:val="00E008D9"/>
    <w:rsid w:val="00E00A00"/>
    <w:rsid w:val="00E01057"/>
    <w:rsid w:val="00E010CA"/>
    <w:rsid w:val="00E01275"/>
    <w:rsid w:val="00E01F54"/>
    <w:rsid w:val="00E02155"/>
    <w:rsid w:val="00E02433"/>
    <w:rsid w:val="00E02676"/>
    <w:rsid w:val="00E02983"/>
    <w:rsid w:val="00E02998"/>
    <w:rsid w:val="00E02C57"/>
    <w:rsid w:val="00E02C61"/>
    <w:rsid w:val="00E02CFD"/>
    <w:rsid w:val="00E02DA0"/>
    <w:rsid w:val="00E02EE1"/>
    <w:rsid w:val="00E035BF"/>
    <w:rsid w:val="00E036C9"/>
    <w:rsid w:val="00E0374E"/>
    <w:rsid w:val="00E03A5B"/>
    <w:rsid w:val="00E03BED"/>
    <w:rsid w:val="00E03D01"/>
    <w:rsid w:val="00E03E9F"/>
    <w:rsid w:val="00E0491E"/>
    <w:rsid w:val="00E04B0D"/>
    <w:rsid w:val="00E04CD3"/>
    <w:rsid w:val="00E05194"/>
    <w:rsid w:val="00E05364"/>
    <w:rsid w:val="00E05523"/>
    <w:rsid w:val="00E056CB"/>
    <w:rsid w:val="00E05744"/>
    <w:rsid w:val="00E0583D"/>
    <w:rsid w:val="00E05B8B"/>
    <w:rsid w:val="00E05CE7"/>
    <w:rsid w:val="00E06951"/>
    <w:rsid w:val="00E06A2E"/>
    <w:rsid w:val="00E06A47"/>
    <w:rsid w:val="00E06CC9"/>
    <w:rsid w:val="00E0703C"/>
    <w:rsid w:val="00E071D8"/>
    <w:rsid w:val="00E07715"/>
    <w:rsid w:val="00E0787A"/>
    <w:rsid w:val="00E07B37"/>
    <w:rsid w:val="00E07D84"/>
    <w:rsid w:val="00E07E2D"/>
    <w:rsid w:val="00E07EE4"/>
    <w:rsid w:val="00E1067C"/>
    <w:rsid w:val="00E1069A"/>
    <w:rsid w:val="00E10BCB"/>
    <w:rsid w:val="00E10E16"/>
    <w:rsid w:val="00E110F6"/>
    <w:rsid w:val="00E1119C"/>
    <w:rsid w:val="00E1121A"/>
    <w:rsid w:val="00E1135A"/>
    <w:rsid w:val="00E117BF"/>
    <w:rsid w:val="00E118C7"/>
    <w:rsid w:val="00E119CC"/>
    <w:rsid w:val="00E11AE8"/>
    <w:rsid w:val="00E11E48"/>
    <w:rsid w:val="00E12106"/>
    <w:rsid w:val="00E122EE"/>
    <w:rsid w:val="00E123A6"/>
    <w:rsid w:val="00E123C3"/>
    <w:rsid w:val="00E1255C"/>
    <w:rsid w:val="00E12854"/>
    <w:rsid w:val="00E128A5"/>
    <w:rsid w:val="00E12ACA"/>
    <w:rsid w:val="00E12C49"/>
    <w:rsid w:val="00E12F45"/>
    <w:rsid w:val="00E130F6"/>
    <w:rsid w:val="00E131FD"/>
    <w:rsid w:val="00E132E6"/>
    <w:rsid w:val="00E135B6"/>
    <w:rsid w:val="00E13657"/>
    <w:rsid w:val="00E137B8"/>
    <w:rsid w:val="00E137C9"/>
    <w:rsid w:val="00E138E3"/>
    <w:rsid w:val="00E13E6F"/>
    <w:rsid w:val="00E143C1"/>
    <w:rsid w:val="00E14CA4"/>
    <w:rsid w:val="00E14D98"/>
    <w:rsid w:val="00E14F8C"/>
    <w:rsid w:val="00E15218"/>
    <w:rsid w:val="00E1556D"/>
    <w:rsid w:val="00E15576"/>
    <w:rsid w:val="00E15BE0"/>
    <w:rsid w:val="00E15C0B"/>
    <w:rsid w:val="00E15D95"/>
    <w:rsid w:val="00E15DC6"/>
    <w:rsid w:val="00E15EB1"/>
    <w:rsid w:val="00E1609F"/>
    <w:rsid w:val="00E16132"/>
    <w:rsid w:val="00E16359"/>
    <w:rsid w:val="00E1639F"/>
    <w:rsid w:val="00E167ED"/>
    <w:rsid w:val="00E169EA"/>
    <w:rsid w:val="00E16AD2"/>
    <w:rsid w:val="00E16E9A"/>
    <w:rsid w:val="00E171E3"/>
    <w:rsid w:val="00E1747F"/>
    <w:rsid w:val="00E174FA"/>
    <w:rsid w:val="00E175ED"/>
    <w:rsid w:val="00E176E7"/>
    <w:rsid w:val="00E1786A"/>
    <w:rsid w:val="00E17977"/>
    <w:rsid w:val="00E17A87"/>
    <w:rsid w:val="00E17DDB"/>
    <w:rsid w:val="00E19C1A"/>
    <w:rsid w:val="00E202ED"/>
    <w:rsid w:val="00E203FC"/>
    <w:rsid w:val="00E205A7"/>
    <w:rsid w:val="00E20C52"/>
    <w:rsid w:val="00E20D45"/>
    <w:rsid w:val="00E20DF6"/>
    <w:rsid w:val="00E20E1F"/>
    <w:rsid w:val="00E20EEC"/>
    <w:rsid w:val="00E21513"/>
    <w:rsid w:val="00E21AE0"/>
    <w:rsid w:val="00E22216"/>
    <w:rsid w:val="00E223E2"/>
    <w:rsid w:val="00E2289A"/>
    <w:rsid w:val="00E22989"/>
    <w:rsid w:val="00E229E4"/>
    <w:rsid w:val="00E22A9A"/>
    <w:rsid w:val="00E22B84"/>
    <w:rsid w:val="00E22D4F"/>
    <w:rsid w:val="00E2318B"/>
    <w:rsid w:val="00E23994"/>
    <w:rsid w:val="00E23B09"/>
    <w:rsid w:val="00E23CCD"/>
    <w:rsid w:val="00E242E2"/>
    <w:rsid w:val="00E24428"/>
    <w:rsid w:val="00E24458"/>
    <w:rsid w:val="00E245C8"/>
    <w:rsid w:val="00E2467D"/>
    <w:rsid w:val="00E24700"/>
    <w:rsid w:val="00E24860"/>
    <w:rsid w:val="00E24A4E"/>
    <w:rsid w:val="00E250D3"/>
    <w:rsid w:val="00E25222"/>
    <w:rsid w:val="00E25269"/>
    <w:rsid w:val="00E2543A"/>
    <w:rsid w:val="00E258A3"/>
    <w:rsid w:val="00E25920"/>
    <w:rsid w:val="00E25AC5"/>
    <w:rsid w:val="00E2636B"/>
    <w:rsid w:val="00E26723"/>
    <w:rsid w:val="00E26F89"/>
    <w:rsid w:val="00E26FB7"/>
    <w:rsid w:val="00E270B2"/>
    <w:rsid w:val="00E27382"/>
    <w:rsid w:val="00E2767E"/>
    <w:rsid w:val="00E27713"/>
    <w:rsid w:val="00E2788D"/>
    <w:rsid w:val="00E279A5"/>
    <w:rsid w:val="00E27A57"/>
    <w:rsid w:val="00E27BF5"/>
    <w:rsid w:val="00E3052E"/>
    <w:rsid w:val="00E30801"/>
    <w:rsid w:val="00E30C2B"/>
    <w:rsid w:val="00E30D5B"/>
    <w:rsid w:val="00E30EB0"/>
    <w:rsid w:val="00E30F31"/>
    <w:rsid w:val="00E3100B"/>
    <w:rsid w:val="00E3156E"/>
    <w:rsid w:val="00E31759"/>
    <w:rsid w:val="00E31AE3"/>
    <w:rsid w:val="00E31F4E"/>
    <w:rsid w:val="00E32021"/>
    <w:rsid w:val="00E32031"/>
    <w:rsid w:val="00E322F1"/>
    <w:rsid w:val="00E324F7"/>
    <w:rsid w:val="00E32B34"/>
    <w:rsid w:val="00E32BE1"/>
    <w:rsid w:val="00E32CE5"/>
    <w:rsid w:val="00E332C2"/>
    <w:rsid w:val="00E3338E"/>
    <w:rsid w:val="00E33667"/>
    <w:rsid w:val="00E339AD"/>
    <w:rsid w:val="00E339CF"/>
    <w:rsid w:val="00E33A75"/>
    <w:rsid w:val="00E33E33"/>
    <w:rsid w:val="00E33FD4"/>
    <w:rsid w:val="00E3406B"/>
    <w:rsid w:val="00E341BF"/>
    <w:rsid w:val="00E342CA"/>
    <w:rsid w:val="00E3432B"/>
    <w:rsid w:val="00E34463"/>
    <w:rsid w:val="00E3495A"/>
    <w:rsid w:val="00E349AB"/>
    <w:rsid w:val="00E34B01"/>
    <w:rsid w:val="00E34BBB"/>
    <w:rsid w:val="00E3501C"/>
    <w:rsid w:val="00E3512C"/>
    <w:rsid w:val="00E35B8A"/>
    <w:rsid w:val="00E35C51"/>
    <w:rsid w:val="00E35EDB"/>
    <w:rsid w:val="00E35EE9"/>
    <w:rsid w:val="00E35F2B"/>
    <w:rsid w:val="00E36156"/>
    <w:rsid w:val="00E36248"/>
    <w:rsid w:val="00E36264"/>
    <w:rsid w:val="00E362D3"/>
    <w:rsid w:val="00E3632D"/>
    <w:rsid w:val="00E365D9"/>
    <w:rsid w:val="00E36922"/>
    <w:rsid w:val="00E36985"/>
    <w:rsid w:val="00E36C97"/>
    <w:rsid w:val="00E36E3D"/>
    <w:rsid w:val="00E3706B"/>
    <w:rsid w:val="00E37158"/>
    <w:rsid w:val="00E371F1"/>
    <w:rsid w:val="00E37276"/>
    <w:rsid w:val="00E375BB"/>
    <w:rsid w:val="00E376A0"/>
    <w:rsid w:val="00E377CB"/>
    <w:rsid w:val="00E37CE7"/>
    <w:rsid w:val="00E37D66"/>
    <w:rsid w:val="00E37F89"/>
    <w:rsid w:val="00E40186"/>
    <w:rsid w:val="00E40428"/>
    <w:rsid w:val="00E40E25"/>
    <w:rsid w:val="00E41030"/>
    <w:rsid w:val="00E410CF"/>
    <w:rsid w:val="00E41101"/>
    <w:rsid w:val="00E4111D"/>
    <w:rsid w:val="00E414A6"/>
    <w:rsid w:val="00E41C76"/>
    <w:rsid w:val="00E42E69"/>
    <w:rsid w:val="00E42FA9"/>
    <w:rsid w:val="00E43077"/>
    <w:rsid w:val="00E430FE"/>
    <w:rsid w:val="00E43226"/>
    <w:rsid w:val="00E43721"/>
    <w:rsid w:val="00E437F5"/>
    <w:rsid w:val="00E43B7C"/>
    <w:rsid w:val="00E43DD2"/>
    <w:rsid w:val="00E44134"/>
    <w:rsid w:val="00E44727"/>
    <w:rsid w:val="00E447F7"/>
    <w:rsid w:val="00E4490A"/>
    <w:rsid w:val="00E44EC9"/>
    <w:rsid w:val="00E44FF9"/>
    <w:rsid w:val="00E45003"/>
    <w:rsid w:val="00E450A9"/>
    <w:rsid w:val="00E45269"/>
    <w:rsid w:val="00E45296"/>
    <w:rsid w:val="00E4557E"/>
    <w:rsid w:val="00E45629"/>
    <w:rsid w:val="00E45666"/>
    <w:rsid w:val="00E4597C"/>
    <w:rsid w:val="00E45BEC"/>
    <w:rsid w:val="00E45C87"/>
    <w:rsid w:val="00E45D1C"/>
    <w:rsid w:val="00E46126"/>
    <w:rsid w:val="00E461E5"/>
    <w:rsid w:val="00E46214"/>
    <w:rsid w:val="00E4646E"/>
    <w:rsid w:val="00E4674B"/>
    <w:rsid w:val="00E46A44"/>
    <w:rsid w:val="00E46D6C"/>
    <w:rsid w:val="00E47025"/>
    <w:rsid w:val="00E477B1"/>
    <w:rsid w:val="00E477C4"/>
    <w:rsid w:val="00E47A2F"/>
    <w:rsid w:val="00E47C5F"/>
    <w:rsid w:val="00E50138"/>
    <w:rsid w:val="00E501E2"/>
    <w:rsid w:val="00E504DC"/>
    <w:rsid w:val="00E507D7"/>
    <w:rsid w:val="00E50983"/>
    <w:rsid w:val="00E50F85"/>
    <w:rsid w:val="00E5100D"/>
    <w:rsid w:val="00E51348"/>
    <w:rsid w:val="00E5140A"/>
    <w:rsid w:val="00E5148A"/>
    <w:rsid w:val="00E514F6"/>
    <w:rsid w:val="00E5152C"/>
    <w:rsid w:val="00E515B5"/>
    <w:rsid w:val="00E5162C"/>
    <w:rsid w:val="00E516E3"/>
    <w:rsid w:val="00E51ACD"/>
    <w:rsid w:val="00E51D7A"/>
    <w:rsid w:val="00E51F2F"/>
    <w:rsid w:val="00E52175"/>
    <w:rsid w:val="00E521AD"/>
    <w:rsid w:val="00E521FF"/>
    <w:rsid w:val="00E52202"/>
    <w:rsid w:val="00E52293"/>
    <w:rsid w:val="00E523DF"/>
    <w:rsid w:val="00E52434"/>
    <w:rsid w:val="00E52920"/>
    <w:rsid w:val="00E52EA3"/>
    <w:rsid w:val="00E52F1A"/>
    <w:rsid w:val="00E53559"/>
    <w:rsid w:val="00E535B4"/>
    <w:rsid w:val="00E53761"/>
    <w:rsid w:val="00E53809"/>
    <w:rsid w:val="00E53899"/>
    <w:rsid w:val="00E53BD0"/>
    <w:rsid w:val="00E53FFD"/>
    <w:rsid w:val="00E54165"/>
    <w:rsid w:val="00E543BC"/>
    <w:rsid w:val="00E54517"/>
    <w:rsid w:val="00E54703"/>
    <w:rsid w:val="00E548E0"/>
    <w:rsid w:val="00E5491C"/>
    <w:rsid w:val="00E54B26"/>
    <w:rsid w:val="00E54C8D"/>
    <w:rsid w:val="00E54DD5"/>
    <w:rsid w:val="00E55390"/>
    <w:rsid w:val="00E55799"/>
    <w:rsid w:val="00E55A0F"/>
    <w:rsid w:val="00E55A24"/>
    <w:rsid w:val="00E55B37"/>
    <w:rsid w:val="00E55B98"/>
    <w:rsid w:val="00E55CFA"/>
    <w:rsid w:val="00E55E9C"/>
    <w:rsid w:val="00E560AB"/>
    <w:rsid w:val="00E5613B"/>
    <w:rsid w:val="00E563CA"/>
    <w:rsid w:val="00E565DA"/>
    <w:rsid w:val="00E56BB2"/>
    <w:rsid w:val="00E56DF5"/>
    <w:rsid w:val="00E56F09"/>
    <w:rsid w:val="00E56FB7"/>
    <w:rsid w:val="00E57039"/>
    <w:rsid w:val="00E57099"/>
    <w:rsid w:val="00E573FC"/>
    <w:rsid w:val="00E57476"/>
    <w:rsid w:val="00E574FF"/>
    <w:rsid w:val="00E5757A"/>
    <w:rsid w:val="00E57597"/>
    <w:rsid w:val="00E57A96"/>
    <w:rsid w:val="00E57B14"/>
    <w:rsid w:val="00E57D55"/>
    <w:rsid w:val="00E57E9A"/>
    <w:rsid w:val="00E57EAD"/>
    <w:rsid w:val="00E57F72"/>
    <w:rsid w:val="00E600B9"/>
    <w:rsid w:val="00E6022D"/>
    <w:rsid w:val="00E6023F"/>
    <w:rsid w:val="00E60534"/>
    <w:rsid w:val="00E609E1"/>
    <w:rsid w:val="00E60C95"/>
    <w:rsid w:val="00E60DB7"/>
    <w:rsid w:val="00E60E70"/>
    <w:rsid w:val="00E6111B"/>
    <w:rsid w:val="00E616EE"/>
    <w:rsid w:val="00E6179E"/>
    <w:rsid w:val="00E618C9"/>
    <w:rsid w:val="00E61C55"/>
    <w:rsid w:val="00E61D12"/>
    <w:rsid w:val="00E61D33"/>
    <w:rsid w:val="00E61F0A"/>
    <w:rsid w:val="00E6289C"/>
    <w:rsid w:val="00E62B5B"/>
    <w:rsid w:val="00E62C54"/>
    <w:rsid w:val="00E62CC1"/>
    <w:rsid w:val="00E62EB5"/>
    <w:rsid w:val="00E62EF4"/>
    <w:rsid w:val="00E630FD"/>
    <w:rsid w:val="00E6336D"/>
    <w:rsid w:val="00E6341E"/>
    <w:rsid w:val="00E6366E"/>
    <w:rsid w:val="00E638A0"/>
    <w:rsid w:val="00E63941"/>
    <w:rsid w:val="00E63A90"/>
    <w:rsid w:val="00E64058"/>
    <w:rsid w:val="00E640B0"/>
    <w:rsid w:val="00E641FD"/>
    <w:rsid w:val="00E64383"/>
    <w:rsid w:val="00E643BC"/>
    <w:rsid w:val="00E64567"/>
    <w:rsid w:val="00E64708"/>
    <w:rsid w:val="00E6485A"/>
    <w:rsid w:val="00E648ED"/>
    <w:rsid w:val="00E6499C"/>
    <w:rsid w:val="00E64BA0"/>
    <w:rsid w:val="00E64EE4"/>
    <w:rsid w:val="00E650FD"/>
    <w:rsid w:val="00E65AE3"/>
    <w:rsid w:val="00E65D2E"/>
    <w:rsid w:val="00E66194"/>
    <w:rsid w:val="00E66483"/>
    <w:rsid w:val="00E6648C"/>
    <w:rsid w:val="00E666B4"/>
    <w:rsid w:val="00E668D7"/>
    <w:rsid w:val="00E66928"/>
    <w:rsid w:val="00E66B0A"/>
    <w:rsid w:val="00E66C91"/>
    <w:rsid w:val="00E66CF3"/>
    <w:rsid w:val="00E66E77"/>
    <w:rsid w:val="00E66EAF"/>
    <w:rsid w:val="00E66F0C"/>
    <w:rsid w:val="00E672CA"/>
    <w:rsid w:val="00E67339"/>
    <w:rsid w:val="00E67406"/>
    <w:rsid w:val="00E67581"/>
    <w:rsid w:val="00E67A01"/>
    <w:rsid w:val="00E70028"/>
    <w:rsid w:val="00E70AAF"/>
    <w:rsid w:val="00E70CC5"/>
    <w:rsid w:val="00E70D37"/>
    <w:rsid w:val="00E70EF2"/>
    <w:rsid w:val="00E71162"/>
    <w:rsid w:val="00E71186"/>
    <w:rsid w:val="00E7129B"/>
    <w:rsid w:val="00E713EC"/>
    <w:rsid w:val="00E7147F"/>
    <w:rsid w:val="00E71A96"/>
    <w:rsid w:val="00E71BA5"/>
    <w:rsid w:val="00E71D14"/>
    <w:rsid w:val="00E71D99"/>
    <w:rsid w:val="00E71F6A"/>
    <w:rsid w:val="00E7237D"/>
    <w:rsid w:val="00E7242E"/>
    <w:rsid w:val="00E72868"/>
    <w:rsid w:val="00E72B75"/>
    <w:rsid w:val="00E72E2E"/>
    <w:rsid w:val="00E72F02"/>
    <w:rsid w:val="00E731DB"/>
    <w:rsid w:val="00E73594"/>
    <w:rsid w:val="00E736A1"/>
    <w:rsid w:val="00E739B3"/>
    <w:rsid w:val="00E73A72"/>
    <w:rsid w:val="00E73A83"/>
    <w:rsid w:val="00E73D86"/>
    <w:rsid w:val="00E74087"/>
    <w:rsid w:val="00E743A0"/>
    <w:rsid w:val="00E74717"/>
    <w:rsid w:val="00E74816"/>
    <w:rsid w:val="00E749D7"/>
    <w:rsid w:val="00E74C09"/>
    <w:rsid w:val="00E74CCD"/>
    <w:rsid w:val="00E74D29"/>
    <w:rsid w:val="00E74F0E"/>
    <w:rsid w:val="00E74F3F"/>
    <w:rsid w:val="00E74F5B"/>
    <w:rsid w:val="00E74F89"/>
    <w:rsid w:val="00E753CB"/>
    <w:rsid w:val="00E753DC"/>
    <w:rsid w:val="00E75434"/>
    <w:rsid w:val="00E7551C"/>
    <w:rsid w:val="00E7558B"/>
    <w:rsid w:val="00E756C4"/>
    <w:rsid w:val="00E757A5"/>
    <w:rsid w:val="00E75926"/>
    <w:rsid w:val="00E759D7"/>
    <w:rsid w:val="00E75C09"/>
    <w:rsid w:val="00E75C3D"/>
    <w:rsid w:val="00E75DF2"/>
    <w:rsid w:val="00E7603B"/>
    <w:rsid w:val="00E7610B"/>
    <w:rsid w:val="00E7612D"/>
    <w:rsid w:val="00E764D9"/>
    <w:rsid w:val="00E765A0"/>
    <w:rsid w:val="00E76956"/>
    <w:rsid w:val="00E76C8E"/>
    <w:rsid w:val="00E76D17"/>
    <w:rsid w:val="00E76DC6"/>
    <w:rsid w:val="00E76E5D"/>
    <w:rsid w:val="00E771CD"/>
    <w:rsid w:val="00E7725A"/>
    <w:rsid w:val="00E7728E"/>
    <w:rsid w:val="00E773DB"/>
    <w:rsid w:val="00E775E6"/>
    <w:rsid w:val="00E7775C"/>
    <w:rsid w:val="00E777FE"/>
    <w:rsid w:val="00E77902"/>
    <w:rsid w:val="00E77A2F"/>
    <w:rsid w:val="00E77EAC"/>
    <w:rsid w:val="00E802BC"/>
    <w:rsid w:val="00E8060E"/>
    <w:rsid w:val="00E8084E"/>
    <w:rsid w:val="00E80F71"/>
    <w:rsid w:val="00E8127C"/>
    <w:rsid w:val="00E815C8"/>
    <w:rsid w:val="00E816B8"/>
    <w:rsid w:val="00E81791"/>
    <w:rsid w:val="00E81E12"/>
    <w:rsid w:val="00E81F1F"/>
    <w:rsid w:val="00E81FFA"/>
    <w:rsid w:val="00E82081"/>
    <w:rsid w:val="00E821AD"/>
    <w:rsid w:val="00E821EB"/>
    <w:rsid w:val="00E82EBC"/>
    <w:rsid w:val="00E82EC0"/>
    <w:rsid w:val="00E82F1D"/>
    <w:rsid w:val="00E830AE"/>
    <w:rsid w:val="00E83151"/>
    <w:rsid w:val="00E83389"/>
    <w:rsid w:val="00E836F8"/>
    <w:rsid w:val="00E83D49"/>
    <w:rsid w:val="00E83D98"/>
    <w:rsid w:val="00E84054"/>
    <w:rsid w:val="00E8441E"/>
    <w:rsid w:val="00E84721"/>
    <w:rsid w:val="00E84B8D"/>
    <w:rsid w:val="00E84C5B"/>
    <w:rsid w:val="00E85159"/>
    <w:rsid w:val="00E852A3"/>
    <w:rsid w:val="00E8558A"/>
    <w:rsid w:val="00E8569E"/>
    <w:rsid w:val="00E85983"/>
    <w:rsid w:val="00E85BDF"/>
    <w:rsid w:val="00E85E8F"/>
    <w:rsid w:val="00E86375"/>
    <w:rsid w:val="00E865CB"/>
    <w:rsid w:val="00E86827"/>
    <w:rsid w:val="00E869B6"/>
    <w:rsid w:val="00E86CF5"/>
    <w:rsid w:val="00E8717A"/>
    <w:rsid w:val="00E877F0"/>
    <w:rsid w:val="00E87816"/>
    <w:rsid w:val="00E87ABF"/>
    <w:rsid w:val="00E87E08"/>
    <w:rsid w:val="00E90388"/>
    <w:rsid w:val="00E903DA"/>
    <w:rsid w:val="00E90673"/>
    <w:rsid w:val="00E906C9"/>
    <w:rsid w:val="00E9086B"/>
    <w:rsid w:val="00E90B88"/>
    <w:rsid w:val="00E90CCD"/>
    <w:rsid w:val="00E90D73"/>
    <w:rsid w:val="00E90DCC"/>
    <w:rsid w:val="00E90EAB"/>
    <w:rsid w:val="00E91148"/>
    <w:rsid w:val="00E91376"/>
    <w:rsid w:val="00E9171F"/>
    <w:rsid w:val="00E917F9"/>
    <w:rsid w:val="00E91C45"/>
    <w:rsid w:val="00E91CDE"/>
    <w:rsid w:val="00E9208C"/>
    <w:rsid w:val="00E92347"/>
    <w:rsid w:val="00E92454"/>
    <w:rsid w:val="00E92621"/>
    <w:rsid w:val="00E92685"/>
    <w:rsid w:val="00E92753"/>
    <w:rsid w:val="00E92ABA"/>
    <w:rsid w:val="00E92ADE"/>
    <w:rsid w:val="00E93701"/>
    <w:rsid w:val="00E93849"/>
    <w:rsid w:val="00E93955"/>
    <w:rsid w:val="00E93AFE"/>
    <w:rsid w:val="00E93B90"/>
    <w:rsid w:val="00E941EB"/>
    <w:rsid w:val="00E94426"/>
    <w:rsid w:val="00E94934"/>
    <w:rsid w:val="00E94A67"/>
    <w:rsid w:val="00E94CEB"/>
    <w:rsid w:val="00E94DE6"/>
    <w:rsid w:val="00E94EAF"/>
    <w:rsid w:val="00E94EEE"/>
    <w:rsid w:val="00E94F60"/>
    <w:rsid w:val="00E95100"/>
    <w:rsid w:val="00E955BC"/>
    <w:rsid w:val="00E955D2"/>
    <w:rsid w:val="00E956C4"/>
    <w:rsid w:val="00E9583A"/>
    <w:rsid w:val="00E95C61"/>
    <w:rsid w:val="00E95F3C"/>
    <w:rsid w:val="00E96175"/>
    <w:rsid w:val="00E964F7"/>
    <w:rsid w:val="00E9654A"/>
    <w:rsid w:val="00E96984"/>
    <w:rsid w:val="00E96C59"/>
    <w:rsid w:val="00E9702D"/>
    <w:rsid w:val="00E97099"/>
    <w:rsid w:val="00E974D1"/>
    <w:rsid w:val="00E976C9"/>
    <w:rsid w:val="00E97712"/>
    <w:rsid w:val="00E97B7D"/>
    <w:rsid w:val="00E97BD1"/>
    <w:rsid w:val="00E97CCF"/>
    <w:rsid w:val="00E97D06"/>
    <w:rsid w:val="00E97EAA"/>
    <w:rsid w:val="00E97F3B"/>
    <w:rsid w:val="00EA0179"/>
    <w:rsid w:val="00EA01EE"/>
    <w:rsid w:val="00EA04F0"/>
    <w:rsid w:val="00EA0953"/>
    <w:rsid w:val="00EA157F"/>
    <w:rsid w:val="00EA18C1"/>
    <w:rsid w:val="00EA1EB8"/>
    <w:rsid w:val="00EA1F26"/>
    <w:rsid w:val="00EA205E"/>
    <w:rsid w:val="00EA20AD"/>
    <w:rsid w:val="00EA246C"/>
    <w:rsid w:val="00EA2A49"/>
    <w:rsid w:val="00EA2B8A"/>
    <w:rsid w:val="00EA2D55"/>
    <w:rsid w:val="00EA3017"/>
    <w:rsid w:val="00EA30AF"/>
    <w:rsid w:val="00EA325A"/>
    <w:rsid w:val="00EA32E0"/>
    <w:rsid w:val="00EA33FE"/>
    <w:rsid w:val="00EA3569"/>
    <w:rsid w:val="00EA357E"/>
    <w:rsid w:val="00EA3638"/>
    <w:rsid w:val="00EA3781"/>
    <w:rsid w:val="00EA3A0F"/>
    <w:rsid w:val="00EA3AB9"/>
    <w:rsid w:val="00EA3C61"/>
    <w:rsid w:val="00EA3F65"/>
    <w:rsid w:val="00EA40AD"/>
    <w:rsid w:val="00EA436D"/>
    <w:rsid w:val="00EA4988"/>
    <w:rsid w:val="00EA4A74"/>
    <w:rsid w:val="00EA4ED8"/>
    <w:rsid w:val="00EA4EDA"/>
    <w:rsid w:val="00EA4F47"/>
    <w:rsid w:val="00EA4F71"/>
    <w:rsid w:val="00EA5074"/>
    <w:rsid w:val="00EA54CF"/>
    <w:rsid w:val="00EA556E"/>
    <w:rsid w:val="00EA5741"/>
    <w:rsid w:val="00EA5764"/>
    <w:rsid w:val="00EA578F"/>
    <w:rsid w:val="00EA5874"/>
    <w:rsid w:val="00EA5A6D"/>
    <w:rsid w:val="00EA5A89"/>
    <w:rsid w:val="00EA5D48"/>
    <w:rsid w:val="00EA5D6E"/>
    <w:rsid w:val="00EA5DEE"/>
    <w:rsid w:val="00EA61BD"/>
    <w:rsid w:val="00EA61CE"/>
    <w:rsid w:val="00EA6243"/>
    <w:rsid w:val="00EA626D"/>
    <w:rsid w:val="00EA6392"/>
    <w:rsid w:val="00EA6992"/>
    <w:rsid w:val="00EA699F"/>
    <w:rsid w:val="00EA6A33"/>
    <w:rsid w:val="00EA6D27"/>
    <w:rsid w:val="00EA6DDF"/>
    <w:rsid w:val="00EA6E02"/>
    <w:rsid w:val="00EA6E45"/>
    <w:rsid w:val="00EA6E83"/>
    <w:rsid w:val="00EA70BD"/>
    <w:rsid w:val="00EA789C"/>
    <w:rsid w:val="00EA7AA5"/>
    <w:rsid w:val="00EA7D61"/>
    <w:rsid w:val="00EA7EF5"/>
    <w:rsid w:val="00EB033B"/>
    <w:rsid w:val="00EB097E"/>
    <w:rsid w:val="00EB0BD6"/>
    <w:rsid w:val="00EB0CC2"/>
    <w:rsid w:val="00EB0D9F"/>
    <w:rsid w:val="00EB0F4A"/>
    <w:rsid w:val="00EB112C"/>
    <w:rsid w:val="00EB12AB"/>
    <w:rsid w:val="00EB168D"/>
    <w:rsid w:val="00EB17F7"/>
    <w:rsid w:val="00EB1830"/>
    <w:rsid w:val="00EB19BD"/>
    <w:rsid w:val="00EB1E69"/>
    <w:rsid w:val="00EB230C"/>
    <w:rsid w:val="00EB26B7"/>
    <w:rsid w:val="00EB280F"/>
    <w:rsid w:val="00EB2C42"/>
    <w:rsid w:val="00EB2F67"/>
    <w:rsid w:val="00EB309F"/>
    <w:rsid w:val="00EB3134"/>
    <w:rsid w:val="00EB31FB"/>
    <w:rsid w:val="00EB3243"/>
    <w:rsid w:val="00EB3D42"/>
    <w:rsid w:val="00EB42D8"/>
    <w:rsid w:val="00EB465D"/>
    <w:rsid w:val="00EB4666"/>
    <w:rsid w:val="00EB4816"/>
    <w:rsid w:val="00EB49F9"/>
    <w:rsid w:val="00EB4AA1"/>
    <w:rsid w:val="00EB4AB0"/>
    <w:rsid w:val="00EB4B11"/>
    <w:rsid w:val="00EB4B51"/>
    <w:rsid w:val="00EB4D3D"/>
    <w:rsid w:val="00EB4FD4"/>
    <w:rsid w:val="00EB50D1"/>
    <w:rsid w:val="00EB5186"/>
    <w:rsid w:val="00EB54BB"/>
    <w:rsid w:val="00EB5A80"/>
    <w:rsid w:val="00EB5AFC"/>
    <w:rsid w:val="00EB600A"/>
    <w:rsid w:val="00EB63A2"/>
    <w:rsid w:val="00EB64B9"/>
    <w:rsid w:val="00EB6616"/>
    <w:rsid w:val="00EB6A6A"/>
    <w:rsid w:val="00EB6AC5"/>
    <w:rsid w:val="00EB6AD5"/>
    <w:rsid w:val="00EB6C9F"/>
    <w:rsid w:val="00EB6D03"/>
    <w:rsid w:val="00EB6E21"/>
    <w:rsid w:val="00EB707B"/>
    <w:rsid w:val="00EB75F6"/>
    <w:rsid w:val="00EB791A"/>
    <w:rsid w:val="00EB7CDD"/>
    <w:rsid w:val="00EC007F"/>
    <w:rsid w:val="00EC05E3"/>
    <w:rsid w:val="00EC091D"/>
    <w:rsid w:val="00EC0971"/>
    <w:rsid w:val="00EC0CC5"/>
    <w:rsid w:val="00EC0E0C"/>
    <w:rsid w:val="00EC0F10"/>
    <w:rsid w:val="00EC0F27"/>
    <w:rsid w:val="00EC11A0"/>
    <w:rsid w:val="00EC1211"/>
    <w:rsid w:val="00EC18E4"/>
    <w:rsid w:val="00EC1E54"/>
    <w:rsid w:val="00EC1FFD"/>
    <w:rsid w:val="00EC2179"/>
    <w:rsid w:val="00EC2191"/>
    <w:rsid w:val="00EC2932"/>
    <w:rsid w:val="00EC2A36"/>
    <w:rsid w:val="00EC2B4C"/>
    <w:rsid w:val="00EC2FDD"/>
    <w:rsid w:val="00EC30D4"/>
    <w:rsid w:val="00EC33F5"/>
    <w:rsid w:val="00EC34B1"/>
    <w:rsid w:val="00EC376F"/>
    <w:rsid w:val="00EC3AEA"/>
    <w:rsid w:val="00EC401C"/>
    <w:rsid w:val="00EC40AC"/>
    <w:rsid w:val="00EC432C"/>
    <w:rsid w:val="00EC433D"/>
    <w:rsid w:val="00EC484B"/>
    <w:rsid w:val="00EC4980"/>
    <w:rsid w:val="00EC49AC"/>
    <w:rsid w:val="00EC4B37"/>
    <w:rsid w:val="00EC4FD4"/>
    <w:rsid w:val="00EC52AE"/>
    <w:rsid w:val="00EC52D6"/>
    <w:rsid w:val="00EC5664"/>
    <w:rsid w:val="00EC5751"/>
    <w:rsid w:val="00EC5980"/>
    <w:rsid w:val="00EC598B"/>
    <w:rsid w:val="00EC5BE6"/>
    <w:rsid w:val="00EC5E5E"/>
    <w:rsid w:val="00EC5E96"/>
    <w:rsid w:val="00EC62BC"/>
    <w:rsid w:val="00EC6342"/>
    <w:rsid w:val="00EC6367"/>
    <w:rsid w:val="00EC63AD"/>
    <w:rsid w:val="00EC6456"/>
    <w:rsid w:val="00EC64BE"/>
    <w:rsid w:val="00EC657F"/>
    <w:rsid w:val="00EC6B2A"/>
    <w:rsid w:val="00EC6BF3"/>
    <w:rsid w:val="00EC6DA0"/>
    <w:rsid w:val="00EC6EB8"/>
    <w:rsid w:val="00EC6F31"/>
    <w:rsid w:val="00EC743E"/>
    <w:rsid w:val="00EC7541"/>
    <w:rsid w:val="00EC7831"/>
    <w:rsid w:val="00EC7884"/>
    <w:rsid w:val="00EC7968"/>
    <w:rsid w:val="00EC7EE2"/>
    <w:rsid w:val="00ED035D"/>
    <w:rsid w:val="00ED0381"/>
    <w:rsid w:val="00ED055F"/>
    <w:rsid w:val="00ED08A4"/>
    <w:rsid w:val="00ED0C8D"/>
    <w:rsid w:val="00ED1173"/>
    <w:rsid w:val="00ED1282"/>
    <w:rsid w:val="00ED148A"/>
    <w:rsid w:val="00ED155D"/>
    <w:rsid w:val="00ED1659"/>
    <w:rsid w:val="00ED1786"/>
    <w:rsid w:val="00ED191B"/>
    <w:rsid w:val="00ED1AF0"/>
    <w:rsid w:val="00ED1B2F"/>
    <w:rsid w:val="00ED1BF9"/>
    <w:rsid w:val="00ED2460"/>
    <w:rsid w:val="00ED2795"/>
    <w:rsid w:val="00ED2809"/>
    <w:rsid w:val="00ED28BD"/>
    <w:rsid w:val="00ED2B6B"/>
    <w:rsid w:val="00ED3102"/>
    <w:rsid w:val="00ED31B2"/>
    <w:rsid w:val="00ED3229"/>
    <w:rsid w:val="00ED3310"/>
    <w:rsid w:val="00ED3399"/>
    <w:rsid w:val="00ED3475"/>
    <w:rsid w:val="00ED353E"/>
    <w:rsid w:val="00ED3656"/>
    <w:rsid w:val="00ED377C"/>
    <w:rsid w:val="00ED3F83"/>
    <w:rsid w:val="00ED42E9"/>
    <w:rsid w:val="00ED48A7"/>
    <w:rsid w:val="00ED4A02"/>
    <w:rsid w:val="00ED4CE9"/>
    <w:rsid w:val="00ED4EC1"/>
    <w:rsid w:val="00ED4F08"/>
    <w:rsid w:val="00ED51C1"/>
    <w:rsid w:val="00ED541C"/>
    <w:rsid w:val="00ED5498"/>
    <w:rsid w:val="00ED585B"/>
    <w:rsid w:val="00ED5CCE"/>
    <w:rsid w:val="00ED5D90"/>
    <w:rsid w:val="00ED5DE9"/>
    <w:rsid w:val="00ED6083"/>
    <w:rsid w:val="00ED65C4"/>
    <w:rsid w:val="00ED6681"/>
    <w:rsid w:val="00ED66AC"/>
    <w:rsid w:val="00ED678B"/>
    <w:rsid w:val="00ED6A27"/>
    <w:rsid w:val="00ED6E5E"/>
    <w:rsid w:val="00ED7024"/>
    <w:rsid w:val="00ED7040"/>
    <w:rsid w:val="00ED723B"/>
    <w:rsid w:val="00ED7331"/>
    <w:rsid w:val="00ED7394"/>
    <w:rsid w:val="00ED7B74"/>
    <w:rsid w:val="00ED7C61"/>
    <w:rsid w:val="00ED7E61"/>
    <w:rsid w:val="00ED7FC9"/>
    <w:rsid w:val="00EE0316"/>
    <w:rsid w:val="00EE0456"/>
    <w:rsid w:val="00EE0533"/>
    <w:rsid w:val="00EE097A"/>
    <w:rsid w:val="00EE0C4B"/>
    <w:rsid w:val="00EE0FE5"/>
    <w:rsid w:val="00EE117D"/>
    <w:rsid w:val="00EE11EB"/>
    <w:rsid w:val="00EE14AD"/>
    <w:rsid w:val="00EE154B"/>
    <w:rsid w:val="00EE1637"/>
    <w:rsid w:val="00EE16D3"/>
    <w:rsid w:val="00EE181A"/>
    <w:rsid w:val="00EE1A20"/>
    <w:rsid w:val="00EE1CBF"/>
    <w:rsid w:val="00EE1D82"/>
    <w:rsid w:val="00EE1F63"/>
    <w:rsid w:val="00EE207B"/>
    <w:rsid w:val="00EE21B4"/>
    <w:rsid w:val="00EE2519"/>
    <w:rsid w:val="00EE288A"/>
    <w:rsid w:val="00EE2949"/>
    <w:rsid w:val="00EE2962"/>
    <w:rsid w:val="00EE2B22"/>
    <w:rsid w:val="00EE2BC2"/>
    <w:rsid w:val="00EE2C07"/>
    <w:rsid w:val="00EE2D87"/>
    <w:rsid w:val="00EE3021"/>
    <w:rsid w:val="00EE30BA"/>
    <w:rsid w:val="00EE3145"/>
    <w:rsid w:val="00EE3330"/>
    <w:rsid w:val="00EE364D"/>
    <w:rsid w:val="00EE3C2D"/>
    <w:rsid w:val="00EE3CED"/>
    <w:rsid w:val="00EE3F1A"/>
    <w:rsid w:val="00EE3F9F"/>
    <w:rsid w:val="00EE3FDE"/>
    <w:rsid w:val="00EE4066"/>
    <w:rsid w:val="00EE40FA"/>
    <w:rsid w:val="00EE4589"/>
    <w:rsid w:val="00EE4920"/>
    <w:rsid w:val="00EE4D4C"/>
    <w:rsid w:val="00EE4F0E"/>
    <w:rsid w:val="00EE4F66"/>
    <w:rsid w:val="00EE5111"/>
    <w:rsid w:val="00EE53FC"/>
    <w:rsid w:val="00EE5809"/>
    <w:rsid w:val="00EE66CA"/>
    <w:rsid w:val="00EE674A"/>
    <w:rsid w:val="00EE676D"/>
    <w:rsid w:val="00EE69EE"/>
    <w:rsid w:val="00EE6AA5"/>
    <w:rsid w:val="00EE6C12"/>
    <w:rsid w:val="00EE6EAB"/>
    <w:rsid w:val="00EE6EBF"/>
    <w:rsid w:val="00EE710C"/>
    <w:rsid w:val="00EE77A8"/>
    <w:rsid w:val="00EE7A47"/>
    <w:rsid w:val="00EE7AB2"/>
    <w:rsid w:val="00EE7E0C"/>
    <w:rsid w:val="00EE7E60"/>
    <w:rsid w:val="00EE7F8B"/>
    <w:rsid w:val="00EF01A9"/>
    <w:rsid w:val="00EF01E4"/>
    <w:rsid w:val="00EF024E"/>
    <w:rsid w:val="00EF0469"/>
    <w:rsid w:val="00EF0503"/>
    <w:rsid w:val="00EF0647"/>
    <w:rsid w:val="00EF09D3"/>
    <w:rsid w:val="00EF0CC0"/>
    <w:rsid w:val="00EF0E38"/>
    <w:rsid w:val="00EF0F8F"/>
    <w:rsid w:val="00EF118C"/>
    <w:rsid w:val="00EF14D5"/>
    <w:rsid w:val="00EF176D"/>
    <w:rsid w:val="00EF1D6F"/>
    <w:rsid w:val="00EF232A"/>
    <w:rsid w:val="00EF27FE"/>
    <w:rsid w:val="00EF2BF1"/>
    <w:rsid w:val="00EF2C37"/>
    <w:rsid w:val="00EF2D46"/>
    <w:rsid w:val="00EF31F9"/>
    <w:rsid w:val="00EF33C2"/>
    <w:rsid w:val="00EF35F2"/>
    <w:rsid w:val="00EF3660"/>
    <w:rsid w:val="00EF380A"/>
    <w:rsid w:val="00EF3AEC"/>
    <w:rsid w:val="00EF3D2C"/>
    <w:rsid w:val="00EF4083"/>
    <w:rsid w:val="00EF4604"/>
    <w:rsid w:val="00EF4B25"/>
    <w:rsid w:val="00EF4D4D"/>
    <w:rsid w:val="00EF52F2"/>
    <w:rsid w:val="00EF54B4"/>
    <w:rsid w:val="00EF5A81"/>
    <w:rsid w:val="00EF5C6D"/>
    <w:rsid w:val="00EF6135"/>
    <w:rsid w:val="00EF67FD"/>
    <w:rsid w:val="00EF6820"/>
    <w:rsid w:val="00EF68DF"/>
    <w:rsid w:val="00EF69AF"/>
    <w:rsid w:val="00EF6B04"/>
    <w:rsid w:val="00EF6B2E"/>
    <w:rsid w:val="00EF6C49"/>
    <w:rsid w:val="00EF6DAD"/>
    <w:rsid w:val="00EF6FAF"/>
    <w:rsid w:val="00EF70E9"/>
    <w:rsid w:val="00EF714B"/>
    <w:rsid w:val="00EF7361"/>
    <w:rsid w:val="00EF7407"/>
    <w:rsid w:val="00EF77C8"/>
    <w:rsid w:val="00EF7894"/>
    <w:rsid w:val="00EF78D2"/>
    <w:rsid w:val="00EF78F5"/>
    <w:rsid w:val="00EF7966"/>
    <w:rsid w:val="00EF7991"/>
    <w:rsid w:val="00EF7B8C"/>
    <w:rsid w:val="00EF7B9D"/>
    <w:rsid w:val="00EF7D40"/>
    <w:rsid w:val="00F0006D"/>
    <w:rsid w:val="00F0095B"/>
    <w:rsid w:val="00F00A09"/>
    <w:rsid w:val="00F00B2C"/>
    <w:rsid w:val="00F00EC2"/>
    <w:rsid w:val="00F01033"/>
    <w:rsid w:val="00F01096"/>
    <w:rsid w:val="00F01D81"/>
    <w:rsid w:val="00F01F30"/>
    <w:rsid w:val="00F02101"/>
    <w:rsid w:val="00F02110"/>
    <w:rsid w:val="00F02158"/>
    <w:rsid w:val="00F02374"/>
    <w:rsid w:val="00F02771"/>
    <w:rsid w:val="00F027C4"/>
    <w:rsid w:val="00F028CF"/>
    <w:rsid w:val="00F02CA0"/>
    <w:rsid w:val="00F030FB"/>
    <w:rsid w:val="00F03735"/>
    <w:rsid w:val="00F0380E"/>
    <w:rsid w:val="00F03B55"/>
    <w:rsid w:val="00F03D69"/>
    <w:rsid w:val="00F03DBC"/>
    <w:rsid w:val="00F040AC"/>
    <w:rsid w:val="00F04322"/>
    <w:rsid w:val="00F044D5"/>
    <w:rsid w:val="00F04836"/>
    <w:rsid w:val="00F04A88"/>
    <w:rsid w:val="00F04D4A"/>
    <w:rsid w:val="00F05023"/>
    <w:rsid w:val="00F0506D"/>
    <w:rsid w:val="00F05504"/>
    <w:rsid w:val="00F0570E"/>
    <w:rsid w:val="00F0574C"/>
    <w:rsid w:val="00F05FCB"/>
    <w:rsid w:val="00F060FB"/>
    <w:rsid w:val="00F06257"/>
    <w:rsid w:val="00F062FF"/>
    <w:rsid w:val="00F0652A"/>
    <w:rsid w:val="00F06935"/>
    <w:rsid w:val="00F06C0C"/>
    <w:rsid w:val="00F06C67"/>
    <w:rsid w:val="00F06CC7"/>
    <w:rsid w:val="00F073F4"/>
    <w:rsid w:val="00F0747C"/>
    <w:rsid w:val="00F074C1"/>
    <w:rsid w:val="00F07508"/>
    <w:rsid w:val="00F075A8"/>
    <w:rsid w:val="00F07817"/>
    <w:rsid w:val="00F0795E"/>
    <w:rsid w:val="00F07C9C"/>
    <w:rsid w:val="00F103CA"/>
    <w:rsid w:val="00F10571"/>
    <w:rsid w:val="00F10697"/>
    <w:rsid w:val="00F10870"/>
    <w:rsid w:val="00F1093D"/>
    <w:rsid w:val="00F10A1C"/>
    <w:rsid w:val="00F10A58"/>
    <w:rsid w:val="00F10BFA"/>
    <w:rsid w:val="00F10F1B"/>
    <w:rsid w:val="00F11119"/>
    <w:rsid w:val="00F1145E"/>
    <w:rsid w:val="00F1156B"/>
    <w:rsid w:val="00F116E0"/>
    <w:rsid w:val="00F11C71"/>
    <w:rsid w:val="00F11E26"/>
    <w:rsid w:val="00F12694"/>
    <w:rsid w:val="00F127ED"/>
    <w:rsid w:val="00F128A4"/>
    <w:rsid w:val="00F12A10"/>
    <w:rsid w:val="00F13160"/>
    <w:rsid w:val="00F13494"/>
    <w:rsid w:val="00F1385B"/>
    <w:rsid w:val="00F138D5"/>
    <w:rsid w:val="00F139FD"/>
    <w:rsid w:val="00F1403C"/>
    <w:rsid w:val="00F141E8"/>
    <w:rsid w:val="00F14328"/>
    <w:rsid w:val="00F144CD"/>
    <w:rsid w:val="00F149B0"/>
    <w:rsid w:val="00F14B93"/>
    <w:rsid w:val="00F14DC8"/>
    <w:rsid w:val="00F154F4"/>
    <w:rsid w:val="00F15628"/>
    <w:rsid w:val="00F15C19"/>
    <w:rsid w:val="00F15E1C"/>
    <w:rsid w:val="00F15F36"/>
    <w:rsid w:val="00F162B4"/>
    <w:rsid w:val="00F16708"/>
    <w:rsid w:val="00F167CB"/>
    <w:rsid w:val="00F16827"/>
    <w:rsid w:val="00F16AD7"/>
    <w:rsid w:val="00F16D22"/>
    <w:rsid w:val="00F16E27"/>
    <w:rsid w:val="00F1738F"/>
    <w:rsid w:val="00F1742C"/>
    <w:rsid w:val="00F17527"/>
    <w:rsid w:val="00F176A2"/>
    <w:rsid w:val="00F179BC"/>
    <w:rsid w:val="00F17C1F"/>
    <w:rsid w:val="00F17C5A"/>
    <w:rsid w:val="00F17D04"/>
    <w:rsid w:val="00F17E1D"/>
    <w:rsid w:val="00F17F25"/>
    <w:rsid w:val="00F20A50"/>
    <w:rsid w:val="00F20B54"/>
    <w:rsid w:val="00F20C38"/>
    <w:rsid w:val="00F20D20"/>
    <w:rsid w:val="00F2118C"/>
    <w:rsid w:val="00F21342"/>
    <w:rsid w:val="00F21646"/>
    <w:rsid w:val="00F219C3"/>
    <w:rsid w:val="00F21A05"/>
    <w:rsid w:val="00F21B69"/>
    <w:rsid w:val="00F21DF3"/>
    <w:rsid w:val="00F21E07"/>
    <w:rsid w:val="00F21F6F"/>
    <w:rsid w:val="00F221EB"/>
    <w:rsid w:val="00F2234F"/>
    <w:rsid w:val="00F22384"/>
    <w:rsid w:val="00F22500"/>
    <w:rsid w:val="00F22F0E"/>
    <w:rsid w:val="00F23238"/>
    <w:rsid w:val="00F23492"/>
    <w:rsid w:val="00F238B2"/>
    <w:rsid w:val="00F238E9"/>
    <w:rsid w:val="00F239C5"/>
    <w:rsid w:val="00F23A70"/>
    <w:rsid w:val="00F23F1B"/>
    <w:rsid w:val="00F24180"/>
    <w:rsid w:val="00F24200"/>
    <w:rsid w:val="00F242CB"/>
    <w:rsid w:val="00F24569"/>
    <w:rsid w:val="00F245CB"/>
    <w:rsid w:val="00F2464A"/>
    <w:rsid w:val="00F2475B"/>
    <w:rsid w:val="00F24C24"/>
    <w:rsid w:val="00F2511F"/>
    <w:rsid w:val="00F25139"/>
    <w:rsid w:val="00F252FC"/>
    <w:rsid w:val="00F2533A"/>
    <w:rsid w:val="00F253C2"/>
    <w:rsid w:val="00F255E9"/>
    <w:rsid w:val="00F258C1"/>
    <w:rsid w:val="00F25960"/>
    <w:rsid w:val="00F25C1C"/>
    <w:rsid w:val="00F25D06"/>
    <w:rsid w:val="00F26203"/>
    <w:rsid w:val="00F2626A"/>
    <w:rsid w:val="00F2642D"/>
    <w:rsid w:val="00F26955"/>
    <w:rsid w:val="00F26A44"/>
    <w:rsid w:val="00F26DE2"/>
    <w:rsid w:val="00F27023"/>
    <w:rsid w:val="00F274EA"/>
    <w:rsid w:val="00F27817"/>
    <w:rsid w:val="00F27C8A"/>
    <w:rsid w:val="00F27E1C"/>
    <w:rsid w:val="00F27F2E"/>
    <w:rsid w:val="00F30096"/>
    <w:rsid w:val="00F30523"/>
    <w:rsid w:val="00F305C5"/>
    <w:rsid w:val="00F307F7"/>
    <w:rsid w:val="00F30B71"/>
    <w:rsid w:val="00F30C97"/>
    <w:rsid w:val="00F30D66"/>
    <w:rsid w:val="00F313B8"/>
    <w:rsid w:val="00F313F9"/>
    <w:rsid w:val="00F3169D"/>
    <w:rsid w:val="00F316CF"/>
    <w:rsid w:val="00F31C41"/>
    <w:rsid w:val="00F320FE"/>
    <w:rsid w:val="00F322C0"/>
    <w:rsid w:val="00F327B2"/>
    <w:rsid w:val="00F328C3"/>
    <w:rsid w:val="00F32AF4"/>
    <w:rsid w:val="00F32DDF"/>
    <w:rsid w:val="00F32F3C"/>
    <w:rsid w:val="00F3317E"/>
    <w:rsid w:val="00F3320C"/>
    <w:rsid w:val="00F332AD"/>
    <w:rsid w:val="00F33376"/>
    <w:rsid w:val="00F33A76"/>
    <w:rsid w:val="00F33E83"/>
    <w:rsid w:val="00F33E8E"/>
    <w:rsid w:val="00F33F50"/>
    <w:rsid w:val="00F33FA0"/>
    <w:rsid w:val="00F34040"/>
    <w:rsid w:val="00F34184"/>
    <w:rsid w:val="00F345B7"/>
    <w:rsid w:val="00F34B2B"/>
    <w:rsid w:val="00F34C29"/>
    <w:rsid w:val="00F34C59"/>
    <w:rsid w:val="00F35027"/>
    <w:rsid w:val="00F35384"/>
    <w:rsid w:val="00F355E6"/>
    <w:rsid w:val="00F35693"/>
    <w:rsid w:val="00F3570F"/>
    <w:rsid w:val="00F35D8A"/>
    <w:rsid w:val="00F35EC6"/>
    <w:rsid w:val="00F35F88"/>
    <w:rsid w:val="00F3696E"/>
    <w:rsid w:val="00F36EF9"/>
    <w:rsid w:val="00F375C4"/>
    <w:rsid w:val="00F37971"/>
    <w:rsid w:val="00F379E2"/>
    <w:rsid w:val="00F37EFC"/>
    <w:rsid w:val="00F4004D"/>
    <w:rsid w:val="00F401F1"/>
    <w:rsid w:val="00F40235"/>
    <w:rsid w:val="00F407D0"/>
    <w:rsid w:val="00F40A7E"/>
    <w:rsid w:val="00F40B60"/>
    <w:rsid w:val="00F40BC1"/>
    <w:rsid w:val="00F40D3C"/>
    <w:rsid w:val="00F40D6B"/>
    <w:rsid w:val="00F41010"/>
    <w:rsid w:val="00F41038"/>
    <w:rsid w:val="00F4107C"/>
    <w:rsid w:val="00F413EE"/>
    <w:rsid w:val="00F4149E"/>
    <w:rsid w:val="00F4157C"/>
    <w:rsid w:val="00F41586"/>
    <w:rsid w:val="00F415C4"/>
    <w:rsid w:val="00F41B94"/>
    <w:rsid w:val="00F41BE4"/>
    <w:rsid w:val="00F41E79"/>
    <w:rsid w:val="00F41FAC"/>
    <w:rsid w:val="00F420CD"/>
    <w:rsid w:val="00F42154"/>
    <w:rsid w:val="00F421B1"/>
    <w:rsid w:val="00F42289"/>
    <w:rsid w:val="00F42560"/>
    <w:rsid w:val="00F425DC"/>
    <w:rsid w:val="00F4272F"/>
    <w:rsid w:val="00F42779"/>
    <w:rsid w:val="00F42937"/>
    <w:rsid w:val="00F42A98"/>
    <w:rsid w:val="00F42C2B"/>
    <w:rsid w:val="00F42EC0"/>
    <w:rsid w:val="00F42EE6"/>
    <w:rsid w:val="00F43145"/>
    <w:rsid w:val="00F432B6"/>
    <w:rsid w:val="00F43313"/>
    <w:rsid w:val="00F43409"/>
    <w:rsid w:val="00F435B0"/>
    <w:rsid w:val="00F436E2"/>
    <w:rsid w:val="00F439F3"/>
    <w:rsid w:val="00F43D96"/>
    <w:rsid w:val="00F43E84"/>
    <w:rsid w:val="00F43F01"/>
    <w:rsid w:val="00F44158"/>
    <w:rsid w:val="00F44193"/>
    <w:rsid w:val="00F441CA"/>
    <w:rsid w:val="00F441D5"/>
    <w:rsid w:val="00F442D5"/>
    <w:rsid w:val="00F444EF"/>
    <w:rsid w:val="00F448EF"/>
    <w:rsid w:val="00F448FC"/>
    <w:rsid w:val="00F44935"/>
    <w:rsid w:val="00F44AF1"/>
    <w:rsid w:val="00F44C1A"/>
    <w:rsid w:val="00F44C7A"/>
    <w:rsid w:val="00F44CD9"/>
    <w:rsid w:val="00F44FE5"/>
    <w:rsid w:val="00F451A3"/>
    <w:rsid w:val="00F4523B"/>
    <w:rsid w:val="00F4545C"/>
    <w:rsid w:val="00F4555A"/>
    <w:rsid w:val="00F45646"/>
    <w:rsid w:val="00F456B0"/>
    <w:rsid w:val="00F45948"/>
    <w:rsid w:val="00F45988"/>
    <w:rsid w:val="00F45A95"/>
    <w:rsid w:val="00F45B26"/>
    <w:rsid w:val="00F45E42"/>
    <w:rsid w:val="00F45F21"/>
    <w:rsid w:val="00F46091"/>
    <w:rsid w:val="00F46328"/>
    <w:rsid w:val="00F4645D"/>
    <w:rsid w:val="00F46817"/>
    <w:rsid w:val="00F46832"/>
    <w:rsid w:val="00F46A2E"/>
    <w:rsid w:val="00F46B29"/>
    <w:rsid w:val="00F46BF3"/>
    <w:rsid w:val="00F46F13"/>
    <w:rsid w:val="00F46F51"/>
    <w:rsid w:val="00F46FA1"/>
    <w:rsid w:val="00F472E1"/>
    <w:rsid w:val="00F4733D"/>
    <w:rsid w:val="00F4766C"/>
    <w:rsid w:val="00F478BF"/>
    <w:rsid w:val="00F47D81"/>
    <w:rsid w:val="00F47ED1"/>
    <w:rsid w:val="00F5020A"/>
    <w:rsid w:val="00F50287"/>
    <w:rsid w:val="00F5069D"/>
    <w:rsid w:val="00F50AD4"/>
    <w:rsid w:val="00F50AEB"/>
    <w:rsid w:val="00F50C00"/>
    <w:rsid w:val="00F50CF5"/>
    <w:rsid w:val="00F50ED0"/>
    <w:rsid w:val="00F5105B"/>
    <w:rsid w:val="00F5117A"/>
    <w:rsid w:val="00F5145E"/>
    <w:rsid w:val="00F5149A"/>
    <w:rsid w:val="00F51772"/>
    <w:rsid w:val="00F51DFF"/>
    <w:rsid w:val="00F51E80"/>
    <w:rsid w:val="00F521EE"/>
    <w:rsid w:val="00F5237A"/>
    <w:rsid w:val="00F523E5"/>
    <w:rsid w:val="00F524F2"/>
    <w:rsid w:val="00F524FA"/>
    <w:rsid w:val="00F52623"/>
    <w:rsid w:val="00F52625"/>
    <w:rsid w:val="00F52628"/>
    <w:rsid w:val="00F52B02"/>
    <w:rsid w:val="00F52CEE"/>
    <w:rsid w:val="00F52E42"/>
    <w:rsid w:val="00F53027"/>
    <w:rsid w:val="00F53166"/>
    <w:rsid w:val="00F53306"/>
    <w:rsid w:val="00F53E2F"/>
    <w:rsid w:val="00F53F88"/>
    <w:rsid w:val="00F53FB5"/>
    <w:rsid w:val="00F5400B"/>
    <w:rsid w:val="00F5426B"/>
    <w:rsid w:val="00F54356"/>
    <w:rsid w:val="00F543C3"/>
    <w:rsid w:val="00F545E4"/>
    <w:rsid w:val="00F54699"/>
    <w:rsid w:val="00F548E6"/>
    <w:rsid w:val="00F54961"/>
    <w:rsid w:val="00F54A64"/>
    <w:rsid w:val="00F54E37"/>
    <w:rsid w:val="00F5508C"/>
    <w:rsid w:val="00F55116"/>
    <w:rsid w:val="00F5529B"/>
    <w:rsid w:val="00F55335"/>
    <w:rsid w:val="00F555B5"/>
    <w:rsid w:val="00F556F2"/>
    <w:rsid w:val="00F55703"/>
    <w:rsid w:val="00F55B0B"/>
    <w:rsid w:val="00F55C81"/>
    <w:rsid w:val="00F55E8B"/>
    <w:rsid w:val="00F55FEF"/>
    <w:rsid w:val="00F56116"/>
    <w:rsid w:val="00F56233"/>
    <w:rsid w:val="00F5641F"/>
    <w:rsid w:val="00F565B1"/>
    <w:rsid w:val="00F5668D"/>
    <w:rsid w:val="00F566B7"/>
    <w:rsid w:val="00F56798"/>
    <w:rsid w:val="00F567D7"/>
    <w:rsid w:val="00F567E5"/>
    <w:rsid w:val="00F56951"/>
    <w:rsid w:val="00F56C38"/>
    <w:rsid w:val="00F56C4B"/>
    <w:rsid w:val="00F56CC9"/>
    <w:rsid w:val="00F5705E"/>
    <w:rsid w:val="00F571ED"/>
    <w:rsid w:val="00F5731D"/>
    <w:rsid w:val="00F57566"/>
    <w:rsid w:val="00F57A00"/>
    <w:rsid w:val="00F57A61"/>
    <w:rsid w:val="00F60142"/>
    <w:rsid w:val="00F60307"/>
    <w:rsid w:val="00F60341"/>
    <w:rsid w:val="00F60859"/>
    <w:rsid w:val="00F60F83"/>
    <w:rsid w:val="00F6109A"/>
    <w:rsid w:val="00F61236"/>
    <w:rsid w:val="00F6170F"/>
    <w:rsid w:val="00F61B80"/>
    <w:rsid w:val="00F61D26"/>
    <w:rsid w:val="00F62075"/>
    <w:rsid w:val="00F62298"/>
    <w:rsid w:val="00F626E6"/>
    <w:rsid w:val="00F629CE"/>
    <w:rsid w:val="00F62C2A"/>
    <w:rsid w:val="00F62E09"/>
    <w:rsid w:val="00F6300D"/>
    <w:rsid w:val="00F630BF"/>
    <w:rsid w:val="00F63269"/>
    <w:rsid w:val="00F63370"/>
    <w:rsid w:val="00F63867"/>
    <w:rsid w:val="00F639FE"/>
    <w:rsid w:val="00F63A48"/>
    <w:rsid w:val="00F64002"/>
    <w:rsid w:val="00F641DE"/>
    <w:rsid w:val="00F6446C"/>
    <w:rsid w:val="00F64522"/>
    <w:rsid w:val="00F649AA"/>
    <w:rsid w:val="00F64DB8"/>
    <w:rsid w:val="00F650B3"/>
    <w:rsid w:val="00F651FB"/>
    <w:rsid w:val="00F652A8"/>
    <w:rsid w:val="00F6556F"/>
    <w:rsid w:val="00F65B9A"/>
    <w:rsid w:val="00F65D1B"/>
    <w:rsid w:val="00F65FDF"/>
    <w:rsid w:val="00F66212"/>
    <w:rsid w:val="00F662F0"/>
    <w:rsid w:val="00F665DC"/>
    <w:rsid w:val="00F66901"/>
    <w:rsid w:val="00F66910"/>
    <w:rsid w:val="00F66C72"/>
    <w:rsid w:val="00F66D43"/>
    <w:rsid w:val="00F66F9A"/>
    <w:rsid w:val="00F670BC"/>
    <w:rsid w:val="00F670DF"/>
    <w:rsid w:val="00F67166"/>
    <w:rsid w:val="00F67295"/>
    <w:rsid w:val="00F67334"/>
    <w:rsid w:val="00F67556"/>
    <w:rsid w:val="00F679EF"/>
    <w:rsid w:val="00F67C4E"/>
    <w:rsid w:val="00F67F8B"/>
    <w:rsid w:val="00F70144"/>
    <w:rsid w:val="00F70163"/>
    <w:rsid w:val="00F70440"/>
    <w:rsid w:val="00F7060D"/>
    <w:rsid w:val="00F707F3"/>
    <w:rsid w:val="00F70894"/>
    <w:rsid w:val="00F70AC1"/>
    <w:rsid w:val="00F70AF0"/>
    <w:rsid w:val="00F70C92"/>
    <w:rsid w:val="00F70CA5"/>
    <w:rsid w:val="00F70D7E"/>
    <w:rsid w:val="00F70F71"/>
    <w:rsid w:val="00F710C7"/>
    <w:rsid w:val="00F714D3"/>
    <w:rsid w:val="00F71705"/>
    <w:rsid w:val="00F71F89"/>
    <w:rsid w:val="00F725B1"/>
    <w:rsid w:val="00F72898"/>
    <w:rsid w:val="00F72C15"/>
    <w:rsid w:val="00F72C19"/>
    <w:rsid w:val="00F72E89"/>
    <w:rsid w:val="00F72EBE"/>
    <w:rsid w:val="00F72F94"/>
    <w:rsid w:val="00F731F5"/>
    <w:rsid w:val="00F73217"/>
    <w:rsid w:val="00F739B7"/>
    <w:rsid w:val="00F73B1F"/>
    <w:rsid w:val="00F73B9A"/>
    <w:rsid w:val="00F73CC3"/>
    <w:rsid w:val="00F73F4A"/>
    <w:rsid w:val="00F73F54"/>
    <w:rsid w:val="00F74125"/>
    <w:rsid w:val="00F74226"/>
    <w:rsid w:val="00F748C0"/>
    <w:rsid w:val="00F749DC"/>
    <w:rsid w:val="00F74A0B"/>
    <w:rsid w:val="00F74CEA"/>
    <w:rsid w:val="00F74DA4"/>
    <w:rsid w:val="00F74E4D"/>
    <w:rsid w:val="00F75320"/>
    <w:rsid w:val="00F75403"/>
    <w:rsid w:val="00F754CB"/>
    <w:rsid w:val="00F75938"/>
    <w:rsid w:val="00F75AD8"/>
    <w:rsid w:val="00F75E1E"/>
    <w:rsid w:val="00F75FAC"/>
    <w:rsid w:val="00F766EB"/>
    <w:rsid w:val="00F76712"/>
    <w:rsid w:val="00F76940"/>
    <w:rsid w:val="00F76A2F"/>
    <w:rsid w:val="00F76A9A"/>
    <w:rsid w:val="00F76BD6"/>
    <w:rsid w:val="00F76D50"/>
    <w:rsid w:val="00F76DBC"/>
    <w:rsid w:val="00F771F6"/>
    <w:rsid w:val="00F775D1"/>
    <w:rsid w:val="00F7773C"/>
    <w:rsid w:val="00F77A3A"/>
    <w:rsid w:val="00F77A92"/>
    <w:rsid w:val="00F77D24"/>
    <w:rsid w:val="00F77EB5"/>
    <w:rsid w:val="00F77EBF"/>
    <w:rsid w:val="00F80519"/>
    <w:rsid w:val="00F80834"/>
    <w:rsid w:val="00F8083E"/>
    <w:rsid w:val="00F8083F"/>
    <w:rsid w:val="00F80873"/>
    <w:rsid w:val="00F80900"/>
    <w:rsid w:val="00F80A07"/>
    <w:rsid w:val="00F80A8C"/>
    <w:rsid w:val="00F80BFE"/>
    <w:rsid w:val="00F80C65"/>
    <w:rsid w:val="00F80FD6"/>
    <w:rsid w:val="00F80FEA"/>
    <w:rsid w:val="00F810DC"/>
    <w:rsid w:val="00F81268"/>
    <w:rsid w:val="00F81425"/>
    <w:rsid w:val="00F8164E"/>
    <w:rsid w:val="00F8168D"/>
    <w:rsid w:val="00F81838"/>
    <w:rsid w:val="00F8192B"/>
    <w:rsid w:val="00F81B68"/>
    <w:rsid w:val="00F8220F"/>
    <w:rsid w:val="00F82496"/>
    <w:rsid w:val="00F82DD2"/>
    <w:rsid w:val="00F82E63"/>
    <w:rsid w:val="00F8327E"/>
    <w:rsid w:val="00F835E6"/>
    <w:rsid w:val="00F83648"/>
    <w:rsid w:val="00F83677"/>
    <w:rsid w:val="00F83696"/>
    <w:rsid w:val="00F839C5"/>
    <w:rsid w:val="00F83E7E"/>
    <w:rsid w:val="00F83F97"/>
    <w:rsid w:val="00F841E8"/>
    <w:rsid w:val="00F844AA"/>
    <w:rsid w:val="00F844EE"/>
    <w:rsid w:val="00F84542"/>
    <w:rsid w:val="00F84715"/>
    <w:rsid w:val="00F848D3"/>
    <w:rsid w:val="00F84918"/>
    <w:rsid w:val="00F84AB9"/>
    <w:rsid w:val="00F84E5A"/>
    <w:rsid w:val="00F84F8D"/>
    <w:rsid w:val="00F84FBF"/>
    <w:rsid w:val="00F8512C"/>
    <w:rsid w:val="00F851A2"/>
    <w:rsid w:val="00F85796"/>
    <w:rsid w:val="00F85E73"/>
    <w:rsid w:val="00F86052"/>
    <w:rsid w:val="00F86149"/>
    <w:rsid w:val="00F861FC"/>
    <w:rsid w:val="00F863A3"/>
    <w:rsid w:val="00F86485"/>
    <w:rsid w:val="00F8654F"/>
    <w:rsid w:val="00F865BC"/>
    <w:rsid w:val="00F86620"/>
    <w:rsid w:val="00F86685"/>
    <w:rsid w:val="00F86804"/>
    <w:rsid w:val="00F8685A"/>
    <w:rsid w:val="00F868F3"/>
    <w:rsid w:val="00F86BD7"/>
    <w:rsid w:val="00F871E4"/>
    <w:rsid w:val="00F87452"/>
    <w:rsid w:val="00F8761C"/>
    <w:rsid w:val="00F8776B"/>
    <w:rsid w:val="00F87791"/>
    <w:rsid w:val="00F87B99"/>
    <w:rsid w:val="00F87BA5"/>
    <w:rsid w:val="00F87C9B"/>
    <w:rsid w:val="00F87CC5"/>
    <w:rsid w:val="00F87F3E"/>
    <w:rsid w:val="00F9001B"/>
    <w:rsid w:val="00F9014A"/>
    <w:rsid w:val="00F903EE"/>
    <w:rsid w:val="00F90880"/>
    <w:rsid w:val="00F9089C"/>
    <w:rsid w:val="00F90C2C"/>
    <w:rsid w:val="00F91086"/>
    <w:rsid w:val="00F91179"/>
    <w:rsid w:val="00F9122F"/>
    <w:rsid w:val="00F9136E"/>
    <w:rsid w:val="00F916D2"/>
    <w:rsid w:val="00F9183C"/>
    <w:rsid w:val="00F91863"/>
    <w:rsid w:val="00F919B8"/>
    <w:rsid w:val="00F91B62"/>
    <w:rsid w:val="00F923B3"/>
    <w:rsid w:val="00F92586"/>
    <w:rsid w:val="00F92597"/>
    <w:rsid w:val="00F926F8"/>
    <w:rsid w:val="00F9274A"/>
    <w:rsid w:val="00F9277C"/>
    <w:rsid w:val="00F92872"/>
    <w:rsid w:val="00F92EF3"/>
    <w:rsid w:val="00F9314D"/>
    <w:rsid w:val="00F934FD"/>
    <w:rsid w:val="00F93864"/>
    <w:rsid w:val="00F93BE9"/>
    <w:rsid w:val="00F93BEB"/>
    <w:rsid w:val="00F93F7A"/>
    <w:rsid w:val="00F94132"/>
    <w:rsid w:val="00F94224"/>
    <w:rsid w:val="00F943B0"/>
    <w:rsid w:val="00F945C1"/>
    <w:rsid w:val="00F94700"/>
    <w:rsid w:val="00F94B8F"/>
    <w:rsid w:val="00F94C83"/>
    <w:rsid w:val="00F94CC9"/>
    <w:rsid w:val="00F954AE"/>
    <w:rsid w:val="00F959FA"/>
    <w:rsid w:val="00F95A8F"/>
    <w:rsid w:val="00F95C0A"/>
    <w:rsid w:val="00F95D4D"/>
    <w:rsid w:val="00F95F2B"/>
    <w:rsid w:val="00F9627F"/>
    <w:rsid w:val="00F96499"/>
    <w:rsid w:val="00F96770"/>
    <w:rsid w:val="00F9679E"/>
    <w:rsid w:val="00F96925"/>
    <w:rsid w:val="00F974EF"/>
    <w:rsid w:val="00F9754E"/>
    <w:rsid w:val="00F976FF"/>
    <w:rsid w:val="00F9784D"/>
    <w:rsid w:val="00F9795C"/>
    <w:rsid w:val="00F979E8"/>
    <w:rsid w:val="00F97D16"/>
    <w:rsid w:val="00FA0483"/>
    <w:rsid w:val="00FA0681"/>
    <w:rsid w:val="00FA069B"/>
    <w:rsid w:val="00FA0837"/>
    <w:rsid w:val="00FA08CA"/>
    <w:rsid w:val="00FA0991"/>
    <w:rsid w:val="00FA0DFF"/>
    <w:rsid w:val="00FA139B"/>
    <w:rsid w:val="00FA13CD"/>
    <w:rsid w:val="00FA14FC"/>
    <w:rsid w:val="00FA1608"/>
    <w:rsid w:val="00FA19DE"/>
    <w:rsid w:val="00FA1B2C"/>
    <w:rsid w:val="00FA1D58"/>
    <w:rsid w:val="00FA1EEA"/>
    <w:rsid w:val="00FA1F05"/>
    <w:rsid w:val="00FA1FA0"/>
    <w:rsid w:val="00FA20C5"/>
    <w:rsid w:val="00FA21B7"/>
    <w:rsid w:val="00FA2317"/>
    <w:rsid w:val="00FA24FE"/>
    <w:rsid w:val="00FA254C"/>
    <w:rsid w:val="00FA25D0"/>
    <w:rsid w:val="00FA27E9"/>
    <w:rsid w:val="00FA28FD"/>
    <w:rsid w:val="00FA2B2F"/>
    <w:rsid w:val="00FA2C1D"/>
    <w:rsid w:val="00FA2D00"/>
    <w:rsid w:val="00FA2D37"/>
    <w:rsid w:val="00FA2DE0"/>
    <w:rsid w:val="00FA2E75"/>
    <w:rsid w:val="00FA3081"/>
    <w:rsid w:val="00FA312D"/>
    <w:rsid w:val="00FA32F5"/>
    <w:rsid w:val="00FA3486"/>
    <w:rsid w:val="00FA35AA"/>
    <w:rsid w:val="00FA36AC"/>
    <w:rsid w:val="00FA36B1"/>
    <w:rsid w:val="00FA3749"/>
    <w:rsid w:val="00FA3906"/>
    <w:rsid w:val="00FA39C6"/>
    <w:rsid w:val="00FA3F7F"/>
    <w:rsid w:val="00FA401E"/>
    <w:rsid w:val="00FA4056"/>
    <w:rsid w:val="00FA415F"/>
    <w:rsid w:val="00FA4929"/>
    <w:rsid w:val="00FA4AE8"/>
    <w:rsid w:val="00FA51D7"/>
    <w:rsid w:val="00FA5B62"/>
    <w:rsid w:val="00FA675A"/>
    <w:rsid w:val="00FA678E"/>
    <w:rsid w:val="00FA6D18"/>
    <w:rsid w:val="00FA6E98"/>
    <w:rsid w:val="00FA709C"/>
    <w:rsid w:val="00FA7238"/>
    <w:rsid w:val="00FA72CE"/>
    <w:rsid w:val="00FA75F9"/>
    <w:rsid w:val="00FA76A3"/>
    <w:rsid w:val="00FA79A6"/>
    <w:rsid w:val="00FA7DFE"/>
    <w:rsid w:val="00FA7E85"/>
    <w:rsid w:val="00FA7F63"/>
    <w:rsid w:val="00FB0062"/>
    <w:rsid w:val="00FB0164"/>
    <w:rsid w:val="00FB029E"/>
    <w:rsid w:val="00FB0543"/>
    <w:rsid w:val="00FB05C5"/>
    <w:rsid w:val="00FB06E4"/>
    <w:rsid w:val="00FB0A3C"/>
    <w:rsid w:val="00FB0AC9"/>
    <w:rsid w:val="00FB0B30"/>
    <w:rsid w:val="00FB0C37"/>
    <w:rsid w:val="00FB0C6F"/>
    <w:rsid w:val="00FB198E"/>
    <w:rsid w:val="00FB1B72"/>
    <w:rsid w:val="00FB1EFC"/>
    <w:rsid w:val="00FB201E"/>
    <w:rsid w:val="00FB2251"/>
    <w:rsid w:val="00FB23FA"/>
    <w:rsid w:val="00FB257B"/>
    <w:rsid w:val="00FB298D"/>
    <w:rsid w:val="00FB2993"/>
    <w:rsid w:val="00FB2A0D"/>
    <w:rsid w:val="00FB2CE1"/>
    <w:rsid w:val="00FB302E"/>
    <w:rsid w:val="00FB32A4"/>
    <w:rsid w:val="00FB32E6"/>
    <w:rsid w:val="00FB34D5"/>
    <w:rsid w:val="00FB373F"/>
    <w:rsid w:val="00FB3AF1"/>
    <w:rsid w:val="00FB3DBB"/>
    <w:rsid w:val="00FB4093"/>
    <w:rsid w:val="00FB4216"/>
    <w:rsid w:val="00FB42A7"/>
    <w:rsid w:val="00FB4469"/>
    <w:rsid w:val="00FB4708"/>
    <w:rsid w:val="00FB473F"/>
    <w:rsid w:val="00FB47EE"/>
    <w:rsid w:val="00FB4837"/>
    <w:rsid w:val="00FB4862"/>
    <w:rsid w:val="00FB4899"/>
    <w:rsid w:val="00FB48C0"/>
    <w:rsid w:val="00FB48C5"/>
    <w:rsid w:val="00FB4C9C"/>
    <w:rsid w:val="00FB4F19"/>
    <w:rsid w:val="00FB528B"/>
    <w:rsid w:val="00FB55D2"/>
    <w:rsid w:val="00FB55DA"/>
    <w:rsid w:val="00FB5665"/>
    <w:rsid w:val="00FB5B3C"/>
    <w:rsid w:val="00FB5C83"/>
    <w:rsid w:val="00FB6232"/>
    <w:rsid w:val="00FB6471"/>
    <w:rsid w:val="00FB6924"/>
    <w:rsid w:val="00FB6C42"/>
    <w:rsid w:val="00FB6C7D"/>
    <w:rsid w:val="00FB6FA2"/>
    <w:rsid w:val="00FB712D"/>
    <w:rsid w:val="00FB719F"/>
    <w:rsid w:val="00FB72AC"/>
    <w:rsid w:val="00FB72DF"/>
    <w:rsid w:val="00FB74D3"/>
    <w:rsid w:val="00FB75D1"/>
    <w:rsid w:val="00FB76F4"/>
    <w:rsid w:val="00FB78CD"/>
    <w:rsid w:val="00FB7B18"/>
    <w:rsid w:val="00FB7C23"/>
    <w:rsid w:val="00FB7E10"/>
    <w:rsid w:val="00FB7E34"/>
    <w:rsid w:val="00FC00B9"/>
    <w:rsid w:val="00FC0146"/>
    <w:rsid w:val="00FC0298"/>
    <w:rsid w:val="00FC0457"/>
    <w:rsid w:val="00FC0577"/>
    <w:rsid w:val="00FC06E1"/>
    <w:rsid w:val="00FC07BE"/>
    <w:rsid w:val="00FC07EA"/>
    <w:rsid w:val="00FC0DDC"/>
    <w:rsid w:val="00FC14C7"/>
    <w:rsid w:val="00FC17CB"/>
    <w:rsid w:val="00FC1E0D"/>
    <w:rsid w:val="00FC203E"/>
    <w:rsid w:val="00FC2052"/>
    <w:rsid w:val="00FC20EF"/>
    <w:rsid w:val="00FC2105"/>
    <w:rsid w:val="00FC210E"/>
    <w:rsid w:val="00FC215A"/>
    <w:rsid w:val="00FC2328"/>
    <w:rsid w:val="00FC23E1"/>
    <w:rsid w:val="00FC24F9"/>
    <w:rsid w:val="00FC2A63"/>
    <w:rsid w:val="00FC2BBF"/>
    <w:rsid w:val="00FC2E77"/>
    <w:rsid w:val="00FC302C"/>
    <w:rsid w:val="00FC3150"/>
    <w:rsid w:val="00FC34E8"/>
    <w:rsid w:val="00FC360B"/>
    <w:rsid w:val="00FC3696"/>
    <w:rsid w:val="00FC37ED"/>
    <w:rsid w:val="00FC37F4"/>
    <w:rsid w:val="00FC3808"/>
    <w:rsid w:val="00FC3900"/>
    <w:rsid w:val="00FC3B1E"/>
    <w:rsid w:val="00FC3C09"/>
    <w:rsid w:val="00FC3D04"/>
    <w:rsid w:val="00FC3D60"/>
    <w:rsid w:val="00FC3F22"/>
    <w:rsid w:val="00FC43C9"/>
    <w:rsid w:val="00FC456B"/>
    <w:rsid w:val="00FC46E6"/>
    <w:rsid w:val="00FC4C24"/>
    <w:rsid w:val="00FC4DE8"/>
    <w:rsid w:val="00FC50C0"/>
    <w:rsid w:val="00FC53F9"/>
    <w:rsid w:val="00FC562C"/>
    <w:rsid w:val="00FC5685"/>
    <w:rsid w:val="00FC5764"/>
    <w:rsid w:val="00FC57FF"/>
    <w:rsid w:val="00FC5A98"/>
    <w:rsid w:val="00FC5FF8"/>
    <w:rsid w:val="00FC644C"/>
    <w:rsid w:val="00FC6492"/>
    <w:rsid w:val="00FC64F2"/>
    <w:rsid w:val="00FC67B5"/>
    <w:rsid w:val="00FC6803"/>
    <w:rsid w:val="00FC6DB0"/>
    <w:rsid w:val="00FC71A6"/>
    <w:rsid w:val="00FC753C"/>
    <w:rsid w:val="00FC776E"/>
    <w:rsid w:val="00FC7C68"/>
    <w:rsid w:val="00FC7D13"/>
    <w:rsid w:val="00FC7D14"/>
    <w:rsid w:val="00FD04A8"/>
    <w:rsid w:val="00FD0888"/>
    <w:rsid w:val="00FD0893"/>
    <w:rsid w:val="00FD0999"/>
    <w:rsid w:val="00FD1229"/>
    <w:rsid w:val="00FD1482"/>
    <w:rsid w:val="00FD1651"/>
    <w:rsid w:val="00FD18C4"/>
    <w:rsid w:val="00FD19C5"/>
    <w:rsid w:val="00FD1EE7"/>
    <w:rsid w:val="00FD265A"/>
    <w:rsid w:val="00FD26EA"/>
    <w:rsid w:val="00FD26F6"/>
    <w:rsid w:val="00FD2AA8"/>
    <w:rsid w:val="00FD2B79"/>
    <w:rsid w:val="00FD2C2F"/>
    <w:rsid w:val="00FD2D3E"/>
    <w:rsid w:val="00FD3002"/>
    <w:rsid w:val="00FD313B"/>
    <w:rsid w:val="00FD3246"/>
    <w:rsid w:val="00FD32B5"/>
    <w:rsid w:val="00FD332C"/>
    <w:rsid w:val="00FD3982"/>
    <w:rsid w:val="00FD3B99"/>
    <w:rsid w:val="00FD3D3A"/>
    <w:rsid w:val="00FD3E8C"/>
    <w:rsid w:val="00FD419F"/>
    <w:rsid w:val="00FD4229"/>
    <w:rsid w:val="00FD432F"/>
    <w:rsid w:val="00FD4527"/>
    <w:rsid w:val="00FD47EE"/>
    <w:rsid w:val="00FD4918"/>
    <w:rsid w:val="00FD4929"/>
    <w:rsid w:val="00FD492C"/>
    <w:rsid w:val="00FD4EEF"/>
    <w:rsid w:val="00FD4F8C"/>
    <w:rsid w:val="00FD51A6"/>
    <w:rsid w:val="00FD5458"/>
    <w:rsid w:val="00FD5526"/>
    <w:rsid w:val="00FD553C"/>
    <w:rsid w:val="00FD56E0"/>
    <w:rsid w:val="00FD5761"/>
    <w:rsid w:val="00FD57E7"/>
    <w:rsid w:val="00FD595D"/>
    <w:rsid w:val="00FD5A69"/>
    <w:rsid w:val="00FD5F61"/>
    <w:rsid w:val="00FD5FCC"/>
    <w:rsid w:val="00FD657E"/>
    <w:rsid w:val="00FD6666"/>
    <w:rsid w:val="00FD66F5"/>
    <w:rsid w:val="00FD69E9"/>
    <w:rsid w:val="00FD6A53"/>
    <w:rsid w:val="00FD70CA"/>
    <w:rsid w:val="00FD712A"/>
    <w:rsid w:val="00FD7208"/>
    <w:rsid w:val="00FD72F9"/>
    <w:rsid w:val="00FD7645"/>
    <w:rsid w:val="00FD76C9"/>
    <w:rsid w:val="00FD77FF"/>
    <w:rsid w:val="00FD7801"/>
    <w:rsid w:val="00FD7847"/>
    <w:rsid w:val="00FD7C1F"/>
    <w:rsid w:val="00FD7C6F"/>
    <w:rsid w:val="00FD7EB9"/>
    <w:rsid w:val="00FD7F90"/>
    <w:rsid w:val="00FE0240"/>
    <w:rsid w:val="00FE029A"/>
    <w:rsid w:val="00FE0A85"/>
    <w:rsid w:val="00FE0CB4"/>
    <w:rsid w:val="00FE0CC3"/>
    <w:rsid w:val="00FE0E0C"/>
    <w:rsid w:val="00FE104C"/>
    <w:rsid w:val="00FE11AE"/>
    <w:rsid w:val="00FE1254"/>
    <w:rsid w:val="00FE1258"/>
    <w:rsid w:val="00FE1943"/>
    <w:rsid w:val="00FE1E8D"/>
    <w:rsid w:val="00FE258A"/>
    <w:rsid w:val="00FE267B"/>
    <w:rsid w:val="00FE32DC"/>
    <w:rsid w:val="00FE33DE"/>
    <w:rsid w:val="00FE3653"/>
    <w:rsid w:val="00FE37C1"/>
    <w:rsid w:val="00FE387D"/>
    <w:rsid w:val="00FE39D4"/>
    <w:rsid w:val="00FE3A89"/>
    <w:rsid w:val="00FE3E78"/>
    <w:rsid w:val="00FE45E9"/>
    <w:rsid w:val="00FE467B"/>
    <w:rsid w:val="00FE46B7"/>
    <w:rsid w:val="00FE47AA"/>
    <w:rsid w:val="00FE4AAE"/>
    <w:rsid w:val="00FE4AB4"/>
    <w:rsid w:val="00FE4AC0"/>
    <w:rsid w:val="00FE4AE0"/>
    <w:rsid w:val="00FE4AEE"/>
    <w:rsid w:val="00FE4B30"/>
    <w:rsid w:val="00FE4C0B"/>
    <w:rsid w:val="00FE4E91"/>
    <w:rsid w:val="00FE4F8E"/>
    <w:rsid w:val="00FE5083"/>
    <w:rsid w:val="00FE570B"/>
    <w:rsid w:val="00FE58FF"/>
    <w:rsid w:val="00FE5BAD"/>
    <w:rsid w:val="00FE5C78"/>
    <w:rsid w:val="00FE5C89"/>
    <w:rsid w:val="00FE5CB9"/>
    <w:rsid w:val="00FE616A"/>
    <w:rsid w:val="00FE642B"/>
    <w:rsid w:val="00FE6D1B"/>
    <w:rsid w:val="00FE7148"/>
    <w:rsid w:val="00FE75AD"/>
    <w:rsid w:val="00FE7948"/>
    <w:rsid w:val="00FE79A1"/>
    <w:rsid w:val="00FE7A38"/>
    <w:rsid w:val="00FE7CFA"/>
    <w:rsid w:val="00FE7F81"/>
    <w:rsid w:val="00FF009B"/>
    <w:rsid w:val="00FF012F"/>
    <w:rsid w:val="00FF0160"/>
    <w:rsid w:val="00FF0219"/>
    <w:rsid w:val="00FF07E8"/>
    <w:rsid w:val="00FF0E51"/>
    <w:rsid w:val="00FF0E70"/>
    <w:rsid w:val="00FF0E90"/>
    <w:rsid w:val="00FF1039"/>
    <w:rsid w:val="00FF10B7"/>
    <w:rsid w:val="00FF110D"/>
    <w:rsid w:val="00FF1180"/>
    <w:rsid w:val="00FF1283"/>
    <w:rsid w:val="00FF20BA"/>
    <w:rsid w:val="00FF2310"/>
    <w:rsid w:val="00FF2557"/>
    <w:rsid w:val="00FF3082"/>
    <w:rsid w:val="00FF3135"/>
    <w:rsid w:val="00FF3190"/>
    <w:rsid w:val="00FF340C"/>
    <w:rsid w:val="00FF38D2"/>
    <w:rsid w:val="00FF3B83"/>
    <w:rsid w:val="00FF3C91"/>
    <w:rsid w:val="00FF3D11"/>
    <w:rsid w:val="00FF45F7"/>
    <w:rsid w:val="00FF47EA"/>
    <w:rsid w:val="00FF4CB5"/>
    <w:rsid w:val="00FF4EEB"/>
    <w:rsid w:val="00FF50E3"/>
    <w:rsid w:val="00FF510C"/>
    <w:rsid w:val="00FF5269"/>
    <w:rsid w:val="00FF52D6"/>
    <w:rsid w:val="00FF55D5"/>
    <w:rsid w:val="00FF5726"/>
    <w:rsid w:val="00FF57BC"/>
    <w:rsid w:val="00FF58C2"/>
    <w:rsid w:val="00FF5F9B"/>
    <w:rsid w:val="00FF60F7"/>
    <w:rsid w:val="00FF6140"/>
    <w:rsid w:val="00FF6245"/>
    <w:rsid w:val="00FF6B51"/>
    <w:rsid w:val="00FF6BEE"/>
    <w:rsid w:val="00FF6BF3"/>
    <w:rsid w:val="00FF7036"/>
    <w:rsid w:val="00FF757A"/>
    <w:rsid w:val="00FF77C0"/>
    <w:rsid w:val="00FF7889"/>
    <w:rsid w:val="00FF7990"/>
    <w:rsid w:val="00FF7C5B"/>
    <w:rsid w:val="015D6F83"/>
    <w:rsid w:val="019E9CF0"/>
    <w:rsid w:val="021B85B5"/>
    <w:rsid w:val="02478AA9"/>
    <w:rsid w:val="02BFACC2"/>
    <w:rsid w:val="02D1DCAF"/>
    <w:rsid w:val="02E0A067"/>
    <w:rsid w:val="030A43FC"/>
    <w:rsid w:val="0331AA9A"/>
    <w:rsid w:val="0386029B"/>
    <w:rsid w:val="03877E01"/>
    <w:rsid w:val="0397BE94"/>
    <w:rsid w:val="039F55F3"/>
    <w:rsid w:val="03A7AA6E"/>
    <w:rsid w:val="03D2E5C7"/>
    <w:rsid w:val="03DE10BC"/>
    <w:rsid w:val="03F05083"/>
    <w:rsid w:val="043E966E"/>
    <w:rsid w:val="0490466B"/>
    <w:rsid w:val="04B72DE8"/>
    <w:rsid w:val="04D5B543"/>
    <w:rsid w:val="04DBAF0B"/>
    <w:rsid w:val="0517893C"/>
    <w:rsid w:val="0522AD93"/>
    <w:rsid w:val="05C0BA4A"/>
    <w:rsid w:val="05E5D343"/>
    <w:rsid w:val="060F5ECD"/>
    <w:rsid w:val="066B580D"/>
    <w:rsid w:val="068957CB"/>
    <w:rsid w:val="06C3277C"/>
    <w:rsid w:val="06D15E2D"/>
    <w:rsid w:val="06D54D2E"/>
    <w:rsid w:val="06E6883B"/>
    <w:rsid w:val="0701A1C6"/>
    <w:rsid w:val="072BF0C5"/>
    <w:rsid w:val="07C493D8"/>
    <w:rsid w:val="0814CD6B"/>
    <w:rsid w:val="081C009B"/>
    <w:rsid w:val="0843B205"/>
    <w:rsid w:val="08CFF093"/>
    <w:rsid w:val="08D17B8E"/>
    <w:rsid w:val="08FB3E20"/>
    <w:rsid w:val="0951DBB2"/>
    <w:rsid w:val="09713D55"/>
    <w:rsid w:val="09A22DE1"/>
    <w:rsid w:val="09A691DC"/>
    <w:rsid w:val="09CB8A21"/>
    <w:rsid w:val="09EC58AB"/>
    <w:rsid w:val="0A8BB033"/>
    <w:rsid w:val="0B2B097A"/>
    <w:rsid w:val="0B2C6C56"/>
    <w:rsid w:val="0BDA31BA"/>
    <w:rsid w:val="0C1435B7"/>
    <w:rsid w:val="0C19F40E"/>
    <w:rsid w:val="0C2431DB"/>
    <w:rsid w:val="0C2CD709"/>
    <w:rsid w:val="0C39C620"/>
    <w:rsid w:val="0C62048A"/>
    <w:rsid w:val="0C62DB4B"/>
    <w:rsid w:val="0C63F803"/>
    <w:rsid w:val="0C96A3AF"/>
    <w:rsid w:val="0CEECACE"/>
    <w:rsid w:val="0CF5D693"/>
    <w:rsid w:val="0D0D9735"/>
    <w:rsid w:val="0D187FF6"/>
    <w:rsid w:val="0D6FDE0A"/>
    <w:rsid w:val="0D83B14E"/>
    <w:rsid w:val="0D8AAC87"/>
    <w:rsid w:val="0DC79E37"/>
    <w:rsid w:val="0DE5F6CF"/>
    <w:rsid w:val="0E3CF85E"/>
    <w:rsid w:val="0E442177"/>
    <w:rsid w:val="0E7C503D"/>
    <w:rsid w:val="0F8C2629"/>
    <w:rsid w:val="0FABE7B9"/>
    <w:rsid w:val="0FC6DFE2"/>
    <w:rsid w:val="0FEC4105"/>
    <w:rsid w:val="0FF2A7B7"/>
    <w:rsid w:val="101C130B"/>
    <w:rsid w:val="101C43B6"/>
    <w:rsid w:val="101D5ED5"/>
    <w:rsid w:val="102973AA"/>
    <w:rsid w:val="1036F569"/>
    <w:rsid w:val="10FD86E7"/>
    <w:rsid w:val="11093FD6"/>
    <w:rsid w:val="11207665"/>
    <w:rsid w:val="11262BC6"/>
    <w:rsid w:val="1188DDAB"/>
    <w:rsid w:val="11FBA02E"/>
    <w:rsid w:val="1240828C"/>
    <w:rsid w:val="129C1E13"/>
    <w:rsid w:val="13458303"/>
    <w:rsid w:val="13997462"/>
    <w:rsid w:val="13BB21BF"/>
    <w:rsid w:val="13CD7FD7"/>
    <w:rsid w:val="13CFE414"/>
    <w:rsid w:val="13DB1B44"/>
    <w:rsid w:val="142311EC"/>
    <w:rsid w:val="142A38E9"/>
    <w:rsid w:val="143169E3"/>
    <w:rsid w:val="144A695A"/>
    <w:rsid w:val="14A436AC"/>
    <w:rsid w:val="14D56276"/>
    <w:rsid w:val="14DA5CD1"/>
    <w:rsid w:val="14F2396D"/>
    <w:rsid w:val="1536D861"/>
    <w:rsid w:val="154B3F48"/>
    <w:rsid w:val="15EC0478"/>
    <w:rsid w:val="1624919A"/>
    <w:rsid w:val="16365221"/>
    <w:rsid w:val="169EEEB9"/>
    <w:rsid w:val="16A1DE2B"/>
    <w:rsid w:val="16DD3617"/>
    <w:rsid w:val="16FDEDF2"/>
    <w:rsid w:val="176438C6"/>
    <w:rsid w:val="17996003"/>
    <w:rsid w:val="17E31AE1"/>
    <w:rsid w:val="17FEE51B"/>
    <w:rsid w:val="18765C90"/>
    <w:rsid w:val="18817AA8"/>
    <w:rsid w:val="199EDDA6"/>
    <w:rsid w:val="19DCECA3"/>
    <w:rsid w:val="19F51424"/>
    <w:rsid w:val="1A640863"/>
    <w:rsid w:val="1AA92F80"/>
    <w:rsid w:val="1AADD855"/>
    <w:rsid w:val="1ADDA7BB"/>
    <w:rsid w:val="1AF4C9F3"/>
    <w:rsid w:val="1AFCCDE9"/>
    <w:rsid w:val="1B110CD0"/>
    <w:rsid w:val="1B3EFA11"/>
    <w:rsid w:val="1B7705DC"/>
    <w:rsid w:val="1B79B83D"/>
    <w:rsid w:val="1BB13B2B"/>
    <w:rsid w:val="1BC61608"/>
    <w:rsid w:val="1BEC9E76"/>
    <w:rsid w:val="1C380F8C"/>
    <w:rsid w:val="1C430681"/>
    <w:rsid w:val="1C531746"/>
    <w:rsid w:val="1C827352"/>
    <w:rsid w:val="1CFDE1C3"/>
    <w:rsid w:val="1D18FB7E"/>
    <w:rsid w:val="1D4E83F4"/>
    <w:rsid w:val="1DB6AAEA"/>
    <w:rsid w:val="1E4D8B12"/>
    <w:rsid w:val="1EBD79C3"/>
    <w:rsid w:val="1EEC44D0"/>
    <w:rsid w:val="1F288B03"/>
    <w:rsid w:val="1F499E0F"/>
    <w:rsid w:val="1F4C92A2"/>
    <w:rsid w:val="1FB9B33D"/>
    <w:rsid w:val="1FF53AB1"/>
    <w:rsid w:val="2027C7F6"/>
    <w:rsid w:val="2038B1E8"/>
    <w:rsid w:val="2089081F"/>
    <w:rsid w:val="209E4417"/>
    <w:rsid w:val="20B57FC2"/>
    <w:rsid w:val="20E02CC4"/>
    <w:rsid w:val="20E84737"/>
    <w:rsid w:val="20FC264D"/>
    <w:rsid w:val="215724F7"/>
    <w:rsid w:val="2198622E"/>
    <w:rsid w:val="21B2B4F7"/>
    <w:rsid w:val="21ED54F3"/>
    <w:rsid w:val="2224020E"/>
    <w:rsid w:val="225150CD"/>
    <w:rsid w:val="2266EECF"/>
    <w:rsid w:val="227A8C5A"/>
    <w:rsid w:val="22882352"/>
    <w:rsid w:val="22BD72D2"/>
    <w:rsid w:val="22C3A48F"/>
    <w:rsid w:val="22E7FDE6"/>
    <w:rsid w:val="22F0278A"/>
    <w:rsid w:val="23397A22"/>
    <w:rsid w:val="236CA383"/>
    <w:rsid w:val="23E0C76C"/>
    <w:rsid w:val="23E2A932"/>
    <w:rsid w:val="23F204C2"/>
    <w:rsid w:val="2465B665"/>
    <w:rsid w:val="2489FE06"/>
    <w:rsid w:val="2495B2E8"/>
    <w:rsid w:val="24B04BDB"/>
    <w:rsid w:val="25498086"/>
    <w:rsid w:val="25A6BB3C"/>
    <w:rsid w:val="25B85A38"/>
    <w:rsid w:val="261748D2"/>
    <w:rsid w:val="263089FD"/>
    <w:rsid w:val="2637DCA8"/>
    <w:rsid w:val="264C63C6"/>
    <w:rsid w:val="268D7D30"/>
    <w:rsid w:val="26AA331B"/>
    <w:rsid w:val="27739346"/>
    <w:rsid w:val="285D2B9E"/>
    <w:rsid w:val="285ED893"/>
    <w:rsid w:val="28B1E794"/>
    <w:rsid w:val="28B3A714"/>
    <w:rsid w:val="290338E1"/>
    <w:rsid w:val="290C193D"/>
    <w:rsid w:val="29827024"/>
    <w:rsid w:val="2988EE68"/>
    <w:rsid w:val="29A6D941"/>
    <w:rsid w:val="29C9C4CE"/>
    <w:rsid w:val="2A1A14F3"/>
    <w:rsid w:val="2A94F6DA"/>
    <w:rsid w:val="2AF57C27"/>
    <w:rsid w:val="2B014E72"/>
    <w:rsid w:val="2B30385A"/>
    <w:rsid w:val="2B507A6E"/>
    <w:rsid w:val="2B613A8C"/>
    <w:rsid w:val="2B64E1D9"/>
    <w:rsid w:val="2BB010EF"/>
    <w:rsid w:val="2BC10A85"/>
    <w:rsid w:val="2BE53380"/>
    <w:rsid w:val="2BF1B22A"/>
    <w:rsid w:val="2C4163D3"/>
    <w:rsid w:val="2CB1B535"/>
    <w:rsid w:val="2CCE9AF0"/>
    <w:rsid w:val="2CF6BE7C"/>
    <w:rsid w:val="2D1EFD84"/>
    <w:rsid w:val="2D2478F6"/>
    <w:rsid w:val="2D2EE829"/>
    <w:rsid w:val="2DD0B285"/>
    <w:rsid w:val="2DDBBE92"/>
    <w:rsid w:val="2E6F1662"/>
    <w:rsid w:val="2E9C7BE1"/>
    <w:rsid w:val="2EFD6EC2"/>
    <w:rsid w:val="2F66ED46"/>
    <w:rsid w:val="2F74368E"/>
    <w:rsid w:val="2FC21558"/>
    <w:rsid w:val="2FE25388"/>
    <w:rsid w:val="2FE41D82"/>
    <w:rsid w:val="3022D553"/>
    <w:rsid w:val="302E2E33"/>
    <w:rsid w:val="307EC6FE"/>
    <w:rsid w:val="30883166"/>
    <w:rsid w:val="3097A4E1"/>
    <w:rsid w:val="30A37E8E"/>
    <w:rsid w:val="30E82A6B"/>
    <w:rsid w:val="30F350DC"/>
    <w:rsid w:val="30F6A21F"/>
    <w:rsid w:val="3196C916"/>
    <w:rsid w:val="31C7D54F"/>
    <w:rsid w:val="320B1E8A"/>
    <w:rsid w:val="323B75B9"/>
    <w:rsid w:val="32672CDF"/>
    <w:rsid w:val="328BFE3E"/>
    <w:rsid w:val="32FF94E8"/>
    <w:rsid w:val="3318161B"/>
    <w:rsid w:val="332363A9"/>
    <w:rsid w:val="33590D31"/>
    <w:rsid w:val="341BCDF4"/>
    <w:rsid w:val="343C15FC"/>
    <w:rsid w:val="344A3250"/>
    <w:rsid w:val="3478D3BA"/>
    <w:rsid w:val="34C504DF"/>
    <w:rsid w:val="34C56937"/>
    <w:rsid w:val="34D7372F"/>
    <w:rsid w:val="34F6606E"/>
    <w:rsid w:val="35181C05"/>
    <w:rsid w:val="352E1869"/>
    <w:rsid w:val="35541F02"/>
    <w:rsid w:val="3582C8AB"/>
    <w:rsid w:val="35875A21"/>
    <w:rsid w:val="35974F83"/>
    <w:rsid w:val="35ED2D85"/>
    <w:rsid w:val="3608AA02"/>
    <w:rsid w:val="367D3059"/>
    <w:rsid w:val="368598C8"/>
    <w:rsid w:val="368DFA9D"/>
    <w:rsid w:val="36E59960"/>
    <w:rsid w:val="36FA5B2C"/>
    <w:rsid w:val="3730F192"/>
    <w:rsid w:val="3751BD0C"/>
    <w:rsid w:val="37A43C73"/>
    <w:rsid w:val="37ACC2B1"/>
    <w:rsid w:val="37B266F6"/>
    <w:rsid w:val="37D6B4B2"/>
    <w:rsid w:val="37DB71E4"/>
    <w:rsid w:val="3803E542"/>
    <w:rsid w:val="3809F72D"/>
    <w:rsid w:val="38174B1E"/>
    <w:rsid w:val="3821B61E"/>
    <w:rsid w:val="38BB73F0"/>
    <w:rsid w:val="38C55C8D"/>
    <w:rsid w:val="38C6D935"/>
    <w:rsid w:val="38C889D5"/>
    <w:rsid w:val="38ECCA80"/>
    <w:rsid w:val="39339B78"/>
    <w:rsid w:val="393E416B"/>
    <w:rsid w:val="393EE756"/>
    <w:rsid w:val="3968227B"/>
    <w:rsid w:val="39AE4671"/>
    <w:rsid w:val="3A0F375E"/>
    <w:rsid w:val="3A4422A4"/>
    <w:rsid w:val="3A74C833"/>
    <w:rsid w:val="3AC2BE0C"/>
    <w:rsid w:val="3AFC77CB"/>
    <w:rsid w:val="3B40A5AD"/>
    <w:rsid w:val="3BC6E564"/>
    <w:rsid w:val="3BCA0FDB"/>
    <w:rsid w:val="3C3A0844"/>
    <w:rsid w:val="3C3E3F80"/>
    <w:rsid w:val="3C4F1107"/>
    <w:rsid w:val="3CCB6E54"/>
    <w:rsid w:val="3D16E359"/>
    <w:rsid w:val="3D3CB4F6"/>
    <w:rsid w:val="3D43062F"/>
    <w:rsid w:val="3D5DD7B6"/>
    <w:rsid w:val="3D994C73"/>
    <w:rsid w:val="3DD2B597"/>
    <w:rsid w:val="3DDFA716"/>
    <w:rsid w:val="3DE58FAC"/>
    <w:rsid w:val="3DEDD079"/>
    <w:rsid w:val="3E6FF37D"/>
    <w:rsid w:val="3E8051E0"/>
    <w:rsid w:val="3E831A29"/>
    <w:rsid w:val="3ED755E4"/>
    <w:rsid w:val="3F0BF823"/>
    <w:rsid w:val="3F78AD55"/>
    <w:rsid w:val="3F978B78"/>
    <w:rsid w:val="3FA6AA5C"/>
    <w:rsid w:val="3FC846C1"/>
    <w:rsid w:val="3FE5B4D4"/>
    <w:rsid w:val="402A158E"/>
    <w:rsid w:val="404407C7"/>
    <w:rsid w:val="40479E40"/>
    <w:rsid w:val="4093F8C2"/>
    <w:rsid w:val="40E6D317"/>
    <w:rsid w:val="40FAFAA4"/>
    <w:rsid w:val="41252C4E"/>
    <w:rsid w:val="41597247"/>
    <w:rsid w:val="419F56E0"/>
    <w:rsid w:val="41A47A62"/>
    <w:rsid w:val="41CDCA66"/>
    <w:rsid w:val="41E1954C"/>
    <w:rsid w:val="41EC0393"/>
    <w:rsid w:val="4201A36B"/>
    <w:rsid w:val="42056AF5"/>
    <w:rsid w:val="4205A90A"/>
    <w:rsid w:val="424427B8"/>
    <w:rsid w:val="424680AF"/>
    <w:rsid w:val="42BDBBD2"/>
    <w:rsid w:val="42C71D7B"/>
    <w:rsid w:val="43C021B5"/>
    <w:rsid w:val="43C36896"/>
    <w:rsid w:val="43D1B510"/>
    <w:rsid w:val="43E0BEFB"/>
    <w:rsid w:val="4407C495"/>
    <w:rsid w:val="44EE1B40"/>
    <w:rsid w:val="45BF8B9F"/>
    <w:rsid w:val="45C66BF8"/>
    <w:rsid w:val="4607E898"/>
    <w:rsid w:val="46279DF6"/>
    <w:rsid w:val="4663C690"/>
    <w:rsid w:val="4676A43F"/>
    <w:rsid w:val="46788138"/>
    <w:rsid w:val="4689219E"/>
    <w:rsid w:val="46C981A1"/>
    <w:rsid w:val="46F4CB96"/>
    <w:rsid w:val="47B90295"/>
    <w:rsid w:val="47C67C0E"/>
    <w:rsid w:val="47F95B48"/>
    <w:rsid w:val="48579FC2"/>
    <w:rsid w:val="4895E954"/>
    <w:rsid w:val="48A2847B"/>
    <w:rsid w:val="48B5CCE5"/>
    <w:rsid w:val="491014D7"/>
    <w:rsid w:val="491AE291"/>
    <w:rsid w:val="49597F97"/>
    <w:rsid w:val="49F8BE63"/>
    <w:rsid w:val="4A12B1FA"/>
    <w:rsid w:val="4A332D3D"/>
    <w:rsid w:val="4A3DAFAE"/>
    <w:rsid w:val="4A9127AA"/>
    <w:rsid w:val="4A96F3D2"/>
    <w:rsid w:val="4AB08DBA"/>
    <w:rsid w:val="4AC510AA"/>
    <w:rsid w:val="4AF00FBF"/>
    <w:rsid w:val="4AF97579"/>
    <w:rsid w:val="4B39987C"/>
    <w:rsid w:val="4B4940BC"/>
    <w:rsid w:val="4B5EA5A4"/>
    <w:rsid w:val="4BAE04B3"/>
    <w:rsid w:val="4BD96046"/>
    <w:rsid w:val="4C41C757"/>
    <w:rsid w:val="4C4A7DD3"/>
    <w:rsid w:val="4C7C88E8"/>
    <w:rsid w:val="4CC6A236"/>
    <w:rsid w:val="4CDD0C4C"/>
    <w:rsid w:val="4CDE726E"/>
    <w:rsid w:val="4CDEDFC8"/>
    <w:rsid w:val="4D0C497B"/>
    <w:rsid w:val="4D2C91BC"/>
    <w:rsid w:val="4D511372"/>
    <w:rsid w:val="4D8CECE1"/>
    <w:rsid w:val="4DFADC4F"/>
    <w:rsid w:val="4E2B25E8"/>
    <w:rsid w:val="4E5A785A"/>
    <w:rsid w:val="4E841975"/>
    <w:rsid w:val="4E87784C"/>
    <w:rsid w:val="4EB16906"/>
    <w:rsid w:val="4EEF885C"/>
    <w:rsid w:val="4F0A3704"/>
    <w:rsid w:val="4F12B3C3"/>
    <w:rsid w:val="4F1F5ECE"/>
    <w:rsid w:val="4F3E2F11"/>
    <w:rsid w:val="4F912D46"/>
    <w:rsid w:val="4FEAB6CB"/>
    <w:rsid w:val="506200E7"/>
    <w:rsid w:val="5075E472"/>
    <w:rsid w:val="50912FA4"/>
    <w:rsid w:val="50980A57"/>
    <w:rsid w:val="50B504CA"/>
    <w:rsid w:val="50B83A32"/>
    <w:rsid w:val="50BF63BF"/>
    <w:rsid w:val="51A46050"/>
    <w:rsid w:val="51E47136"/>
    <w:rsid w:val="520A3115"/>
    <w:rsid w:val="521E8370"/>
    <w:rsid w:val="521F9AC9"/>
    <w:rsid w:val="527E88D6"/>
    <w:rsid w:val="529A8F76"/>
    <w:rsid w:val="52B7EA20"/>
    <w:rsid w:val="5373EAC1"/>
    <w:rsid w:val="537A8B73"/>
    <w:rsid w:val="537EAA36"/>
    <w:rsid w:val="537FA74B"/>
    <w:rsid w:val="53D679AE"/>
    <w:rsid w:val="5413B97B"/>
    <w:rsid w:val="542B7A19"/>
    <w:rsid w:val="54672C37"/>
    <w:rsid w:val="5487EF9B"/>
    <w:rsid w:val="548984D6"/>
    <w:rsid w:val="548E48D2"/>
    <w:rsid w:val="549C39C0"/>
    <w:rsid w:val="54E971C1"/>
    <w:rsid w:val="551ACA08"/>
    <w:rsid w:val="55F5B0A6"/>
    <w:rsid w:val="5616630D"/>
    <w:rsid w:val="5658E9A9"/>
    <w:rsid w:val="567885B7"/>
    <w:rsid w:val="56C4FE9D"/>
    <w:rsid w:val="56C5D611"/>
    <w:rsid w:val="56DAE2EC"/>
    <w:rsid w:val="5714B8AF"/>
    <w:rsid w:val="5719CC94"/>
    <w:rsid w:val="57336F1A"/>
    <w:rsid w:val="574FE224"/>
    <w:rsid w:val="57C8DC0E"/>
    <w:rsid w:val="57D0E04D"/>
    <w:rsid w:val="57EA9947"/>
    <w:rsid w:val="5827B8F6"/>
    <w:rsid w:val="584C29B1"/>
    <w:rsid w:val="58D86F72"/>
    <w:rsid w:val="58DDCB74"/>
    <w:rsid w:val="594423CA"/>
    <w:rsid w:val="594F3C49"/>
    <w:rsid w:val="596D1BDF"/>
    <w:rsid w:val="597FACB2"/>
    <w:rsid w:val="59A98CD1"/>
    <w:rsid w:val="59AAD350"/>
    <w:rsid w:val="59C27270"/>
    <w:rsid w:val="5A443BC3"/>
    <w:rsid w:val="5A453692"/>
    <w:rsid w:val="5A9CB05D"/>
    <w:rsid w:val="5AB7F269"/>
    <w:rsid w:val="5ABC9E87"/>
    <w:rsid w:val="5B234D6D"/>
    <w:rsid w:val="5B406858"/>
    <w:rsid w:val="5B488B3C"/>
    <w:rsid w:val="5B6C9D62"/>
    <w:rsid w:val="5B7152EA"/>
    <w:rsid w:val="5B844C04"/>
    <w:rsid w:val="5BA9DAD1"/>
    <w:rsid w:val="5BAF0FEF"/>
    <w:rsid w:val="5BBCBC05"/>
    <w:rsid w:val="5BE33858"/>
    <w:rsid w:val="5BF9393F"/>
    <w:rsid w:val="5C2823D6"/>
    <w:rsid w:val="5C344DB8"/>
    <w:rsid w:val="5C359671"/>
    <w:rsid w:val="5C76AE4E"/>
    <w:rsid w:val="5C8AC1AC"/>
    <w:rsid w:val="5C9F241D"/>
    <w:rsid w:val="5CEB06F9"/>
    <w:rsid w:val="5DC4E1F2"/>
    <w:rsid w:val="5DC7579E"/>
    <w:rsid w:val="5DC7FFA1"/>
    <w:rsid w:val="5DCD77D6"/>
    <w:rsid w:val="5DDC7252"/>
    <w:rsid w:val="5DEB84B4"/>
    <w:rsid w:val="5E0BC1CE"/>
    <w:rsid w:val="5E236639"/>
    <w:rsid w:val="5E9251D4"/>
    <w:rsid w:val="5E9C2916"/>
    <w:rsid w:val="5EAC1DD4"/>
    <w:rsid w:val="5EAC2E69"/>
    <w:rsid w:val="5ED8F813"/>
    <w:rsid w:val="5EF002C3"/>
    <w:rsid w:val="5F2AF026"/>
    <w:rsid w:val="5F2B7170"/>
    <w:rsid w:val="5F6DC4CE"/>
    <w:rsid w:val="5FB2F5AF"/>
    <w:rsid w:val="5FD557A9"/>
    <w:rsid w:val="60524ECC"/>
    <w:rsid w:val="607C8039"/>
    <w:rsid w:val="60C7B26C"/>
    <w:rsid w:val="60E351B8"/>
    <w:rsid w:val="611959B1"/>
    <w:rsid w:val="612A17C7"/>
    <w:rsid w:val="612C5DCE"/>
    <w:rsid w:val="6173B48E"/>
    <w:rsid w:val="617EB649"/>
    <w:rsid w:val="619D21F4"/>
    <w:rsid w:val="61B6C72F"/>
    <w:rsid w:val="625624E2"/>
    <w:rsid w:val="62707388"/>
    <w:rsid w:val="62743B07"/>
    <w:rsid w:val="627D6593"/>
    <w:rsid w:val="62A20DA8"/>
    <w:rsid w:val="62BC40C2"/>
    <w:rsid w:val="62F194FB"/>
    <w:rsid w:val="6305CB63"/>
    <w:rsid w:val="63551252"/>
    <w:rsid w:val="63901A2F"/>
    <w:rsid w:val="64693DAB"/>
    <w:rsid w:val="64FBFAA2"/>
    <w:rsid w:val="6528F3DE"/>
    <w:rsid w:val="65F4DF67"/>
    <w:rsid w:val="6683A55A"/>
    <w:rsid w:val="66907D15"/>
    <w:rsid w:val="6702B9D2"/>
    <w:rsid w:val="670E4BD0"/>
    <w:rsid w:val="67119673"/>
    <w:rsid w:val="673BEA36"/>
    <w:rsid w:val="6770785A"/>
    <w:rsid w:val="67724790"/>
    <w:rsid w:val="6779D344"/>
    <w:rsid w:val="67BD4222"/>
    <w:rsid w:val="67F671E5"/>
    <w:rsid w:val="68594661"/>
    <w:rsid w:val="688842F6"/>
    <w:rsid w:val="68A71DC1"/>
    <w:rsid w:val="68AA1EDF"/>
    <w:rsid w:val="68F7A886"/>
    <w:rsid w:val="691E9815"/>
    <w:rsid w:val="692C12D9"/>
    <w:rsid w:val="6944D0BE"/>
    <w:rsid w:val="69861026"/>
    <w:rsid w:val="69AF383C"/>
    <w:rsid w:val="69CAC3BA"/>
    <w:rsid w:val="69CE394A"/>
    <w:rsid w:val="69D14254"/>
    <w:rsid w:val="6B6B1D1F"/>
    <w:rsid w:val="6B93A890"/>
    <w:rsid w:val="6B9B90B1"/>
    <w:rsid w:val="6BE67F73"/>
    <w:rsid w:val="6BED2143"/>
    <w:rsid w:val="6C697585"/>
    <w:rsid w:val="6C6EF25A"/>
    <w:rsid w:val="6C8F4543"/>
    <w:rsid w:val="6D32FB4B"/>
    <w:rsid w:val="6D47426C"/>
    <w:rsid w:val="6D7770AA"/>
    <w:rsid w:val="6D7D06F0"/>
    <w:rsid w:val="6D9A5432"/>
    <w:rsid w:val="6E1303BA"/>
    <w:rsid w:val="6E4625B4"/>
    <w:rsid w:val="6E4939BE"/>
    <w:rsid w:val="6E7EA01C"/>
    <w:rsid w:val="6E963B3D"/>
    <w:rsid w:val="6F536A5A"/>
    <w:rsid w:val="6F5B7BAA"/>
    <w:rsid w:val="6F676338"/>
    <w:rsid w:val="6F8348F0"/>
    <w:rsid w:val="6F871069"/>
    <w:rsid w:val="6FD8F237"/>
    <w:rsid w:val="6FDFA0C3"/>
    <w:rsid w:val="6FE50F70"/>
    <w:rsid w:val="700AC434"/>
    <w:rsid w:val="70AA00CC"/>
    <w:rsid w:val="7146F553"/>
    <w:rsid w:val="71BCE202"/>
    <w:rsid w:val="71FDD549"/>
    <w:rsid w:val="729CE54C"/>
    <w:rsid w:val="72AC2CFC"/>
    <w:rsid w:val="72BA3172"/>
    <w:rsid w:val="72F600A8"/>
    <w:rsid w:val="730E0672"/>
    <w:rsid w:val="734D90D0"/>
    <w:rsid w:val="739BAFAB"/>
    <w:rsid w:val="742A25CA"/>
    <w:rsid w:val="745CC10B"/>
    <w:rsid w:val="74672FF5"/>
    <w:rsid w:val="74F40E65"/>
    <w:rsid w:val="74FA345E"/>
    <w:rsid w:val="7506696F"/>
    <w:rsid w:val="7563A5C0"/>
    <w:rsid w:val="7590711B"/>
    <w:rsid w:val="75AAEB67"/>
    <w:rsid w:val="75CE0221"/>
    <w:rsid w:val="75DF33E0"/>
    <w:rsid w:val="760A5BB5"/>
    <w:rsid w:val="7632625E"/>
    <w:rsid w:val="76387B34"/>
    <w:rsid w:val="768B3ADD"/>
    <w:rsid w:val="775F3D4D"/>
    <w:rsid w:val="77B07A3E"/>
    <w:rsid w:val="77D072B7"/>
    <w:rsid w:val="77DE58F4"/>
    <w:rsid w:val="77EC737A"/>
    <w:rsid w:val="78148D27"/>
    <w:rsid w:val="7829954F"/>
    <w:rsid w:val="788F470E"/>
    <w:rsid w:val="78BA0CCB"/>
    <w:rsid w:val="78C9FF9D"/>
    <w:rsid w:val="78D063FD"/>
    <w:rsid w:val="78F6D06D"/>
    <w:rsid w:val="790069A7"/>
    <w:rsid w:val="79129BFC"/>
    <w:rsid w:val="7916B3CA"/>
    <w:rsid w:val="7923EE84"/>
    <w:rsid w:val="79625A8E"/>
    <w:rsid w:val="797060DB"/>
    <w:rsid w:val="7970C0F2"/>
    <w:rsid w:val="797F1030"/>
    <w:rsid w:val="799769EE"/>
    <w:rsid w:val="79C405F6"/>
    <w:rsid w:val="79E649CC"/>
    <w:rsid w:val="79EEBD1B"/>
    <w:rsid w:val="7A20465C"/>
    <w:rsid w:val="7A449C6E"/>
    <w:rsid w:val="7A66013C"/>
    <w:rsid w:val="7A661B28"/>
    <w:rsid w:val="7A91E2E2"/>
    <w:rsid w:val="7ABEF69A"/>
    <w:rsid w:val="7AC4E994"/>
    <w:rsid w:val="7AEBC4EC"/>
    <w:rsid w:val="7AEF61CF"/>
    <w:rsid w:val="7AF0FEDE"/>
    <w:rsid w:val="7B51B9D0"/>
    <w:rsid w:val="7B5AB27F"/>
    <w:rsid w:val="7B7FB6CB"/>
    <w:rsid w:val="7B9053D4"/>
    <w:rsid w:val="7BACA130"/>
    <w:rsid w:val="7BCAC31F"/>
    <w:rsid w:val="7BE6C83D"/>
    <w:rsid w:val="7BF51939"/>
    <w:rsid w:val="7BFDBBB3"/>
    <w:rsid w:val="7C1DBFA7"/>
    <w:rsid w:val="7CCE23F1"/>
    <w:rsid w:val="7CE3835C"/>
    <w:rsid w:val="7CF491D0"/>
    <w:rsid w:val="7D36B5F7"/>
    <w:rsid w:val="7D6595DF"/>
    <w:rsid w:val="7D6AADD1"/>
    <w:rsid w:val="7DD5091A"/>
    <w:rsid w:val="7DF7282E"/>
    <w:rsid w:val="7E28BA1B"/>
    <w:rsid w:val="7E9A312D"/>
    <w:rsid w:val="7EB5BF94"/>
    <w:rsid w:val="7ED69F0A"/>
    <w:rsid w:val="7F6D7540"/>
    <w:rsid w:val="7FB53917"/>
    <w:rsid w:val="7FFAB137"/>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318B"/>
  <w15:docId w15:val="{D1B942AD-58B6-4585-B3C2-3A8D603E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60F83"/>
    <w:pPr>
      <w:spacing w:before="100" w:after="100"/>
      <w:ind w:left="709" w:firstLine="709"/>
      <w:jc w:val="both"/>
    </w:pPr>
    <w:rPr>
      <w:sz w:val="22"/>
      <w:szCs w:val="22"/>
      <w:lang w:eastAsia="en-US"/>
    </w:rPr>
  </w:style>
  <w:style w:type="paragraph" w:styleId="1">
    <w:name w:val="heading 1"/>
    <w:basedOn w:val="a2"/>
    <w:next w:val="a2"/>
    <w:link w:val="11"/>
    <w:uiPriority w:val="9"/>
    <w:qFormat/>
    <w:rsid w:val="002F7628"/>
    <w:pPr>
      <w:numPr>
        <w:numId w:val="1"/>
      </w:numPr>
      <w:tabs>
        <w:tab w:val="left" w:pos="426"/>
      </w:tabs>
      <w:spacing w:before="0" w:after="120"/>
      <w:ind w:left="3104"/>
      <w:jc w:val="center"/>
      <w:outlineLvl w:val="0"/>
    </w:pPr>
    <w:rPr>
      <w:rFonts w:ascii="Times New Roman" w:hAnsi="Times New Roman"/>
      <w:b/>
      <w:sz w:val="24"/>
      <w:szCs w:val="24"/>
      <w:lang w:val="uk-UA"/>
    </w:rPr>
  </w:style>
  <w:style w:type="paragraph" w:styleId="2">
    <w:name w:val="heading 2"/>
    <w:basedOn w:val="a2"/>
    <w:next w:val="a2"/>
    <w:link w:val="20"/>
    <w:autoRedefine/>
    <w:qFormat/>
    <w:rsid w:val="00B1056C"/>
    <w:pPr>
      <w:ind w:left="0" w:firstLine="567"/>
      <w:outlineLvl w:val="1"/>
    </w:pPr>
    <w:rPr>
      <w:rFonts w:ascii="Times New Roman" w:hAnsi="Times New Roman"/>
      <w:b/>
      <w:sz w:val="24"/>
      <w:lang w:val="uk-U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F60F83"/>
    <w:pPr>
      <w:tabs>
        <w:tab w:val="center" w:pos="4677"/>
        <w:tab w:val="right" w:pos="9355"/>
      </w:tabs>
      <w:spacing w:before="0" w:after="0"/>
    </w:pPr>
  </w:style>
  <w:style w:type="character" w:customStyle="1" w:styleId="a7">
    <w:name w:val="Верхній колонтитул Знак"/>
    <w:basedOn w:val="a3"/>
    <w:link w:val="a6"/>
    <w:uiPriority w:val="99"/>
    <w:rsid w:val="00F60F83"/>
    <w:rPr>
      <w:rFonts w:ascii="Calibri" w:eastAsia="Calibri" w:hAnsi="Calibri" w:cs="Times New Roman"/>
    </w:rPr>
  </w:style>
  <w:style w:type="paragraph" w:styleId="a8">
    <w:name w:val="footer"/>
    <w:basedOn w:val="a2"/>
    <w:link w:val="a9"/>
    <w:uiPriority w:val="99"/>
    <w:unhideWhenUsed/>
    <w:rsid w:val="00F60F83"/>
    <w:pPr>
      <w:tabs>
        <w:tab w:val="center" w:pos="4677"/>
        <w:tab w:val="right" w:pos="9355"/>
      </w:tabs>
      <w:spacing w:before="0" w:after="0"/>
    </w:pPr>
  </w:style>
  <w:style w:type="character" w:customStyle="1" w:styleId="a9">
    <w:name w:val="Нижній колонтитул Знак"/>
    <w:basedOn w:val="a3"/>
    <w:link w:val="a8"/>
    <w:uiPriority w:val="99"/>
    <w:rsid w:val="00F60F83"/>
    <w:rPr>
      <w:rFonts w:ascii="Calibri" w:eastAsia="Calibri" w:hAnsi="Calibri" w:cs="Times New Roman"/>
    </w:rPr>
  </w:style>
  <w:style w:type="character" w:styleId="aa">
    <w:name w:val="annotation reference"/>
    <w:basedOn w:val="a3"/>
    <w:uiPriority w:val="99"/>
    <w:semiHidden/>
    <w:unhideWhenUsed/>
    <w:rsid w:val="003D5406"/>
    <w:rPr>
      <w:sz w:val="16"/>
      <w:szCs w:val="16"/>
    </w:rPr>
  </w:style>
  <w:style w:type="paragraph" w:styleId="ab">
    <w:name w:val="annotation text"/>
    <w:basedOn w:val="a2"/>
    <w:link w:val="ac"/>
    <w:uiPriority w:val="99"/>
    <w:unhideWhenUsed/>
    <w:rsid w:val="003D5406"/>
    <w:rPr>
      <w:sz w:val="20"/>
      <w:szCs w:val="20"/>
    </w:rPr>
  </w:style>
  <w:style w:type="character" w:customStyle="1" w:styleId="ac">
    <w:name w:val="Текст примітки Знак"/>
    <w:basedOn w:val="a3"/>
    <w:link w:val="ab"/>
    <w:uiPriority w:val="99"/>
    <w:rsid w:val="003D5406"/>
    <w:rPr>
      <w:lang w:eastAsia="en-US"/>
    </w:rPr>
  </w:style>
  <w:style w:type="paragraph" w:styleId="ad">
    <w:name w:val="annotation subject"/>
    <w:basedOn w:val="ab"/>
    <w:next w:val="ab"/>
    <w:link w:val="ae"/>
    <w:uiPriority w:val="99"/>
    <w:semiHidden/>
    <w:unhideWhenUsed/>
    <w:rsid w:val="003D5406"/>
    <w:rPr>
      <w:b/>
      <w:bCs/>
    </w:rPr>
  </w:style>
  <w:style w:type="character" w:customStyle="1" w:styleId="ae">
    <w:name w:val="Тема примітки Знак"/>
    <w:basedOn w:val="ac"/>
    <w:link w:val="ad"/>
    <w:uiPriority w:val="99"/>
    <w:semiHidden/>
    <w:rsid w:val="003D5406"/>
    <w:rPr>
      <w:b/>
      <w:bCs/>
      <w:lang w:eastAsia="en-US"/>
    </w:rPr>
  </w:style>
  <w:style w:type="paragraph" w:styleId="af">
    <w:name w:val="Revision"/>
    <w:hidden/>
    <w:uiPriority w:val="99"/>
    <w:semiHidden/>
    <w:rsid w:val="003D5406"/>
    <w:pPr>
      <w:spacing w:before="80" w:after="80"/>
      <w:ind w:left="709" w:hanging="709"/>
      <w:jc w:val="both"/>
    </w:pPr>
    <w:rPr>
      <w:sz w:val="22"/>
      <w:szCs w:val="22"/>
      <w:lang w:eastAsia="en-US"/>
    </w:rPr>
  </w:style>
  <w:style w:type="paragraph" w:styleId="af0">
    <w:name w:val="Balloon Text"/>
    <w:basedOn w:val="a2"/>
    <w:link w:val="af1"/>
    <w:uiPriority w:val="99"/>
    <w:semiHidden/>
    <w:unhideWhenUsed/>
    <w:rsid w:val="003D5406"/>
    <w:pPr>
      <w:spacing w:before="0" w:after="0"/>
    </w:pPr>
    <w:rPr>
      <w:rFonts w:ascii="Tahoma" w:hAnsi="Tahoma" w:cs="Tahoma"/>
      <w:sz w:val="16"/>
      <w:szCs w:val="16"/>
    </w:rPr>
  </w:style>
  <w:style w:type="character" w:customStyle="1" w:styleId="af1">
    <w:name w:val="Текст у виносці Знак"/>
    <w:basedOn w:val="a3"/>
    <w:link w:val="af0"/>
    <w:uiPriority w:val="99"/>
    <w:semiHidden/>
    <w:rsid w:val="003D5406"/>
    <w:rPr>
      <w:rFonts w:ascii="Tahoma" w:hAnsi="Tahoma" w:cs="Tahoma"/>
      <w:sz w:val="16"/>
      <w:szCs w:val="16"/>
      <w:lang w:eastAsia="en-US"/>
    </w:rPr>
  </w:style>
  <w:style w:type="paragraph" w:customStyle="1" w:styleId="12">
    <w:name w:val="Обычный1"/>
    <w:uiPriority w:val="99"/>
    <w:rsid w:val="00990544"/>
    <w:pPr>
      <w:widowControl w:val="0"/>
      <w:spacing w:before="80" w:after="80"/>
      <w:ind w:left="709" w:hanging="709"/>
      <w:jc w:val="both"/>
    </w:pPr>
    <w:rPr>
      <w:rFonts w:ascii="Times NR Cyr MT" w:eastAsia="Times NR Cyr MT" w:hAnsi="Times NR Cyr MT"/>
      <w:snapToGrid w:val="0"/>
      <w:lang w:val="en-US"/>
    </w:rPr>
  </w:style>
  <w:style w:type="paragraph" w:styleId="3">
    <w:name w:val="Body Text Indent 3"/>
    <w:basedOn w:val="a2"/>
    <w:link w:val="30"/>
    <w:rsid w:val="00990544"/>
    <w:pPr>
      <w:widowControl w:val="0"/>
      <w:spacing w:before="120" w:after="0" w:line="320" w:lineRule="atLeast"/>
    </w:pPr>
    <w:rPr>
      <w:rFonts w:ascii="Times New Roman" w:eastAsia="Times NR Cyr MT" w:hAnsi="Times New Roman"/>
      <w:sz w:val="24"/>
      <w:szCs w:val="20"/>
      <w:lang w:val="uk-UA" w:eastAsia="uk-UA"/>
    </w:rPr>
  </w:style>
  <w:style w:type="character" w:customStyle="1" w:styleId="30">
    <w:name w:val="Основний текст з відступом 3 Знак"/>
    <w:basedOn w:val="a3"/>
    <w:link w:val="3"/>
    <w:rsid w:val="00990544"/>
    <w:rPr>
      <w:rFonts w:ascii="Times New Roman" w:eastAsia="Times NR Cyr MT" w:hAnsi="Times New Roman"/>
      <w:sz w:val="24"/>
      <w:lang w:val="uk-UA" w:eastAsia="uk-UA"/>
    </w:rPr>
  </w:style>
  <w:style w:type="paragraph" w:customStyle="1" w:styleId="21">
    <w:name w:val="Обычный2"/>
    <w:rsid w:val="00990544"/>
    <w:pPr>
      <w:spacing w:before="80" w:after="80"/>
      <w:ind w:left="709" w:hanging="709"/>
      <w:jc w:val="both"/>
    </w:pPr>
    <w:rPr>
      <w:rFonts w:ascii="Times New Roman" w:eastAsia="Times New Roman" w:hAnsi="Times New Roman"/>
      <w:snapToGrid w:val="0"/>
    </w:rPr>
  </w:style>
  <w:style w:type="paragraph" w:styleId="af2">
    <w:name w:val="List Paragraph"/>
    <w:basedOn w:val="a2"/>
    <w:link w:val="af3"/>
    <w:uiPriority w:val="34"/>
    <w:qFormat/>
    <w:rsid w:val="00A212C4"/>
    <w:pPr>
      <w:spacing w:before="60" w:after="0"/>
      <w:ind w:left="720" w:hanging="357"/>
      <w:contextualSpacing/>
    </w:pPr>
    <w:rPr>
      <w:rFonts w:ascii="Arial" w:hAnsi="Arial" w:cs="Arial"/>
      <w:color w:val="000000"/>
      <w:sz w:val="16"/>
      <w:szCs w:val="18"/>
    </w:rPr>
  </w:style>
  <w:style w:type="paragraph" w:styleId="af4">
    <w:name w:val="Normal (Web)"/>
    <w:basedOn w:val="a2"/>
    <w:uiPriority w:val="99"/>
    <w:unhideWhenUsed/>
    <w:rsid w:val="00F945C1"/>
    <w:pPr>
      <w:spacing w:beforeAutospacing="1" w:afterAutospacing="1"/>
      <w:ind w:firstLine="0"/>
      <w:jc w:val="left"/>
    </w:pPr>
    <w:rPr>
      <w:rFonts w:ascii="Times New Roman" w:eastAsia="Times New Roman" w:hAnsi="Times New Roman"/>
      <w:sz w:val="24"/>
      <w:szCs w:val="24"/>
      <w:lang w:eastAsia="ru-RU"/>
    </w:rPr>
  </w:style>
  <w:style w:type="paragraph" w:styleId="a1">
    <w:name w:val="List Bullet"/>
    <w:basedOn w:val="a2"/>
    <w:uiPriority w:val="99"/>
    <w:qFormat/>
    <w:rsid w:val="009D0C23"/>
    <w:pPr>
      <w:numPr>
        <w:numId w:val="3"/>
      </w:numPr>
      <w:tabs>
        <w:tab w:val="left" w:pos="1276"/>
      </w:tabs>
      <w:spacing w:before="0" w:after="0"/>
    </w:pPr>
    <w:rPr>
      <w:rFonts w:ascii="Arial" w:eastAsia="Times New Roman" w:hAnsi="Arial"/>
      <w:sz w:val="24"/>
      <w:szCs w:val="28"/>
      <w:lang w:val="uk-UA" w:eastAsia="ru-RU"/>
    </w:rPr>
  </w:style>
  <w:style w:type="character" w:styleId="af5">
    <w:name w:val="Hyperlink"/>
    <w:basedOn w:val="a3"/>
    <w:uiPriority w:val="99"/>
    <w:unhideWhenUsed/>
    <w:rsid w:val="008F59CE"/>
    <w:rPr>
      <w:color w:val="0000FF"/>
      <w:u w:val="single"/>
    </w:rPr>
  </w:style>
  <w:style w:type="paragraph" w:customStyle="1" w:styleId="rvps14">
    <w:name w:val="rvps14"/>
    <w:basedOn w:val="a2"/>
    <w:rsid w:val="00604075"/>
    <w:pPr>
      <w:spacing w:beforeAutospacing="1" w:afterAutospacing="1"/>
      <w:ind w:left="0" w:firstLine="0"/>
      <w:jc w:val="left"/>
    </w:pPr>
    <w:rPr>
      <w:rFonts w:ascii="Times New Roman" w:eastAsia="Times New Roman" w:hAnsi="Times New Roman"/>
      <w:sz w:val="24"/>
      <w:szCs w:val="24"/>
      <w:lang w:val="uk-UA" w:eastAsia="uk-UA"/>
    </w:rPr>
  </w:style>
  <w:style w:type="character" w:customStyle="1" w:styleId="rvts9">
    <w:name w:val="rvts9"/>
    <w:basedOn w:val="a3"/>
    <w:rsid w:val="00604075"/>
  </w:style>
  <w:style w:type="paragraph" w:customStyle="1" w:styleId="rvps2">
    <w:name w:val="rvps2"/>
    <w:basedOn w:val="a2"/>
    <w:rsid w:val="00760317"/>
    <w:pPr>
      <w:spacing w:beforeAutospacing="1" w:afterAutospacing="1"/>
      <w:ind w:left="0" w:firstLine="0"/>
      <w:jc w:val="left"/>
    </w:pPr>
    <w:rPr>
      <w:rFonts w:ascii="Times New Roman" w:eastAsia="Times New Roman" w:hAnsi="Times New Roman"/>
      <w:sz w:val="24"/>
      <w:szCs w:val="24"/>
      <w:lang w:val="en-US"/>
    </w:rPr>
  </w:style>
  <w:style w:type="character" w:customStyle="1" w:styleId="rvts0">
    <w:name w:val="rvts0"/>
    <w:basedOn w:val="a3"/>
    <w:rsid w:val="00C75CDA"/>
  </w:style>
  <w:style w:type="character" w:styleId="af6">
    <w:name w:val="Emphasis"/>
    <w:basedOn w:val="a3"/>
    <w:uiPriority w:val="20"/>
    <w:qFormat/>
    <w:rsid w:val="00F8685A"/>
    <w:rPr>
      <w:i/>
      <w:iCs/>
    </w:rPr>
  </w:style>
  <w:style w:type="character" w:customStyle="1" w:styleId="11">
    <w:name w:val="Заголовок 1 Знак"/>
    <w:basedOn w:val="a3"/>
    <w:link w:val="1"/>
    <w:uiPriority w:val="9"/>
    <w:rsid w:val="00FC37F4"/>
    <w:rPr>
      <w:rFonts w:ascii="Times New Roman" w:hAnsi="Times New Roman"/>
      <w:b/>
      <w:sz w:val="24"/>
      <w:szCs w:val="24"/>
      <w:lang w:val="uk-UA" w:eastAsia="en-US"/>
    </w:rPr>
  </w:style>
  <w:style w:type="character" w:customStyle="1" w:styleId="20">
    <w:name w:val="Заголовок 2 Знак"/>
    <w:basedOn w:val="a3"/>
    <w:link w:val="2"/>
    <w:rsid w:val="00FC37F4"/>
    <w:rPr>
      <w:rFonts w:ascii="Times New Roman" w:hAnsi="Times New Roman"/>
      <w:b/>
      <w:sz w:val="24"/>
      <w:szCs w:val="22"/>
      <w:lang w:val="uk-UA" w:eastAsia="en-US"/>
    </w:rPr>
  </w:style>
  <w:style w:type="numbering" w:customStyle="1" w:styleId="13">
    <w:name w:val="Нет списка1"/>
    <w:next w:val="a5"/>
    <w:uiPriority w:val="99"/>
    <w:semiHidden/>
    <w:unhideWhenUsed/>
    <w:rsid w:val="00FC37F4"/>
  </w:style>
  <w:style w:type="paragraph" w:styleId="af7">
    <w:name w:val="Body Text"/>
    <w:basedOn w:val="a2"/>
    <w:link w:val="af8"/>
    <w:rsid w:val="00FC37F4"/>
    <w:pPr>
      <w:spacing w:before="0" w:after="0"/>
      <w:ind w:left="0" w:firstLine="0"/>
      <w:jc w:val="center"/>
    </w:pPr>
    <w:rPr>
      <w:rFonts w:ascii="Times New Roman" w:eastAsia="Times New Roman" w:hAnsi="Times New Roman"/>
      <w:sz w:val="24"/>
      <w:szCs w:val="24"/>
      <w:lang w:val="uk-UA"/>
    </w:rPr>
  </w:style>
  <w:style w:type="character" w:customStyle="1" w:styleId="af8">
    <w:name w:val="Основний текст Знак"/>
    <w:basedOn w:val="a3"/>
    <w:link w:val="af7"/>
    <w:rsid w:val="00FC37F4"/>
    <w:rPr>
      <w:rFonts w:ascii="Times New Roman" w:eastAsia="Times New Roman" w:hAnsi="Times New Roman"/>
      <w:sz w:val="24"/>
      <w:szCs w:val="24"/>
      <w:lang w:val="uk-UA" w:eastAsia="en-US"/>
    </w:rPr>
  </w:style>
  <w:style w:type="paragraph" w:customStyle="1" w:styleId="Default">
    <w:name w:val="Default"/>
    <w:rsid w:val="00FC37F4"/>
    <w:pPr>
      <w:autoSpaceDE w:val="0"/>
      <w:autoSpaceDN w:val="0"/>
      <w:adjustRightInd w:val="0"/>
    </w:pPr>
    <w:rPr>
      <w:rFonts w:ascii="Arial" w:hAnsi="Arial" w:cs="Arial"/>
      <w:color w:val="000000"/>
      <w:sz w:val="24"/>
      <w:szCs w:val="24"/>
    </w:rPr>
  </w:style>
  <w:style w:type="paragraph" w:customStyle="1" w:styleId="Title1">
    <w:name w:val="Title 1"/>
    <w:rsid w:val="00FC37F4"/>
    <w:pPr>
      <w:numPr>
        <w:numId w:val="17"/>
      </w:numPr>
      <w:tabs>
        <w:tab w:val="left" w:pos="1418"/>
      </w:tabs>
      <w:jc w:val="both"/>
    </w:pPr>
    <w:rPr>
      <w:rFonts w:ascii="Arial" w:eastAsia="Times New Roman" w:hAnsi="Arial" w:cs="Arial"/>
      <w:b/>
      <w:lang w:eastAsia="en-US"/>
    </w:rPr>
  </w:style>
  <w:style w:type="paragraph" w:customStyle="1" w:styleId="Title3">
    <w:name w:val="Title 3"/>
    <w:rsid w:val="00FC37F4"/>
    <w:pPr>
      <w:keepNext/>
      <w:numPr>
        <w:ilvl w:val="2"/>
        <w:numId w:val="17"/>
      </w:numPr>
      <w:tabs>
        <w:tab w:val="left" w:pos="1418"/>
      </w:tabs>
      <w:spacing w:before="240"/>
      <w:ind w:left="1418" w:hanging="567"/>
      <w:jc w:val="both"/>
    </w:pPr>
    <w:rPr>
      <w:rFonts w:ascii="Arial" w:eastAsia="Times New Roman" w:hAnsi="Arial"/>
      <w:b/>
      <w:bCs/>
      <w:lang w:eastAsia="en-US"/>
    </w:rPr>
  </w:style>
  <w:style w:type="paragraph" w:customStyle="1" w:styleId="Point">
    <w:name w:val="Point"/>
    <w:rsid w:val="00FC37F4"/>
    <w:pPr>
      <w:numPr>
        <w:ilvl w:val="3"/>
        <w:numId w:val="17"/>
      </w:numPr>
      <w:tabs>
        <w:tab w:val="left" w:pos="851"/>
        <w:tab w:val="num" w:pos="3240"/>
      </w:tabs>
      <w:spacing w:before="240"/>
      <w:ind w:left="3240" w:hanging="720"/>
      <w:jc w:val="both"/>
    </w:pPr>
    <w:rPr>
      <w:rFonts w:ascii="Arial" w:eastAsia="Times New Roman" w:hAnsi="Arial"/>
      <w:lang w:eastAsia="en-US"/>
    </w:rPr>
  </w:style>
  <w:style w:type="paragraph" w:customStyle="1" w:styleId="Point2">
    <w:name w:val="Point 2"/>
    <w:basedOn w:val="a2"/>
    <w:rsid w:val="00FC37F4"/>
    <w:pPr>
      <w:numPr>
        <w:ilvl w:val="4"/>
        <w:numId w:val="17"/>
      </w:numPr>
      <w:tabs>
        <w:tab w:val="left" w:pos="851"/>
        <w:tab w:val="num" w:pos="4320"/>
      </w:tabs>
      <w:spacing w:before="120" w:after="0"/>
      <w:ind w:left="4320" w:hanging="1080"/>
    </w:pPr>
    <w:rPr>
      <w:rFonts w:ascii="Arial" w:eastAsia="Times New Roman" w:hAnsi="Arial" w:cs="Arial"/>
      <w:sz w:val="20"/>
      <w:szCs w:val="20"/>
      <w:lang w:eastAsia="ru-RU"/>
    </w:rPr>
  </w:style>
  <w:style w:type="paragraph" w:customStyle="1" w:styleId="Title2">
    <w:name w:val="Title 2"/>
    <w:rsid w:val="00FC37F4"/>
    <w:pPr>
      <w:keepNext/>
      <w:numPr>
        <w:ilvl w:val="1"/>
        <w:numId w:val="17"/>
      </w:numPr>
      <w:tabs>
        <w:tab w:val="num" w:pos="851"/>
        <w:tab w:val="left" w:pos="1985"/>
      </w:tabs>
      <w:spacing w:before="240"/>
      <w:ind w:left="851" w:hanging="567"/>
      <w:jc w:val="both"/>
    </w:pPr>
    <w:rPr>
      <w:rFonts w:ascii="Arial" w:eastAsia="Times New Roman" w:hAnsi="Arial"/>
      <w:b/>
      <w:lang w:eastAsia="en-US"/>
    </w:rPr>
  </w:style>
  <w:style w:type="paragraph" w:customStyle="1" w:styleId="Point3">
    <w:name w:val="Point 3"/>
    <w:basedOn w:val="a2"/>
    <w:rsid w:val="00FC37F4"/>
    <w:pPr>
      <w:numPr>
        <w:ilvl w:val="5"/>
        <w:numId w:val="17"/>
      </w:numPr>
      <w:tabs>
        <w:tab w:val="num" w:pos="5040"/>
      </w:tabs>
      <w:spacing w:before="60" w:after="0"/>
      <w:ind w:left="5040" w:hanging="1080"/>
    </w:pPr>
    <w:rPr>
      <w:rFonts w:ascii="Arial" w:eastAsia="Times New Roman" w:hAnsi="Arial" w:cs="Arial"/>
      <w:color w:val="000000"/>
      <w:sz w:val="20"/>
      <w:szCs w:val="20"/>
    </w:rPr>
  </w:style>
  <w:style w:type="paragraph" w:customStyle="1" w:styleId="a0">
    <w:name w:val="Подпункт спецификации"/>
    <w:basedOn w:val="af9"/>
    <w:rsid w:val="00FC37F4"/>
    <w:pPr>
      <w:numPr>
        <w:ilvl w:val="1"/>
        <w:numId w:val="18"/>
      </w:numPr>
      <w:tabs>
        <w:tab w:val="clear" w:pos="851"/>
      </w:tabs>
      <w:autoSpaceDE w:val="0"/>
      <w:autoSpaceDN w:val="0"/>
      <w:spacing w:after="60" w:line="240" w:lineRule="auto"/>
      <w:ind w:left="2291" w:hanging="360"/>
      <w:jc w:val="both"/>
    </w:pPr>
    <w:rPr>
      <w:rFonts w:ascii="Arial" w:eastAsia="Times New Roman" w:hAnsi="Arial"/>
      <w:color w:val="000000"/>
      <w:sz w:val="20"/>
      <w:szCs w:val="20"/>
      <w:lang w:val="x-none" w:eastAsia="ru-RU"/>
    </w:rPr>
  </w:style>
  <w:style w:type="paragraph" w:customStyle="1" w:styleId="a">
    <w:name w:val="Пункт спецификации"/>
    <w:basedOn w:val="a2"/>
    <w:rsid w:val="00FC37F4"/>
    <w:pPr>
      <w:numPr>
        <w:numId w:val="18"/>
      </w:numPr>
      <w:autoSpaceDE w:val="0"/>
      <w:autoSpaceDN w:val="0"/>
      <w:spacing w:before="120" w:after="120"/>
    </w:pPr>
    <w:rPr>
      <w:rFonts w:ascii="Arial" w:eastAsia="Times New Roman" w:hAnsi="Arial" w:cs="Arial"/>
      <w:b/>
      <w:sz w:val="20"/>
      <w:szCs w:val="20"/>
      <w:lang w:eastAsia="ru-RU"/>
    </w:rPr>
  </w:style>
  <w:style w:type="paragraph" w:customStyle="1" w:styleId="10">
    <w:name w:val="Подпункт спецификации 1"/>
    <w:basedOn w:val="a0"/>
    <w:rsid w:val="00FC37F4"/>
    <w:pPr>
      <w:numPr>
        <w:ilvl w:val="2"/>
      </w:numPr>
      <w:tabs>
        <w:tab w:val="clear" w:pos="1418"/>
        <w:tab w:val="num" w:pos="851"/>
        <w:tab w:val="num" w:pos="1973"/>
      </w:tabs>
      <w:spacing w:before="120" w:after="0"/>
      <w:ind w:left="851" w:hanging="851"/>
    </w:pPr>
  </w:style>
  <w:style w:type="paragraph" w:styleId="af9">
    <w:name w:val="Body Text Indent"/>
    <w:basedOn w:val="a2"/>
    <w:link w:val="afa"/>
    <w:uiPriority w:val="99"/>
    <w:semiHidden/>
    <w:unhideWhenUsed/>
    <w:rsid w:val="00FC37F4"/>
    <w:pPr>
      <w:spacing w:before="0" w:after="120" w:line="276" w:lineRule="auto"/>
      <w:ind w:left="283" w:firstLine="0"/>
      <w:jc w:val="left"/>
    </w:pPr>
    <w:rPr>
      <w:lang w:val="uk-UA"/>
    </w:rPr>
  </w:style>
  <w:style w:type="character" w:customStyle="1" w:styleId="afa">
    <w:name w:val="Основний текст з відступом Знак"/>
    <w:basedOn w:val="a3"/>
    <w:link w:val="af9"/>
    <w:uiPriority w:val="99"/>
    <w:semiHidden/>
    <w:rsid w:val="00FC37F4"/>
    <w:rPr>
      <w:sz w:val="22"/>
      <w:szCs w:val="22"/>
      <w:lang w:val="uk-UA" w:eastAsia="en-US"/>
    </w:rPr>
  </w:style>
  <w:style w:type="paragraph" w:styleId="afb">
    <w:name w:val="footnote text"/>
    <w:basedOn w:val="a2"/>
    <w:link w:val="afc"/>
    <w:uiPriority w:val="99"/>
    <w:semiHidden/>
    <w:unhideWhenUsed/>
    <w:rsid w:val="00FC37F4"/>
    <w:pPr>
      <w:spacing w:before="0" w:after="200" w:line="276" w:lineRule="auto"/>
      <w:ind w:left="0" w:firstLine="0"/>
      <w:jc w:val="left"/>
    </w:pPr>
    <w:rPr>
      <w:sz w:val="20"/>
      <w:szCs w:val="20"/>
      <w:lang w:val="uk-UA"/>
    </w:rPr>
  </w:style>
  <w:style w:type="character" w:customStyle="1" w:styleId="afc">
    <w:name w:val="Текст виноски Знак"/>
    <w:basedOn w:val="a3"/>
    <w:link w:val="afb"/>
    <w:uiPriority w:val="99"/>
    <w:semiHidden/>
    <w:rsid w:val="00FC37F4"/>
    <w:rPr>
      <w:lang w:val="uk-UA" w:eastAsia="en-US"/>
    </w:rPr>
  </w:style>
  <w:style w:type="character" w:styleId="afd">
    <w:name w:val="footnote reference"/>
    <w:uiPriority w:val="99"/>
    <w:semiHidden/>
    <w:unhideWhenUsed/>
    <w:rsid w:val="00FC37F4"/>
    <w:rPr>
      <w:vertAlign w:val="superscript"/>
    </w:rPr>
  </w:style>
  <w:style w:type="paragraph" w:styleId="afe">
    <w:name w:val="No Spacing"/>
    <w:uiPriority w:val="1"/>
    <w:qFormat/>
    <w:rsid w:val="00FC37F4"/>
    <w:rPr>
      <w:rFonts w:ascii="Times New Roman" w:eastAsia="Times New Roman" w:hAnsi="Times New Roman"/>
    </w:rPr>
  </w:style>
  <w:style w:type="paragraph" w:styleId="aff">
    <w:name w:val="TOC Heading"/>
    <w:basedOn w:val="1"/>
    <w:next w:val="a2"/>
    <w:uiPriority w:val="39"/>
    <w:unhideWhenUsed/>
    <w:qFormat/>
    <w:rsid w:val="00FC37F4"/>
    <w:pPr>
      <w:keepLines/>
      <w:spacing w:after="0" w:line="259" w:lineRule="auto"/>
      <w:outlineLvl w:val="9"/>
    </w:pPr>
    <w:rPr>
      <w:b w:val="0"/>
      <w:bCs/>
      <w:color w:val="2E74B5"/>
    </w:rPr>
  </w:style>
  <w:style w:type="paragraph" w:styleId="31">
    <w:name w:val="toc 3"/>
    <w:basedOn w:val="a2"/>
    <w:next w:val="a2"/>
    <w:autoRedefine/>
    <w:uiPriority w:val="39"/>
    <w:unhideWhenUsed/>
    <w:rsid w:val="00FC37F4"/>
    <w:pPr>
      <w:spacing w:before="0" w:after="200" w:line="276" w:lineRule="auto"/>
      <w:ind w:left="440" w:firstLine="0"/>
      <w:jc w:val="left"/>
    </w:pPr>
    <w:rPr>
      <w:lang w:val="uk-UA"/>
    </w:rPr>
  </w:style>
  <w:style w:type="paragraph" w:customStyle="1" w:styleId="gmail-msolistparagraph">
    <w:name w:val="gmail-msolistparagraph"/>
    <w:basedOn w:val="a2"/>
    <w:rsid w:val="00FC37F4"/>
    <w:pPr>
      <w:spacing w:beforeAutospacing="1" w:afterAutospacing="1"/>
      <w:ind w:left="0" w:firstLine="0"/>
      <w:jc w:val="left"/>
    </w:pPr>
    <w:rPr>
      <w:rFonts w:ascii="Times New Roman" w:hAnsi="Times New Roman"/>
      <w:sz w:val="24"/>
      <w:szCs w:val="24"/>
      <w:lang w:val="uk-UA" w:eastAsia="uk-UA"/>
    </w:rPr>
  </w:style>
  <w:style w:type="character" w:customStyle="1" w:styleId="s21">
    <w:name w:val="s21"/>
    <w:basedOn w:val="a3"/>
    <w:rsid w:val="00FC37F4"/>
  </w:style>
  <w:style w:type="character" w:customStyle="1" w:styleId="s28">
    <w:name w:val="s28"/>
    <w:basedOn w:val="a3"/>
    <w:rsid w:val="00FC37F4"/>
  </w:style>
  <w:style w:type="character" w:customStyle="1" w:styleId="af3">
    <w:name w:val="Абзац списку Знак"/>
    <w:link w:val="af2"/>
    <w:uiPriority w:val="34"/>
    <w:locked/>
    <w:rsid w:val="00FC37F4"/>
    <w:rPr>
      <w:rFonts w:ascii="Arial" w:hAnsi="Arial" w:cs="Arial"/>
      <w:color w:val="000000"/>
      <w:sz w:val="16"/>
      <w:szCs w:val="18"/>
      <w:lang w:eastAsia="en-US"/>
    </w:rPr>
  </w:style>
  <w:style w:type="character" w:styleId="aff0">
    <w:name w:val="Placeholder Text"/>
    <w:basedOn w:val="a3"/>
    <w:uiPriority w:val="99"/>
    <w:semiHidden/>
    <w:rsid w:val="00FC37F4"/>
    <w:rPr>
      <w:color w:val="808080"/>
    </w:rPr>
  </w:style>
  <w:style w:type="table" w:styleId="aff1">
    <w:name w:val="Table Grid"/>
    <w:basedOn w:val="a4"/>
    <w:uiPriority w:val="59"/>
    <w:rsid w:val="00F45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endnote text"/>
    <w:basedOn w:val="a2"/>
    <w:link w:val="aff3"/>
    <w:uiPriority w:val="99"/>
    <w:semiHidden/>
    <w:unhideWhenUsed/>
    <w:rsid w:val="00611D0E"/>
    <w:pPr>
      <w:spacing w:before="0" w:after="0"/>
    </w:pPr>
    <w:rPr>
      <w:sz w:val="20"/>
      <w:szCs w:val="20"/>
    </w:rPr>
  </w:style>
  <w:style w:type="character" w:customStyle="1" w:styleId="aff3">
    <w:name w:val="Текст кінцевої виноски Знак"/>
    <w:basedOn w:val="a3"/>
    <w:link w:val="aff2"/>
    <w:uiPriority w:val="99"/>
    <w:semiHidden/>
    <w:rsid w:val="00611D0E"/>
    <w:rPr>
      <w:lang w:eastAsia="en-US"/>
    </w:rPr>
  </w:style>
  <w:style w:type="character" w:styleId="aff4">
    <w:name w:val="endnote reference"/>
    <w:basedOn w:val="a3"/>
    <w:uiPriority w:val="99"/>
    <w:semiHidden/>
    <w:unhideWhenUsed/>
    <w:rsid w:val="00611D0E"/>
    <w:rPr>
      <w:vertAlign w:val="superscript"/>
    </w:rPr>
  </w:style>
  <w:style w:type="character" w:styleId="aff5">
    <w:name w:val="Mention"/>
    <w:basedOn w:val="a3"/>
    <w:uiPriority w:val="99"/>
    <w:unhideWhenUsed/>
    <w:rsid w:val="00850B8B"/>
    <w:rPr>
      <w:color w:val="2B579A"/>
      <w:shd w:val="clear" w:color="auto" w:fill="E1DFDD"/>
    </w:rPr>
  </w:style>
  <w:style w:type="character" w:styleId="aff6">
    <w:name w:val="Unresolved Mention"/>
    <w:basedOn w:val="a3"/>
    <w:uiPriority w:val="99"/>
    <w:semiHidden/>
    <w:unhideWhenUsed/>
    <w:rsid w:val="00314087"/>
    <w:rPr>
      <w:color w:val="605E5C"/>
      <w:shd w:val="clear" w:color="auto" w:fill="E1DFDD"/>
    </w:rPr>
  </w:style>
  <w:style w:type="paragraph" w:styleId="14">
    <w:name w:val="toc 1"/>
    <w:basedOn w:val="a2"/>
    <w:next w:val="a2"/>
    <w:autoRedefine/>
    <w:uiPriority w:val="39"/>
    <w:unhideWhenUsed/>
    <w:rsid w:val="00D84423"/>
    <w:pPr>
      <w:tabs>
        <w:tab w:val="left" w:pos="440"/>
        <w:tab w:val="right" w:leader="dot" w:pos="9628"/>
      </w:tabs>
      <w:ind w:left="0" w:firstLine="0"/>
    </w:pPr>
    <w:rPr>
      <w:rFonts w:ascii="Times New Roman" w:hAnsi="Times New Roman"/>
    </w:rPr>
  </w:style>
  <w:style w:type="paragraph" w:styleId="22">
    <w:name w:val="toc 2"/>
    <w:basedOn w:val="a2"/>
    <w:next w:val="a2"/>
    <w:autoRedefine/>
    <w:uiPriority w:val="39"/>
    <w:unhideWhenUsed/>
    <w:rsid w:val="00D84423"/>
    <w:pPr>
      <w:spacing w:before="0" w:line="259" w:lineRule="auto"/>
      <w:ind w:left="220" w:firstLine="0"/>
      <w:jc w:val="left"/>
    </w:pPr>
    <w:rPr>
      <w:rFonts w:asciiTheme="minorHAnsi" w:eastAsiaTheme="minorEastAsia" w:hAnsiTheme="minorHAns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8971">
      <w:bodyDiv w:val="1"/>
      <w:marLeft w:val="0"/>
      <w:marRight w:val="0"/>
      <w:marTop w:val="0"/>
      <w:marBottom w:val="0"/>
      <w:divBdr>
        <w:top w:val="none" w:sz="0" w:space="0" w:color="auto"/>
        <w:left w:val="none" w:sz="0" w:space="0" w:color="auto"/>
        <w:bottom w:val="none" w:sz="0" w:space="0" w:color="auto"/>
        <w:right w:val="none" w:sz="0" w:space="0" w:color="auto"/>
      </w:divBdr>
    </w:div>
    <w:div w:id="92674422">
      <w:bodyDiv w:val="1"/>
      <w:marLeft w:val="0"/>
      <w:marRight w:val="0"/>
      <w:marTop w:val="0"/>
      <w:marBottom w:val="0"/>
      <w:divBdr>
        <w:top w:val="none" w:sz="0" w:space="0" w:color="auto"/>
        <w:left w:val="none" w:sz="0" w:space="0" w:color="auto"/>
        <w:bottom w:val="none" w:sz="0" w:space="0" w:color="auto"/>
        <w:right w:val="none" w:sz="0" w:space="0" w:color="auto"/>
      </w:divBdr>
    </w:div>
    <w:div w:id="112525450">
      <w:bodyDiv w:val="1"/>
      <w:marLeft w:val="0"/>
      <w:marRight w:val="0"/>
      <w:marTop w:val="0"/>
      <w:marBottom w:val="0"/>
      <w:divBdr>
        <w:top w:val="none" w:sz="0" w:space="0" w:color="auto"/>
        <w:left w:val="none" w:sz="0" w:space="0" w:color="auto"/>
        <w:bottom w:val="none" w:sz="0" w:space="0" w:color="auto"/>
        <w:right w:val="none" w:sz="0" w:space="0" w:color="auto"/>
      </w:divBdr>
    </w:div>
    <w:div w:id="218789939">
      <w:bodyDiv w:val="1"/>
      <w:marLeft w:val="0"/>
      <w:marRight w:val="0"/>
      <w:marTop w:val="0"/>
      <w:marBottom w:val="0"/>
      <w:divBdr>
        <w:top w:val="none" w:sz="0" w:space="0" w:color="auto"/>
        <w:left w:val="none" w:sz="0" w:space="0" w:color="auto"/>
        <w:bottom w:val="none" w:sz="0" w:space="0" w:color="auto"/>
        <w:right w:val="none" w:sz="0" w:space="0" w:color="auto"/>
      </w:divBdr>
    </w:div>
    <w:div w:id="258567362">
      <w:bodyDiv w:val="1"/>
      <w:marLeft w:val="0"/>
      <w:marRight w:val="0"/>
      <w:marTop w:val="0"/>
      <w:marBottom w:val="0"/>
      <w:divBdr>
        <w:top w:val="none" w:sz="0" w:space="0" w:color="auto"/>
        <w:left w:val="none" w:sz="0" w:space="0" w:color="auto"/>
        <w:bottom w:val="none" w:sz="0" w:space="0" w:color="auto"/>
        <w:right w:val="none" w:sz="0" w:space="0" w:color="auto"/>
      </w:divBdr>
    </w:div>
    <w:div w:id="270824285">
      <w:bodyDiv w:val="1"/>
      <w:marLeft w:val="0"/>
      <w:marRight w:val="0"/>
      <w:marTop w:val="0"/>
      <w:marBottom w:val="0"/>
      <w:divBdr>
        <w:top w:val="none" w:sz="0" w:space="0" w:color="auto"/>
        <w:left w:val="none" w:sz="0" w:space="0" w:color="auto"/>
        <w:bottom w:val="none" w:sz="0" w:space="0" w:color="auto"/>
        <w:right w:val="none" w:sz="0" w:space="0" w:color="auto"/>
      </w:divBdr>
      <w:divsChild>
        <w:div w:id="1861696363">
          <w:marLeft w:val="0"/>
          <w:marRight w:val="0"/>
          <w:marTop w:val="0"/>
          <w:marBottom w:val="0"/>
          <w:divBdr>
            <w:top w:val="none" w:sz="0" w:space="0" w:color="auto"/>
            <w:left w:val="none" w:sz="0" w:space="0" w:color="auto"/>
            <w:bottom w:val="none" w:sz="0" w:space="0" w:color="auto"/>
            <w:right w:val="none" w:sz="0" w:space="0" w:color="auto"/>
          </w:divBdr>
        </w:div>
      </w:divsChild>
    </w:div>
    <w:div w:id="275144511">
      <w:bodyDiv w:val="1"/>
      <w:marLeft w:val="0"/>
      <w:marRight w:val="0"/>
      <w:marTop w:val="0"/>
      <w:marBottom w:val="0"/>
      <w:divBdr>
        <w:top w:val="none" w:sz="0" w:space="0" w:color="auto"/>
        <w:left w:val="none" w:sz="0" w:space="0" w:color="auto"/>
        <w:bottom w:val="none" w:sz="0" w:space="0" w:color="auto"/>
        <w:right w:val="none" w:sz="0" w:space="0" w:color="auto"/>
      </w:divBdr>
    </w:div>
    <w:div w:id="288904098">
      <w:bodyDiv w:val="1"/>
      <w:marLeft w:val="0"/>
      <w:marRight w:val="0"/>
      <w:marTop w:val="0"/>
      <w:marBottom w:val="0"/>
      <w:divBdr>
        <w:top w:val="none" w:sz="0" w:space="0" w:color="auto"/>
        <w:left w:val="none" w:sz="0" w:space="0" w:color="auto"/>
        <w:bottom w:val="none" w:sz="0" w:space="0" w:color="auto"/>
        <w:right w:val="none" w:sz="0" w:space="0" w:color="auto"/>
      </w:divBdr>
    </w:div>
    <w:div w:id="370687899">
      <w:bodyDiv w:val="1"/>
      <w:marLeft w:val="0"/>
      <w:marRight w:val="0"/>
      <w:marTop w:val="0"/>
      <w:marBottom w:val="0"/>
      <w:divBdr>
        <w:top w:val="none" w:sz="0" w:space="0" w:color="auto"/>
        <w:left w:val="none" w:sz="0" w:space="0" w:color="auto"/>
        <w:bottom w:val="none" w:sz="0" w:space="0" w:color="auto"/>
        <w:right w:val="none" w:sz="0" w:space="0" w:color="auto"/>
      </w:divBdr>
    </w:div>
    <w:div w:id="420444084">
      <w:bodyDiv w:val="1"/>
      <w:marLeft w:val="0"/>
      <w:marRight w:val="0"/>
      <w:marTop w:val="0"/>
      <w:marBottom w:val="0"/>
      <w:divBdr>
        <w:top w:val="none" w:sz="0" w:space="0" w:color="auto"/>
        <w:left w:val="none" w:sz="0" w:space="0" w:color="auto"/>
        <w:bottom w:val="none" w:sz="0" w:space="0" w:color="auto"/>
        <w:right w:val="none" w:sz="0" w:space="0" w:color="auto"/>
      </w:divBdr>
    </w:div>
    <w:div w:id="497234022">
      <w:bodyDiv w:val="1"/>
      <w:marLeft w:val="0"/>
      <w:marRight w:val="0"/>
      <w:marTop w:val="0"/>
      <w:marBottom w:val="0"/>
      <w:divBdr>
        <w:top w:val="none" w:sz="0" w:space="0" w:color="auto"/>
        <w:left w:val="none" w:sz="0" w:space="0" w:color="auto"/>
        <w:bottom w:val="none" w:sz="0" w:space="0" w:color="auto"/>
        <w:right w:val="none" w:sz="0" w:space="0" w:color="auto"/>
      </w:divBdr>
    </w:div>
    <w:div w:id="661661814">
      <w:bodyDiv w:val="1"/>
      <w:marLeft w:val="0"/>
      <w:marRight w:val="0"/>
      <w:marTop w:val="0"/>
      <w:marBottom w:val="0"/>
      <w:divBdr>
        <w:top w:val="none" w:sz="0" w:space="0" w:color="auto"/>
        <w:left w:val="none" w:sz="0" w:space="0" w:color="auto"/>
        <w:bottom w:val="none" w:sz="0" w:space="0" w:color="auto"/>
        <w:right w:val="none" w:sz="0" w:space="0" w:color="auto"/>
      </w:divBdr>
    </w:div>
    <w:div w:id="742916351">
      <w:bodyDiv w:val="1"/>
      <w:marLeft w:val="0"/>
      <w:marRight w:val="0"/>
      <w:marTop w:val="0"/>
      <w:marBottom w:val="0"/>
      <w:divBdr>
        <w:top w:val="none" w:sz="0" w:space="0" w:color="auto"/>
        <w:left w:val="none" w:sz="0" w:space="0" w:color="auto"/>
        <w:bottom w:val="none" w:sz="0" w:space="0" w:color="auto"/>
        <w:right w:val="none" w:sz="0" w:space="0" w:color="auto"/>
      </w:divBdr>
    </w:div>
    <w:div w:id="746075902">
      <w:bodyDiv w:val="1"/>
      <w:marLeft w:val="0"/>
      <w:marRight w:val="0"/>
      <w:marTop w:val="0"/>
      <w:marBottom w:val="0"/>
      <w:divBdr>
        <w:top w:val="none" w:sz="0" w:space="0" w:color="auto"/>
        <w:left w:val="none" w:sz="0" w:space="0" w:color="auto"/>
        <w:bottom w:val="none" w:sz="0" w:space="0" w:color="auto"/>
        <w:right w:val="none" w:sz="0" w:space="0" w:color="auto"/>
      </w:divBdr>
    </w:div>
    <w:div w:id="748113324">
      <w:bodyDiv w:val="1"/>
      <w:marLeft w:val="0"/>
      <w:marRight w:val="0"/>
      <w:marTop w:val="0"/>
      <w:marBottom w:val="0"/>
      <w:divBdr>
        <w:top w:val="none" w:sz="0" w:space="0" w:color="auto"/>
        <w:left w:val="none" w:sz="0" w:space="0" w:color="auto"/>
        <w:bottom w:val="none" w:sz="0" w:space="0" w:color="auto"/>
        <w:right w:val="none" w:sz="0" w:space="0" w:color="auto"/>
      </w:divBdr>
    </w:div>
    <w:div w:id="808012991">
      <w:bodyDiv w:val="1"/>
      <w:marLeft w:val="0"/>
      <w:marRight w:val="0"/>
      <w:marTop w:val="0"/>
      <w:marBottom w:val="0"/>
      <w:divBdr>
        <w:top w:val="none" w:sz="0" w:space="0" w:color="auto"/>
        <w:left w:val="none" w:sz="0" w:space="0" w:color="auto"/>
        <w:bottom w:val="none" w:sz="0" w:space="0" w:color="auto"/>
        <w:right w:val="none" w:sz="0" w:space="0" w:color="auto"/>
      </w:divBdr>
    </w:div>
    <w:div w:id="842934842">
      <w:bodyDiv w:val="1"/>
      <w:marLeft w:val="0"/>
      <w:marRight w:val="0"/>
      <w:marTop w:val="0"/>
      <w:marBottom w:val="0"/>
      <w:divBdr>
        <w:top w:val="none" w:sz="0" w:space="0" w:color="auto"/>
        <w:left w:val="none" w:sz="0" w:space="0" w:color="auto"/>
        <w:bottom w:val="none" w:sz="0" w:space="0" w:color="auto"/>
        <w:right w:val="none" w:sz="0" w:space="0" w:color="auto"/>
      </w:divBdr>
    </w:div>
    <w:div w:id="861283715">
      <w:bodyDiv w:val="1"/>
      <w:marLeft w:val="0"/>
      <w:marRight w:val="0"/>
      <w:marTop w:val="0"/>
      <w:marBottom w:val="0"/>
      <w:divBdr>
        <w:top w:val="none" w:sz="0" w:space="0" w:color="auto"/>
        <w:left w:val="none" w:sz="0" w:space="0" w:color="auto"/>
        <w:bottom w:val="none" w:sz="0" w:space="0" w:color="auto"/>
        <w:right w:val="none" w:sz="0" w:space="0" w:color="auto"/>
      </w:divBdr>
    </w:div>
    <w:div w:id="861628468">
      <w:bodyDiv w:val="1"/>
      <w:marLeft w:val="0"/>
      <w:marRight w:val="0"/>
      <w:marTop w:val="0"/>
      <w:marBottom w:val="0"/>
      <w:divBdr>
        <w:top w:val="none" w:sz="0" w:space="0" w:color="auto"/>
        <w:left w:val="none" w:sz="0" w:space="0" w:color="auto"/>
        <w:bottom w:val="none" w:sz="0" w:space="0" w:color="auto"/>
        <w:right w:val="none" w:sz="0" w:space="0" w:color="auto"/>
      </w:divBdr>
    </w:div>
    <w:div w:id="866523989">
      <w:bodyDiv w:val="1"/>
      <w:marLeft w:val="0"/>
      <w:marRight w:val="0"/>
      <w:marTop w:val="0"/>
      <w:marBottom w:val="0"/>
      <w:divBdr>
        <w:top w:val="none" w:sz="0" w:space="0" w:color="auto"/>
        <w:left w:val="none" w:sz="0" w:space="0" w:color="auto"/>
        <w:bottom w:val="none" w:sz="0" w:space="0" w:color="auto"/>
        <w:right w:val="none" w:sz="0" w:space="0" w:color="auto"/>
      </w:divBdr>
    </w:div>
    <w:div w:id="884100674">
      <w:bodyDiv w:val="1"/>
      <w:marLeft w:val="0"/>
      <w:marRight w:val="0"/>
      <w:marTop w:val="0"/>
      <w:marBottom w:val="0"/>
      <w:divBdr>
        <w:top w:val="none" w:sz="0" w:space="0" w:color="auto"/>
        <w:left w:val="none" w:sz="0" w:space="0" w:color="auto"/>
        <w:bottom w:val="none" w:sz="0" w:space="0" w:color="auto"/>
        <w:right w:val="none" w:sz="0" w:space="0" w:color="auto"/>
      </w:divBdr>
    </w:div>
    <w:div w:id="935022697">
      <w:bodyDiv w:val="1"/>
      <w:marLeft w:val="0"/>
      <w:marRight w:val="0"/>
      <w:marTop w:val="0"/>
      <w:marBottom w:val="0"/>
      <w:divBdr>
        <w:top w:val="none" w:sz="0" w:space="0" w:color="auto"/>
        <w:left w:val="none" w:sz="0" w:space="0" w:color="auto"/>
        <w:bottom w:val="none" w:sz="0" w:space="0" w:color="auto"/>
        <w:right w:val="none" w:sz="0" w:space="0" w:color="auto"/>
      </w:divBdr>
    </w:div>
    <w:div w:id="942304656">
      <w:bodyDiv w:val="1"/>
      <w:marLeft w:val="0"/>
      <w:marRight w:val="0"/>
      <w:marTop w:val="0"/>
      <w:marBottom w:val="0"/>
      <w:divBdr>
        <w:top w:val="none" w:sz="0" w:space="0" w:color="auto"/>
        <w:left w:val="none" w:sz="0" w:space="0" w:color="auto"/>
        <w:bottom w:val="none" w:sz="0" w:space="0" w:color="auto"/>
        <w:right w:val="none" w:sz="0" w:space="0" w:color="auto"/>
      </w:divBdr>
    </w:div>
    <w:div w:id="988511056">
      <w:bodyDiv w:val="1"/>
      <w:marLeft w:val="0"/>
      <w:marRight w:val="0"/>
      <w:marTop w:val="0"/>
      <w:marBottom w:val="0"/>
      <w:divBdr>
        <w:top w:val="none" w:sz="0" w:space="0" w:color="auto"/>
        <w:left w:val="none" w:sz="0" w:space="0" w:color="auto"/>
        <w:bottom w:val="none" w:sz="0" w:space="0" w:color="auto"/>
        <w:right w:val="none" w:sz="0" w:space="0" w:color="auto"/>
      </w:divBdr>
    </w:div>
    <w:div w:id="1019239538">
      <w:bodyDiv w:val="1"/>
      <w:marLeft w:val="0"/>
      <w:marRight w:val="0"/>
      <w:marTop w:val="0"/>
      <w:marBottom w:val="0"/>
      <w:divBdr>
        <w:top w:val="none" w:sz="0" w:space="0" w:color="auto"/>
        <w:left w:val="none" w:sz="0" w:space="0" w:color="auto"/>
        <w:bottom w:val="none" w:sz="0" w:space="0" w:color="auto"/>
        <w:right w:val="none" w:sz="0" w:space="0" w:color="auto"/>
      </w:divBdr>
    </w:div>
    <w:div w:id="1055859382">
      <w:bodyDiv w:val="1"/>
      <w:marLeft w:val="0"/>
      <w:marRight w:val="0"/>
      <w:marTop w:val="0"/>
      <w:marBottom w:val="0"/>
      <w:divBdr>
        <w:top w:val="none" w:sz="0" w:space="0" w:color="auto"/>
        <w:left w:val="none" w:sz="0" w:space="0" w:color="auto"/>
        <w:bottom w:val="none" w:sz="0" w:space="0" w:color="auto"/>
        <w:right w:val="none" w:sz="0" w:space="0" w:color="auto"/>
      </w:divBdr>
    </w:div>
    <w:div w:id="1157266350">
      <w:bodyDiv w:val="1"/>
      <w:marLeft w:val="0"/>
      <w:marRight w:val="0"/>
      <w:marTop w:val="0"/>
      <w:marBottom w:val="0"/>
      <w:divBdr>
        <w:top w:val="none" w:sz="0" w:space="0" w:color="auto"/>
        <w:left w:val="none" w:sz="0" w:space="0" w:color="auto"/>
        <w:bottom w:val="none" w:sz="0" w:space="0" w:color="auto"/>
        <w:right w:val="none" w:sz="0" w:space="0" w:color="auto"/>
      </w:divBdr>
    </w:div>
    <w:div w:id="1168712513">
      <w:bodyDiv w:val="1"/>
      <w:marLeft w:val="0"/>
      <w:marRight w:val="0"/>
      <w:marTop w:val="0"/>
      <w:marBottom w:val="0"/>
      <w:divBdr>
        <w:top w:val="none" w:sz="0" w:space="0" w:color="auto"/>
        <w:left w:val="none" w:sz="0" w:space="0" w:color="auto"/>
        <w:bottom w:val="none" w:sz="0" w:space="0" w:color="auto"/>
        <w:right w:val="none" w:sz="0" w:space="0" w:color="auto"/>
      </w:divBdr>
    </w:div>
    <w:div w:id="1239942518">
      <w:bodyDiv w:val="1"/>
      <w:marLeft w:val="0"/>
      <w:marRight w:val="0"/>
      <w:marTop w:val="0"/>
      <w:marBottom w:val="0"/>
      <w:divBdr>
        <w:top w:val="none" w:sz="0" w:space="0" w:color="auto"/>
        <w:left w:val="none" w:sz="0" w:space="0" w:color="auto"/>
        <w:bottom w:val="none" w:sz="0" w:space="0" w:color="auto"/>
        <w:right w:val="none" w:sz="0" w:space="0" w:color="auto"/>
      </w:divBdr>
    </w:div>
    <w:div w:id="1302883164">
      <w:bodyDiv w:val="1"/>
      <w:marLeft w:val="0"/>
      <w:marRight w:val="0"/>
      <w:marTop w:val="0"/>
      <w:marBottom w:val="0"/>
      <w:divBdr>
        <w:top w:val="none" w:sz="0" w:space="0" w:color="auto"/>
        <w:left w:val="none" w:sz="0" w:space="0" w:color="auto"/>
        <w:bottom w:val="none" w:sz="0" w:space="0" w:color="auto"/>
        <w:right w:val="none" w:sz="0" w:space="0" w:color="auto"/>
      </w:divBdr>
    </w:div>
    <w:div w:id="1311524349">
      <w:bodyDiv w:val="1"/>
      <w:marLeft w:val="0"/>
      <w:marRight w:val="0"/>
      <w:marTop w:val="0"/>
      <w:marBottom w:val="0"/>
      <w:divBdr>
        <w:top w:val="none" w:sz="0" w:space="0" w:color="auto"/>
        <w:left w:val="none" w:sz="0" w:space="0" w:color="auto"/>
        <w:bottom w:val="none" w:sz="0" w:space="0" w:color="auto"/>
        <w:right w:val="none" w:sz="0" w:space="0" w:color="auto"/>
      </w:divBdr>
    </w:div>
    <w:div w:id="1425153687">
      <w:bodyDiv w:val="1"/>
      <w:marLeft w:val="0"/>
      <w:marRight w:val="0"/>
      <w:marTop w:val="0"/>
      <w:marBottom w:val="0"/>
      <w:divBdr>
        <w:top w:val="none" w:sz="0" w:space="0" w:color="auto"/>
        <w:left w:val="none" w:sz="0" w:space="0" w:color="auto"/>
        <w:bottom w:val="none" w:sz="0" w:space="0" w:color="auto"/>
        <w:right w:val="none" w:sz="0" w:space="0" w:color="auto"/>
      </w:divBdr>
    </w:div>
    <w:div w:id="1626082471">
      <w:bodyDiv w:val="1"/>
      <w:marLeft w:val="0"/>
      <w:marRight w:val="0"/>
      <w:marTop w:val="0"/>
      <w:marBottom w:val="0"/>
      <w:divBdr>
        <w:top w:val="none" w:sz="0" w:space="0" w:color="auto"/>
        <w:left w:val="none" w:sz="0" w:space="0" w:color="auto"/>
        <w:bottom w:val="none" w:sz="0" w:space="0" w:color="auto"/>
        <w:right w:val="none" w:sz="0" w:space="0" w:color="auto"/>
      </w:divBdr>
    </w:div>
    <w:div w:id="1762412391">
      <w:bodyDiv w:val="1"/>
      <w:marLeft w:val="0"/>
      <w:marRight w:val="0"/>
      <w:marTop w:val="0"/>
      <w:marBottom w:val="0"/>
      <w:divBdr>
        <w:top w:val="none" w:sz="0" w:space="0" w:color="auto"/>
        <w:left w:val="none" w:sz="0" w:space="0" w:color="auto"/>
        <w:bottom w:val="none" w:sz="0" w:space="0" w:color="auto"/>
        <w:right w:val="none" w:sz="0" w:space="0" w:color="auto"/>
      </w:divBdr>
      <w:divsChild>
        <w:div w:id="232857018">
          <w:marLeft w:val="0"/>
          <w:marRight w:val="0"/>
          <w:marTop w:val="0"/>
          <w:marBottom w:val="0"/>
          <w:divBdr>
            <w:top w:val="none" w:sz="0" w:space="0" w:color="auto"/>
            <w:left w:val="none" w:sz="0" w:space="0" w:color="auto"/>
            <w:bottom w:val="none" w:sz="0" w:space="0" w:color="auto"/>
            <w:right w:val="none" w:sz="0" w:space="0" w:color="auto"/>
          </w:divBdr>
        </w:div>
      </w:divsChild>
    </w:div>
    <w:div w:id="1771000362">
      <w:bodyDiv w:val="1"/>
      <w:marLeft w:val="0"/>
      <w:marRight w:val="0"/>
      <w:marTop w:val="0"/>
      <w:marBottom w:val="0"/>
      <w:divBdr>
        <w:top w:val="none" w:sz="0" w:space="0" w:color="auto"/>
        <w:left w:val="none" w:sz="0" w:space="0" w:color="auto"/>
        <w:bottom w:val="none" w:sz="0" w:space="0" w:color="auto"/>
        <w:right w:val="none" w:sz="0" w:space="0" w:color="auto"/>
      </w:divBdr>
    </w:div>
    <w:div w:id="1790783366">
      <w:bodyDiv w:val="1"/>
      <w:marLeft w:val="0"/>
      <w:marRight w:val="0"/>
      <w:marTop w:val="0"/>
      <w:marBottom w:val="0"/>
      <w:divBdr>
        <w:top w:val="none" w:sz="0" w:space="0" w:color="auto"/>
        <w:left w:val="none" w:sz="0" w:space="0" w:color="auto"/>
        <w:bottom w:val="none" w:sz="0" w:space="0" w:color="auto"/>
        <w:right w:val="none" w:sz="0" w:space="0" w:color="auto"/>
      </w:divBdr>
      <w:divsChild>
        <w:div w:id="2104766500">
          <w:marLeft w:val="0"/>
          <w:marRight w:val="0"/>
          <w:marTop w:val="0"/>
          <w:marBottom w:val="0"/>
          <w:divBdr>
            <w:top w:val="none" w:sz="0" w:space="0" w:color="auto"/>
            <w:left w:val="none" w:sz="0" w:space="0" w:color="auto"/>
            <w:bottom w:val="none" w:sz="0" w:space="0" w:color="auto"/>
            <w:right w:val="none" w:sz="0" w:space="0" w:color="auto"/>
          </w:divBdr>
        </w:div>
      </w:divsChild>
    </w:div>
    <w:div w:id="1873834034">
      <w:bodyDiv w:val="1"/>
      <w:marLeft w:val="0"/>
      <w:marRight w:val="0"/>
      <w:marTop w:val="0"/>
      <w:marBottom w:val="0"/>
      <w:divBdr>
        <w:top w:val="none" w:sz="0" w:space="0" w:color="auto"/>
        <w:left w:val="none" w:sz="0" w:space="0" w:color="auto"/>
        <w:bottom w:val="none" w:sz="0" w:space="0" w:color="auto"/>
        <w:right w:val="none" w:sz="0" w:space="0" w:color="auto"/>
      </w:divBdr>
    </w:div>
    <w:div w:id="1951400590">
      <w:bodyDiv w:val="1"/>
      <w:marLeft w:val="0"/>
      <w:marRight w:val="0"/>
      <w:marTop w:val="0"/>
      <w:marBottom w:val="0"/>
      <w:divBdr>
        <w:top w:val="none" w:sz="0" w:space="0" w:color="auto"/>
        <w:left w:val="none" w:sz="0" w:space="0" w:color="auto"/>
        <w:bottom w:val="none" w:sz="0" w:space="0" w:color="auto"/>
        <w:right w:val="none" w:sz="0" w:space="0" w:color="auto"/>
      </w:divBdr>
    </w:div>
    <w:div w:id="2010404057">
      <w:bodyDiv w:val="1"/>
      <w:marLeft w:val="0"/>
      <w:marRight w:val="0"/>
      <w:marTop w:val="0"/>
      <w:marBottom w:val="0"/>
      <w:divBdr>
        <w:top w:val="none" w:sz="0" w:space="0" w:color="auto"/>
        <w:left w:val="none" w:sz="0" w:space="0" w:color="auto"/>
        <w:bottom w:val="none" w:sz="0" w:space="0" w:color="auto"/>
        <w:right w:val="none" w:sz="0" w:space="0" w:color="auto"/>
      </w:divBdr>
    </w:div>
    <w:div w:id="2020543441">
      <w:bodyDiv w:val="1"/>
      <w:marLeft w:val="0"/>
      <w:marRight w:val="0"/>
      <w:marTop w:val="0"/>
      <w:marBottom w:val="0"/>
      <w:divBdr>
        <w:top w:val="none" w:sz="0" w:space="0" w:color="auto"/>
        <w:left w:val="none" w:sz="0" w:space="0" w:color="auto"/>
        <w:bottom w:val="none" w:sz="0" w:space="0" w:color="auto"/>
        <w:right w:val="none" w:sz="0" w:space="0" w:color="auto"/>
      </w:divBdr>
    </w:div>
    <w:div w:id="2038385304">
      <w:bodyDiv w:val="1"/>
      <w:marLeft w:val="0"/>
      <w:marRight w:val="0"/>
      <w:marTop w:val="0"/>
      <w:marBottom w:val="0"/>
      <w:divBdr>
        <w:top w:val="none" w:sz="0" w:space="0" w:color="auto"/>
        <w:left w:val="none" w:sz="0" w:space="0" w:color="auto"/>
        <w:bottom w:val="none" w:sz="0" w:space="0" w:color="auto"/>
        <w:right w:val="none" w:sz="0" w:space="0" w:color="auto"/>
      </w:divBdr>
      <w:divsChild>
        <w:div w:id="1765035003">
          <w:marLeft w:val="0"/>
          <w:marRight w:val="0"/>
          <w:marTop w:val="0"/>
          <w:marBottom w:val="0"/>
          <w:divBdr>
            <w:top w:val="none" w:sz="0" w:space="0" w:color="auto"/>
            <w:left w:val="none" w:sz="0" w:space="0" w:color="auto"/>
            <w:bottom w:val="none" w:sz="0" w:space="0" w:color="auto"/>
            <w:right w:val="none" w:sz="0" w:space="0" w:color="auto"/>
          </w:divBdr>
        </w:div>
      </w:divsChild>
    </w:div>
    <w:div w:id="2098016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au://ukr/z1563-21/"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749208EA-43DD-4614-8954-EE4D85F3A923}">
    <t:Anchor>
      <t:Comment id="931520104"/>
    </t:Anchor>
    <t:History>
      <t:Event id="{4C9CFA1E-B9C1-4C23-8545-52BD5BF850EF}" time="2024-08-01T08:37:09.326Z">
        <t:Attribution userId="S::gnatyuk@settl.onmicrosoft.com::3303679c-4f81-4740-bec6-977fa182aa6e" userProvider="AD" userName="Ірина Гнатюк"/>
        <t:Anchor>
          <t:Comment id="931520104"/>
        </t:Anchor>
        <t:Create/>
      </t:Event>
      <t:Event id="{8A2571DF-DCA1-4AE5-974C-BB5B96C71ABE}" time="2024-08-01T08:37:09.326Z">
        <t:Attribution userId="S::gnatyuk@settl.onmicrosoft.com::3303679c-4f81-4740-bec6-977fa182aa6e" userProvider="AD" userName="Ірина Гнатюк"/>
        <t:Anchor>
          <t:Comment id="931520104"/>
        </t:Anchor>
        <t:Assign userId="S::novosad@settl.onmicrosoft.com::21785f18-be32-425c-9691-59c00ca3f3b2" userProvider="AD" userName="Людмила Новосад"/>
      </t:Event>
      <t:Event id="{942E5708-8ED4-43AE-BEF5-34BFE7CDB425}" time="2024-08-01T08:37:09.326Z">
        <t:Attribution userId="S::gnatyuk@settl.onmicrosoft.com::3303679c-4f81-4740-bec6-977fa182aa6e" userProvider="AD" userName="Ірина Гнатюк"/>
        <t:Anchor>
          <t:Comment id="931520104"/>
        </t:Anchor>
        <t:SetTitle title="@Людмила Новосад куку"/>
      </t:Event>
      <t:Event id="{0A7FCB8E-CA83-4223-9955-AA887289E0F3}" time="2024-08-01T08:44:42.097Z">
        <t:Attribution userId="S::novosad@settl.onmicrosoft.com::21785f18-be32-425c-9691-59c00ca3f3b2" userProvider="AD" userName="Людмила Новосад"/>
        <t:Progress percentComplete="100"/>
      </t:Event>
    </t:History>
  </t:Task>
  <t:Task id="{CDF95A53-AEB4-4E70-B8AC-1C24B299156F}">
    <t:Anchor>
      <t:Comment id="905930774"/>
    </t:Anchor>
    <t:History>
      <t:Event id="{D01E9584-704F-43B1-9A4F-2399DC2855CB}" time="2024-08-01T08:40:53.632Z">
        <t:Attribution userId="S::gnatyuk@settl.onmicrosoft.com::3303679c-4f81-4740-bec6-977fa182aa6e" userProvider="AD" userName="Ірина Гнатюк"/>
        <t:Anchor>
          <t:Comment id="905930774"/>
        </t:Anchor>
        <t:Create/>
      </t:Event>
      <t:Event id="{396CB009-9D64-469B-8536-FBCC00678B9B}" time="2024-08-01T08:40:53.632Z">
        <t:Attribution userId="S::gnatyuk@settl.onmicrosoft.com::3303679c-4f81-4740-bec6-977fa182aa6e" userProvider="AD" userName="Ірина Гнатюк"/>
        <t:Anchor>
          <t:Comment id="905930774"/>
        </t:Anchor>
        <t:Assign userId="S::zhirov@settl.onmicrosoft.com::6e71ab18-cfa0-4c97-b6ad-d80a40e83270" userProvider="AD" userName="Богдан Жиров"/>
      </t:Event>
      <t:Event id="{26EE5500-4A7C-4BF8-8DE5-F9931FAB4D43}" time="2024-08-01T08:40:53.632Z">
        <t:Attribution userId="S::gnatyuk@settl.onmicrosoft.com::3303679c-4f81-4740-bec6-977fa182aa6e" userProvider="AD" userName="Ірина Гнатюк"/>
        <t:Anchor>
          <t:Comment id="905930774"/>
        </t:Anchor>
        <t:SetTitle title="@Богдан Жиров ну як? Працює?"/>
      </t:Event>
      <t:Event id="{22C52BE0-B7A6-4F81-80C1-20676399AC4B}" time="2024-08-01T08:43:10.472Z">
        <t:Attribution userId="S::zhirov@settl.onmicrosoft.com::6e71ab18-cfa0-4c97-b6ad-d80a40e83270" userProvider="AD" userName="Богдан Жиров"/>
        <t:Progress percentComplete="100"/>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8397-A976-4A64-8631-0D022BAD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66</Pages>
  <Words>136045</Words>
  <Characters>77547</Characters>
  <Application>Microsoft Office Word</Application>
  <DocSecurity>8</DocSecurity>
  <Lines>646</Lines>
  <Paragraphs>426</Paragraphs>
  <ScaleCrop>false</ScaleCrop>
  <HeadingPairs>
    <vt:vector size="2" baseType="variant">
      <vt:variant>
        <vt:lpstr>Назва</vt:lpstr>
      </vt:variant>
      <vt:variant>
        <vt:i4>1</vt:i4>
      </vt:variant>
    </vt:vector>
  </HeadingPairs>
  <TitlesOfParts>
    <vt:vector size="1" baseType="lpstr">
      <vt:lpstr/>
    </vt:vector>
  </TitlesOfParts>
  <Company>MFS</Company>
  <LinksUpToDate>false</LinksUpToDate>
  <CharactersWithSpaces>213166</CharactersWithSpaces>
  <SharedDoc>false</SharedDoc>
  <HLinks>
    <vt:vector size="90" baseType="variant">
      <vt:variant>
        <vt:i4>2818173</vt:i4>
      </vt:variant>
      <vt:variant>
        <vt:i4>90</vt:i4>
      </vt:variant>
      <vt:variant>
        <vt:i4>0</vt:i4>
      </vt:variant>
      <vt:variant>
        <vt:i4>5</vt:i4>
      </vt:variant>
      <vt:variant>
        <vt:lpwstr>nau://ukr/z1563-21/</vt:lpwstr>
      </vt:variant>
      <vt:variant>
        <vt:lpwstr/>
      </vt:variant>
      <vt:variant>
        <vt:i4>1769533</vt:i4>
      </vt:variant>
      <vt:variant>
        <vt:i4>80</vt:i4>
      </vt:variant>
      <vt:variant>
        <vt:i4>0</vt:i4>
      </vt:variant>
      <vt:variant>
        <vt:i4>5</vt:i4>
      </vt:variant>
      <vt:variant>
        <vt:lpwstr/>
      </vt:variant>
      <vt:variant>
        <vt:lpwstr>_Toc192590700</vt:lpwstr>
      </vt:variant>
      <vt:variant>
        <vt:i4>1179708</vt:i4>
      </vt:variant>
      <vt:variant>
        <vt:i4>74</vt:i4>
      </vt:variant>
      <vt:variant>
        <vt:i4>0</vt:i4>
      </vt:variant>
      <vt:variant>
        <vt:i4>5</vt:i4>
      </vt:variant>
      <vt:variant>
        <vt:lpwstr/>
      </vt:variant>
      <vt:variant>
        <vt:lpwstr>_Toc192590699</vt:lpwstr>
      </vt:variant>
      <vt:variant>
        <vt:i4>1179708</vt:i4>
      </vt:variant>
      <vt:variant>
        <vt:i4>68</vt:i4>
      </vt:variant>
      <vt:variant>
        <vt:i4>0</vt:i4>
      </vt:variant>
      <vt:variant>
        <vt:i4>5</vt:i4>
      </vt:variant>
      <vt:variant>
        <vt:lpwstr/>
      </vt:variant>
      <vt:variant>
        <vt:lpwstr>_Toc192590698</vt:lpwstr>
      </vt:variant>
      <vt:variant>
        <vt:i4>1179708</vt:i4>
      </vt:variant>
      <vt:variant>
        <vt:i4>62</vt:i4>
      </vt:variant>
      <vt:variant>
        <vt:i4>0</vt:i4>
      </vt:variant>
      <vt:variant>
        <vt:i4>5</vt:i4>
      </vt:variant>
      <vt:variant>
        <vt:lpwstr/>
      </vt:variant>
      <vt:variant>
        <vt:lpwstr>_Toc192590697</vt:lpwstr>
      </vt:variant>
      <vt:variant>
        <vt:i4>1179708</vt:i4>
      </vt:variant>
      <vt:variant>
        <vt:i4>56</vt:i4>
      </vt:variant>
      <vt:variant>
        <vt:i4>0</vt:i4>
      </vt:variant>
      <vt:variant>
        <vt:i4>5</vt:i4>
      </vt:variant>
      <vt:variant>
        <vt:lpwstr/>
      </vt:variant>
      <vt:variant>
        <vt:lpwstr>_Toc192590696</vt:lpwstr>
      </vt:variant>
      <vt:variant>
        <vt:i4>1179708</vt:i4>
      </vt:variant>
      <vt:variant>
        <vt:i4>50</vt:i4>
      </vt:variant>
      <vt:variant>
        <vt:i4>0</vt:i4>
      </vt:variant>
      <vt:variant>
        <vt:i4>5</vt:i4>
      </vt:variant>
      <vt:variant>
        <vt:lpwstr/>
      </vt:variant>
      <vt:variant>
        <vt:lpwstr>_Toc192590695</vt:lpwstr>
      </vt:variant>
      <vt:variant>
        <vt:i4>1179708</vt:i4>
      </vt:variant>
      <vt:variant>
        <vt:i4>44</vt:i4>
      </vt:variant>
      <vt:variant>
        <vt:i4>0</vt:i4>
      </vt:variant>
      <vt:variant>
        <vt:i4>5</vt:i4>
      </vt:variant>
      <vt:variant>
        <vt:lpwstr/>
      </vt:variant>
      <vt:variant>
        <vt:lpwstr>_Toc192590694</vt:lpwstr>
      </vt:variant>
      <vt:variant>
        <vt:i4>1179708</vt:i4>
      </vt:variant>
      <vt:variant>
        <vt:i4>38</vt:i4>
      </vt:variant>
      <vt:variant>
        <vt:i4>0</vt:i4>
      </vt:variant>
      <vt:variant>
        <vt:i4>5</vt:i4>
      </vt:variant>
      <vt:variant>
        <vt:lpwstr/>
      </vt:variant>
      <vt:variant>
        <vt:lpwstr>_Toc192590693</vt:lpwstr>
      </vt:variant>
      <vt:variant>
        <vt:i4>1179708</vt:i4>
      </vt:variant>
      <vt:variant>
        <vt:i4>32</vt:i4>
      </vt:variant>
      <vt:variant>
        <vt:i4>0</vt:i4>
      </vt:variant>
      <vt:variant>
        <vt:i4>5</vt:i4>
      </vt:variant>
      <vt:variant>
        <vt:lpwstr/>
      </vt:variant>
      <vt:variant>
        <vt:lpwstr>_Toc192590692</vt:lpwstr>
      </vt:variant>
      <vt:variant>
        <vt:i4>1179708</vt:i4>
      </vt:variant>
      <vt:variant>
        <vt:i4>26</vt:i4>
      </vt:variant>
      <vt:variant>
        <vt:i4>0</vt:i4>
      </vt:variant>
      <vt:variant>
        <vt:i4>5</vt:i4>
      </vt:variant>
      <vt:variant>
        <vt:lpwstr/>
      </vt:variant>
      <vt:variant>
        <vt:lpwstr>_Toc192590691</vt:lpwstr>
      </vt:variant>
      <vt:variant>
        <vt:i4>1245244</vt:i4>
      </vt:variant>
      <vt:variant>
        <vt:i4>20</vt:i4>
      </vt:variant>
      <vt:variant>
        <vt:i4>0</vt:i4>
      </vt:variant>
      <vt:variant>
        <vt:i4>5</vt:i4>
      </vt:variant>
      <vt:variant>
        <vt:lpwstr/>
      </vt:variant>
      <vt:variant>
        <vt:lpwstr>_Toc192590689</vt:lpwstr>
      </vt:variant>
      <vt:variant>
        <vt:i4>1245244</vt:i4>
      </vt:variant>
      <vt:variant>
        <vt:i4>14</vt:i4>
      </vt:variant>
      <vt:variant>
        <vt:i4>0</vt:i4>
      </vt:variant>
      <vt:variant>
        <vt:i4>5</vt:i4>
      </vt:variant>
      <vt:variant>
        <vt:lpwstr/>
      </vt:variant>
      <vt:variant>
        <vt:lpwstr>_Toc192590687</vt:lpwstr>
      </vt:variant>
      <vt:variant>
        <vt:i4>1245244</vt:i4>
      </vt:variant>
      <vt:variant>
        <vt:i4>8</vt:i4>
      </vt:variant>
      <vt:variant>
        <vt:i4>0</vt:i4>
      </vt:variant>
      <vt:variant>
        <vt:i4>5</vt:i4>
      </vt:variant>
      <vt:variant>
        <vt:lpwstr/>
      </vt:variant>
      <vt:variant>
        <vt:lpwstr>_Toc192590685</vt:lpwstr>
      </vt:variant>
      <vt:variant>
        <vt:i4>1245244</vt:i4>
      </vt:variant>
      <vt:variant>
        <vt:i4>2</vt:i4>
      </vt:variant>
      <vt:variant>
        <vt:i4>0</vt:i4>
      </vt:variant>
      <vt:variant>
        <vt:i4>5</vt:i4>
      </vt:variant>
      <vt:variant>
        <vt:lpwstr/>
      </vt:variant>
      <vt:variant>
        <vt:lpwstr>_Toc192590684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Berezhnyuk</dc:creator>
  <cp:keywords/>
  <dc:description/>
  <cp:lastModifiedBy>Людмила Новосад</cp:lastModifiedBy>
  <cp:revision>54</cp:revision>
  <cp:lastPrinted>2025-04-14T09:26:00Z</cp:lastPrinted>
  <dcterms:created xsi:type="dcterms:W3CDTF">2025-03-12T13:05:00Z</dcterms:created>
  <dcterms:modified xsi:type="dcterms:W3CDTF">2025-04-30T08:41:00Z</dcterms:modified>
</cp:coreProperties>
</file>