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928"/>
        <w:gridCol w:w="4543"/>
        <w:gridCol w:w="100"/>
      </w:tblGrid>
      <w:tr w:rsidR="004E1623" w:rsidRPr="004E1623" w14:paraId="2A37BCC3" w14:textId="77777777" w:rsidTr="006771F7">
        <w:trPr>
          <w:gridAfter w:val="1"/>
          <w:wAfter w:w="100" w:type="dxa"/>
        </w:trPr>
        <w:tc>
          <w:tcPr>
            <w:tcW w:w="9471" w:type="dxa"/>
            <w:gridSpan w:val="2"/>
            <w:shd w:val="clear" w:color="auto" w:fill="auto"/>
          </w:tcPr>
          <w:p w14:paraId="38DCA06C" w14:textId="77777777" w:rsidR="00CD362F" w:rsidRPr="004E1623" w:rsidRDefault="00CD362F" w:rsidP="00B670B5">
            <w:pPr>
              <w:jc w:val="center"/>
              <w:rPr>
                <w:b/>
                <w:bCs/>
                <w:lang w:val="uk-UA"/>
              </w:rPr>
            </w:pPr>
            <w:bookmarkStart w:id="0" w:name="_GoBack"/>
            <w:bookmarkEnd w:id="0"/>
          </w:p>
          <w:p w14:paraId="03031D8A" w14:textId="77777777" w:rsidR="00CD362F" w:rsidRPr="004E1623" w:rsidRDefault="00CD362F" w:rsidP="00B670B5">
            <w:pPr>
              <w:jc w:val="center"/>
              <w:rPr>
                <w:b/>
                <w:bCs/>
                <w:lang w:val="uk-UA"/>
              </w:rPr>
            </w:pPr>
          </w:p>
          <w:p w14:paraId="2990E37E" w14:textId="77777777" w:rsidR="00CD362F" w:rsidRPr="004E1623" w:rsidRDefault="00CD362F" w:rsidP="00B670B5">
            <w:pPr>
              <w:jc w:val="center"/>
              <w:rPr>
                <w:b/>
                <w:bCs/>
                <w:lang w:val="uk-UA"/>
              </w:rPr>
            </w:pPr>
          </w:p>
          <w:p w14:paraId="7F17E945" w14:textId="77777777" w:rsidR="006771F7" w:rsidRPr="004E1623" w:rsidRDefault="006771F7" w:rsidP="00B670B5">
            <w:pPr>
              <w:jc w:val="center"/>
              <w:rPr>
                <w:b/>
                <w:bCs/>
                <w:lang w:val="uk-UA"/>
              </w:rPr>
            </w:pPr>
            <w:r w:rsidRPr="004E1623">
              <w:rPr>
                <w:b/>
                <w:bCs/>
                <w:lang w:val="uk-UA"/>
              </w:rPr>
              <w:t>Бюлетень</w:t>
            </w:r>
          </w:p>
          <w:p w14:paraId="535CF0BB" w14:textId="741159B0" w:rsidR="006771F7" w:rsidRPr="004E1623" w:rsidRDefault="00F61C65" w:rsidP="00B670B5">
            <w:pPr>
              <w:jc w:val="center"/>
              <w:rPr>
                <w:bCs/>
                <w:lang w:val="uk-UA"/>
              </w:rPr>
            </w:pPr>
            <w:r w:rsidRPr="004E1623">
              <w:rPr>
                <w:bCs/>
                <w:lang w:val="uk-UA"/>
              </w:rPr>
              <w:t>д</w:t>
            </w:r>
            <w:r w:rsidR="006771F7" w:rsidRPr="004E1623">
              <w:rPr>
                <w:bCs/>
                <w:lang w:val="uk-UA"/>
              </w:rPr>
              <w:t xml:space="preserve">ля голосування </w:t>
            </w:r>
            <w:r w:rsidR="00BC1438" w:rsidRPr="004E1623">
              <w:rPr>
                <w:bCs/>
                <w:lang w:val="uk-UA"/>
              </w:rPr>
              <w:t xml:space="preserve">(щодо інших питань порядку денного, крім обрання органів товариства) </w:t>
            </w:r>
            <w:r w:rsidR="006771F7" w:rsidRPr="004E1623">
              <w:rPr>
                <w:bCs/>
                <w:lang w:val="uk-UA"/>
              </w:rPr>
              <w:t xml:space="preserve">на дистанційних </w:t>
            </w:r>
            <w:r w:rsidR="00573843" w:rsidRPr="004E1623">
              <w:rPr>
                <w:bCs/>
                <w:lang w:val="uk-UA"/>
              </w:rPr>
              <w:t>позачергов</w:t>
            </w:r>
            <w:r w:rsidR="006771F7" w:rsidRPr="004E1623">
              <w:rPr>
                <w:bCs/>
                <w:lang w:val="uk-UA"/>
              </w:rPr>
              <w:t>их Загальних зборах акціонерів</w:t>
            </w:r>
          </w:p>
          <w:p w14:paraId="5022DB68" w14:textId="77777777" w:rsidR="002A76EF" w:rsidRPr="004E1623" w:rsidRDefault="002A76EF" w:rsidP="002A76EF">
            <w:pPr>
              <w:jc w:val="center"/>
              <w:rPr>
                <w:lang w:val="uk-UA"/>
              </w:rPr>
            </w:pPr>
            <w:r w:rsidRPr="004E1623">
              <w:rPr>
                <w:lang w:val="uk-UA"/>
              </w:rPr>
              <w:t xml:space="preserve">ПУБЛІЧНОГО АКЦІОНЕРНОГО ТОВАРИСТВА </w:t>
            </w:r>
          </w:p>
          <w:p w14:paraId="03E83BE1" w14:textId="77777777" w:rsidR="00573843" w:rsidRPr="004E1623" w:rsidRDefault="002A76EF" w:rsidP="002A76EF">
            <w:pPr>
              <w:jc w:val="center"/>
              <w:rPr>
                <w:lang w:val="uk-UA"/>
              </w:rPr>
            </w:pPr>
            <w:r w:rsidRPr="004E1623">
              <w:rPr>
                <w:lang w:val="uk-UA"/>
              </w:rPr>
              <w:t>«РОЗРАХУНКОВИЙ ЦЕНТР</w:t>
            </w:r>
            <w:r w:rsidR="00573843" w:rsidRPr="004E1623">
              <w:rPr>
                <w:lang w:val="uk-UA"/>
              </w:rPr>
              <w:t xml:space="preserve"> </w:t>
            </w:r>
            <w:r w:rsidRPr="004E1623">
              <w:rPr>
                <w:lang w:val="uk-UA"/>
              </w:rPr>
              <w:t xml:space="preserve">З ОБСЛУГОВУВАННЯ ДОГОВОРІВ </w:t>
            </w:r>
          </w:p>
          <w:p w14:paraId="7313BA99" w14:textId="3777A456" w:rsidR="002A76EF" w:rsidRPr="004E1623" w:rsidRDefault="002A76EF" w:rsidP="002A76EF">
            <w:pPr>
              <w:jc w:val="center"/>
              <w:rPr>
                <w:lang w:val="uk-UA"/>
              </w:rPr>
            </w:pPr>
            <w:r w:rsidRPr="004E1623">
              <w:rPr>
                <w:lang w:val="uk-UA"/>
              </w:rPr>
              <w:t>НА ФІНАНСОВИХ РИНКАХ»</w:t>
            </w:r>
            <w:r w:rsidRPr="004E1623">
              <w:rPr>
                <w:lang w:val="uk-UA"/>
              </w:rPr>
              <w:tab/>
            </w:r>
          </w:p>
          <w:p w14:paraId="2F8C08BB" w14:textId="50B8D674" w:rsidR="006771F7" w:rsidRPr="004E1623" w:rsidRDefault="006771F7" w:rsidP="002A76EF">
            <w:pPr>
              <w:jc w:val="center"/>
              <w:rPr>
                <w:sz w:val="28"/>
                <w:szCs w:val="28"/>
                <w:lang w:val="uk-UA"/>
              </w:rPr>
            </w:pPr>
          </w:p>
        </w:tc>
      </w:tr>
      <w:tr w:rsidR="004E1623" w:rsidRPr="004E1623" w14:paraId="4268C768" w14:textId="77777777" w:rsidTr="006771F7">
        <w:trPr>
          <w:gridAfter w:val="1"/>
          <w:wAfter w:w="100" w:type="dxa"/>
        </w:trPr>
        <w:tc>
          <w:tcPr>
            <w:tcW w:w="9471" w:type="dxa"/>
            <w:gridSpan w:val="2"/>
            <w:shd w:val="clear" w:color="auto" w:fill="auto"/>
          </w:tcPr>
          <w:p w14:paraId="37513B9D" w14:textId="77777777" w:rsidR="006771F7" w:rsidRPr="004E1623" w:rsidRDefault="006771F7" w:rsidP="00B670B5">
            <w:pPr>
              <w:jc w:val="center"/>
              <w:rPr>
                <w:b/>
                <w:bCs/>
                <w:sz w:val="40"/>
                <w:szCs w:val="40"/>
                <w:lang w:val="uk-UA"/>
              </w:rPr>
            </w:pPr>
          </w:p>
        </w:tc>
      </w:tr>
      <w:tr w:rsidR="004E1623" w:rsidRPr="004E1623" w14:paraId="6590E410" w14:textId="77777777" w:rsidTr="006771F7">
        <w:tc>
          <w:tcPr>
            <w:tcW w:w="4928" w:type="dxa"/>
            <w:shd w:val="clear" w:color="auto" w:fill="auto"/>
          </w:tcPr>
          <w:p w14:paraId="1C807AC5" w14:textId="77777777" w:rsidR="006771F7" w:rsidRPr="004E1623" w:rsidRDefault="006771F7" w:rsidP="00B670B5">
            <w:pPr>
              <w:rPr>
                <w:lang w:val="uk-UA"/>
              </w:rPr>
            </w:pPr>
            <w:r w:rsidRPr="004E1623">
              <w:rPr>
                <w:lang w:val="uk-UA"/>
              </w:rPr>
              <w:t>Дата проведення загальних зборів:</w:t>
            </w:r>
          </w:p>
          <w:p w14:paraId="07F2ABDD" w14:textId="77777777" w:rsidR="00E921FC" w:rsidRPr="004E1623" w:rsidRDefault="00E921FC" w:rsidP="00B670B5">
            <w:pPr>
              <w:rPr>
                <w:lang w:val="uk-UA"/>
              </w:rPr>
            </w:pPr>
          </w:p>
          <w:p w14:paraId="3193FEA5" w14:textId="77777777" w:rsidR="00353520" w:rsidRPr="004E1623" w:rsidRDefault="00E921FC" w:rsidP="00B670B5">
            <w:pPr>
              <w:rPr>
                <w:lang w:val="uk-UA"/>
              </w:rPr>
            </w:pPr>
            <w:r w:rsidRPr="004E1623">
              <w:rPr>
                <w:lang w:val="uk-UA"/>
              </w:rPr>
              <w:t xml:space="preserve">Дата заповнення бюлетеня акціонером (представником акціонера):     </w:t>
            </w:r>
          </w:p>
          <w:p w14:paraId="48B6C4A9" w14:textId="159CCD32" w:rsidR="00E921FC" w:rsidRPr="004E1623" w:rsidRDefault="00E921FC" w:rsidP="00B670B5">
            <w:pPr>
              <w:rPr>
                <w:lang w:val="uk-UA"/>
              </w:rPr>
            </w:pPr>
            <w:r w:rsidRPr="004E1623">
              <w:rPr>
                <w:lang w:val="uk-UA"/>
              </w:rPr>
              <w:t xml:space="preserve"> </w:t>
            </w:r>
            <w:r w:rsidR="00353520" w:rsidRPr="004E1623">
              <w:rPr>
                <w:lang w:val="uk-UA"/>
              </w:rPr>
              <w:t xml:space="preserve">                               </w:t>
            </w:r>
          </w:p>
        </w:tc>
        <w:tc>
          <w:tcPr>
            <w:tcW w:w="4643" w:type="dxa"/>
            <w:gridSpan w:val="2"/>
            <w:shd w:val="clear" w:color="auto" w:fill="auto"/>
          </w:tcPr>
          <w:p w14:paraId="14D5662A" w14:textId="00D98B74" w:rsidR="008522BC" w:rsidRPr="004E1623" w:rsidRDefault="00573843" w:rsidP="00B670B5">
            <w:pPr>
              <w:jc w:val="both"/>
              <w:rPr>
                <w:lang w:val="uk-UA"/>
              </w:rPr>
            </w:pPr>
            <w:r w:rsidRPr="004E1623">
              <w:rPr>
                <w:lang w:val="uk-UA"/>
              </w:rPr>
              <w:t>03</w:t>
            </w:r>
            <w:r w:rsidR="006771F7" w:rsidRPr="004E1623">
              <w:rPr>
                <w:lang w:val="uk-UA"/>
              </w:rPr>
              <w:t>.0</w:t>
            </w:r>
            <w:r w:rsidRPr="004E1623">
              <w:rPr>
                <w:lang w:val="uk-UA"/>
              </w:rPr>
              <w:t>2</w:t>
            </w:r>
            <w:r w:rsidR="006771F7" w:rsidRPr="004E1623">
              <w:rPr>
                <w:lang w:val="uk-UA"/>
              </w:rPr>
              <w:t>.202</w:t>
            </w:r>
            <w:r w:rsidRPr="004E1623">
              <w:rPr>
                <w:lang w:val="uk-UA"/>
              </w:rPr>
              <w:t>1</w:t>
            </w:r>
          </w:p>
          <w:p w14:paraId="65837877" w14:textId="77777777" w:rsidR="008522BC" w:rsidRPr="004E1623" w:rsidRDefault="008522BC" w:rsidP="00B670B5">
            <w:pPr>
              <w:jc w:val="both"/>
              <w:rPr>
                <w:lang w:val="uk-UA"/>
              </w:rPr>
            </w:pPr>
          </w:p>
          <w:p w14:paraId="26A3661B" w14:textId="7FB15899" w:rsidR="00E921FC" w:rsidRPr="004E1623" w:rsidRDefault="00E921FC" w:rsidP="00B670B5">
            <w:pPr>
              <w:jc w:val="both"/>
              <w:rPr>
                <w:lang w:val="uk-UA"/>
              </w:rPr>
            </w:pPr>
          </w:p>
        </w:tc>
      </w:tr>
      <w:tr w:rsidR="004E1623" w:rsidRPr="004E1623" w14:paraId="6A006E50" w14:textId="77777777" w:rsidTr="006771F7">
        <w:tc>
          <w:tcPr>
            <w:tcW w:w="4928" w:type="dxa"/>
            <w:shd w:val="clear" w:color="auto" w:fill="auto"/>
          </w:tcPr>
          <w:p w14:paraId="52C41D77" w14:textId="77777777" w:rsidR="006771F7" w:rsidRPr="004E1623" w:rsidRDefault="006771F7" w:rsidP="00B670B5">
            <w:pPr>
              <w:rPr>
                <w:lang w:val="uk-UA"/>
              </w:rPr>
            </w:pPr>
            <w:r w:rsidRPr="004E1623">
              <w:rPr>
                <w:bCs/>
                <w:lang w:val="uk-UA"/>
              </w:rPr>
              <w:t>Кількість голосів, що належать акціонеру:</w:t>
            </w:r>
          </w:p>
        </w:tc>
        <w:tc>
          <w:tcPr>
            <w:tcW w:w="4643" w:type="dxa"/>
            <w:gridSpan w:val="2"/>
            <w:shd w:val="clear" w:color="auto" w:fill="auto"/>
          </w:tcPr>
          <w:p w14:paraId="48AB2D94" w14:textId="77777777" w:rsidR="006771F7" w:rsidRPr="004E1623" w:rsidRDefault="006771F7" w:rsidP="00B670B5">
            <w:pPr>
              <w:jc w:val="both"/>
              <w:rPr>
                <w:b/>
                <w:i/>
                <w:lang w:val="uk-UA"/>
              </w:rPr>
            </w:pPr>
            <w:r w:rsidRPr="004E1623">
              <w:rPr>
                <w:b/>
                <w:i/>
                <w:lang w:val="uk-UA"/>
              </w:rPr>
              <w:t>_____________ (_____________)</w:t>
            </w:r>
          </w:p>
        </w:tc>
      </w:tr>
      <w:tr w:rsidR="004E1623" w:rsidRPr="004E1623" w14:paraId="72F68BBB" w14:textId="77777777" w:rsidTr="006771F7">
        <w:tc>
          <w:tcPr>
            <w:tcW w:w="4928" w:type="dxa"/>
            <w:shd w:val="clear" w:color="auto" w:fill="auto"/>
          </w:tcPr>
          <w:p w14:paraId="2D94F451" w14:textId="77777777" w:rsidR="006771F7" w:rsidRPr="004E1623" w:rsidRDefault="006771F7" w:rsidP="00B670B5">
            <w:pPr>
              <w:rPr>
                <w:bCs/>
                <w:sz w:val="16"/>
                <w:szCs w:val="16"/>
                <w:lang w:val="uk-UA"/>
              </w:rPr>
            </w:pPr>
          </w:p>
        </w:tc>
        <w:tc>
          <w:tcPr>
            <w:tcW w:w="4643" w:type="dxa"/>
            <w:gridSpan w:val="2"/>
            <w:shd w:val="clear" w:color="auto" w:fill="auto"/>
          </w:tcPr>
          <w:p w14:paraId="466D8790" w14:textId="56327C86" w:rsidR="006771F7" w:rsidRPr="004E1623" w:rsidRDefault="002A6293" w:rsidP="00B670B5">
            <w:pPr>
              <w:jc w:val="center"/>
              <w:rPr>
                <w:bCs/>
                <w:i/>
                <w:iCs/>
                <w:lang w:val="uk-UA"/>
              </w:rPr>
            </w:pPr>
            <w:r w:rsidRPr="004E1623">
              <w:rPr>
                <w:bCs/>
                <w:i/>
                <w:iCs/>
                <w:lang w:val="uk-UA"/>
              </w:rPr>
              <w:t xml:space="preserve">        </w:t>
            </w:r>
            <w:r w:rsidR="006771F7" w:rsidRPr="004E1623">
              <w:rPr>
                <w:bCs/>
                <w:i/>
                <w:iCs/>
                <w:lang w:val="uk-UA"/>
              </w:rPr>
              <w:t>(прописом)</w:t>
            </w:r>
          </w:p>
        </w:tc>
      </w:tr>
      <w:tr w:rsidR="004E1623" w:rsidRPr="004E1623" w14:paraId="04BC8378" w14:textId="77777777" w:rsidTr="006771F7">
        <w:tc>
          <w:tcPr>
            <w:tcW w:w="4928" w:type="dxa"/>
            <w:shd w:val="clear" w:color="auto" w:fill="auto"/>
          </w:tcPr>
          <w:p w14:paraId="39EE123E" w14:textId="172C896D" w:rsidR="008522BC" w:rsidRPr="004E1623" w:rsidRDefault="00DD1A69" w:rsidP="00B670B5">
            <w:pPr>
              <w:rPr>
                <w:bCs/>
                <w:u w:val="single"/>
                <w:lang w:val="uk-UA"/>
              </w:rPr>
            </w:pPr>
            <w:r w:rsidRPr="004E1623">
              <w:rPr>
                <w:bCs/>
                <w:u w:val="single"/>
                <w:lang w:val="uk-UA"/>
              </w:rPr>
              <w:t>Реквізити акціонера</w:t>
            </w:r>
            <w:r w:rsidR="006771F7" w:rsidRPr="004E1623">
              <w:rPr>
                <w:bCs/>
                <w:u w:val="single"/>
                <w:lang w:val="uk-UA"/>
              </w:rPr>
              <w:t>:</w:t>
            </w:r>
          </w:p>
          <w:p w14:paraId="08BB713F" w14:textId="6A746348" w:rsidR="006771F7" w:rsidRPr="004E1623" w:rsidRDefault="006771F7" w:rsidP="00B670B5">
            <w:pPr>
              <w:rPr>
                <w:bCs/>
                <w:lang w:val="uk-UA"/>
              </w:rPr>
            </w:pPr>
            <w:r w:rsidRPr="004E1623">
              <w:rPr>
                <w:bCs/>
                <w:lang w:val="uk-UA"/>
              </w:rPr>
              <w:t xml:space="preserve">П.І.Б./найменування акціонера </w:t>
            </w:r>
          </w:p>
          <w:p w14:paraId="775B7EC4" w14:textId="3402C80D" w:rsidR="008522BC" w:rsidRPr="004E1623" w:rsidRDefault="008522BC" w:rsidP="00B670B5">
            <w:pPr>
              <w:rPr>
                <w:bCs/>
                <w:sz w:val="16"/>
                <w:szCs w:val="16"/>
                <w:lang w:val="uk-UA"/>
              </w:rPr>
            </w:pPr>
          </w:p>
        </w:tc>
        <w:tc>
          <w:tcPr>
            <w:tcW w:w="4643" w:type="dxa"/>
            <w:gridSpan w:val="2"/>
            <w:shd w:val="clear" w:color="auto" w:fill="auto"/>
          </w:tcPr>
          <w:p w14:paraId="0C1B0C88" w14:textId="77777777" w:rsidR="006771F7" w:rsidRPr="004E1623" w:rsidRDefault="006771F7" w:rsidP="00B670B5">
            <w:pPr>
              <w:jc w:val="center"/>
              <w:rPr>
                <w:bCs/>
                <w:i/>
                <w:iCs/>
                <w:lang w:val="uk-UA"/>
              </w:rPr>
            </w:pPr>
          </w:p>
        </w:tc>
      </w:tr>
      <w:tr w:rsidR="004E1623" w:rsidRPr="004E1623" w14:paraId="78A808B7" w14:textId="77777777" w:rsidTr="006771F7">
        <w:tc>
          <w:tcPr>
            <w:tcW w:w="4928" w:type="dxa"/>
            <w:shd w:val="clear" w:color="auto" w:fill="auto"/>
          </w:tcPr>
          <w:p w14:paraId="2D61A18E" w14:textId="02FC501A" w:rsidR="008522BC" w:rsidRPr="004E1623" w:rsidRDefault="006771F7" w:rsidP="00B670B5">
            <w:pPr>
              <w:rPr>
                <w:lang w:val="uk-UA"/>
              </w:rPr>
            </w:pPr>
            <w:r w:rsidRPr="004E1623">
              <w:rPr>
                <w:lang w:val="uk-UA"/>
              </w:rPr>
              <w:t>Наз</w:t>
            </w:r>
            <w:r w:rsidR="002A6293" w:rsidRPr="004E1623">
              <w:rPr>
                <w:lang w:val="uk-UA"/>
              </w:rPr>
              <w:t>ва</w:t>
            </w:r>
            <w:r w:rsidR="00A84674" w:rsidRPr="004E1623">
              <w:rPr>
                <w:lang w:val="uk-UA"/>
              </w:rPr>
              <w:t>,</w:t>
            </w:r>
            <w:r w:rsidR="002A6293" w:rsidRPr="004E1623">
              <w:rPr>
                <w:lang w:val="uk-UA"/>
              </w:rPr>
              <w:t xml:space="preserve"> серія (за наявності)</w:t>
            </w:r>
            <w:r w:rsidR="00A84674" w:rsidRPr="004E1623">
              <w:rPr>
                <w:lang w:val="uk-UA"/>
              </w:rPr>
              <w:t>,</w:t>
            </w:r>
            <w:r w:rsidR="002A6293" w:rsidRPr="004E1623">
              <w:rPr>
                <w:lang w:val="uk-UA"/>
              </w:rPr>
              <w:t xml:space="preserve"> номер,</w:t>
            </w:r>
            <w:r w:rsidRPr="004E1623">
              <w:rPr>
                <w:lang w:val="uk-UA"/>
              </w:rPr>
              <w:t xml:space="preserve"> дата видачі документа, що посвідчує </w:t>
            </w:r>
            <w:r w:rsidR="009160CF" w:rsidRPr="004E1623">
              <w:rPr>
                <w:lang w:val="uk-UA"/>
              </w:rPr>
              <w:t xml:space="preserve">фізичну </w:t>
            </w:r>
            <w:r w:rsidRPr="004E1623">
              <w:rPr>
                <w:lang w:val="uk-UA"/>
              </w:rPr>
              <w:t xml:space="preserve">особу </w:t>
            </w:r>
            <w:r w:rsidR="005476BC" w:rsidRPr="004E1623">
              <w:rPr>
                <w:lang w:val="uk-UA"/>
              </w:rPr>
              <w:t xml:space="preserve">та РНОКПП (за наявності) – для фізичної особи </w:t>
            </w:r>
          </w:p>
          <w:p w14:paraId="42F29FE4" w14:textId="77777777" w:rsidR="005A0F7B" w:rsidRPr="004E1623" w:rsidRDefault="005A0F7B" w:rsidP="00B670B5">
            <w:pPr>
              <w:rPr>
                <w:sz w:val="16"/>
                <w:szCs w:val="16"/>
                <w:lang w:val="uk-UA"/>
              </w:rPr>
            </w:pPr>
          </w:p>
          <w:p w14:paraId="23F49D35" w14:textId="31B12E80" w:rsidR="009160CF" w:rsidRPr="004E1623" w:rsidRDefault="009160CF" w:rsidP="003673FA">
            <w:pPr>
              <w:rPr>
                <w:sz w:val="20"/>
                <w:szCs w:val="20"/>
                <w:lang w:val="uk-UA"/>
              </w:rPr>
            </w:pPr>
            <w:r w:rsidRPr="004E1623">
              <w:rPr>
                <w:lang w:val="uk-UA"/>
              </w:rPr>
              <w:t>Код за ЄДРПОУ</w:t>
            </w:r>
            <w:r w:rsidR="003673FA" w:rsidRPr="004E1623">
              <w:rPr>
                <w:lang w:val="uk-UA"/>
              </w:rPr>
              <w:t xml:space="preserve"> та код за ЄДРІСІ (за наявності)/</w:t>
            </w:r>
            <w:r w:rsidRPr="004E1623">
              <w:rPr>
                <w:lang w:val="uk-UA"/>
              </w:rPr>
              <w:t xml:space="preserve"> ІКЮО  </w:t>
            </w:r>
            <w:r w:rsidRPr="004E1623">
              <w:rPr>
                <w:i/>
                <w:sz w:val="20"/>
                <w:szCs w:val="20"/>
                <w:lang w:val="uk-UA"/>
              </w:rPr>
              <w:t xml:space="preserve">(ідентифікаційний код з торговельного, судового або банківського реєстру </w:t>
            </w:r>
            <w:r w:rsidR="00E921FC" w:rsidRPr="004E1623">
              <w:rPr>
                <w:i/>
                <w:sz w:val="20"/>
                <w:szCs w:val="20"/>
                <w:lang w:val="uk-UA"/>
              </w:rPr>
              <w:t>країни, де офіційно зареєстрований іноземний суб’єкт господарської діяльності)</w:t>
            </w:r>
            <w:r w:rsidR="005476BC" w:rsidRPr="004E1623">
              <w:rPr>
                <w:i/>
                <w:sz w:val="20"/>
                <w:szCs w:val="20"/>
                <w:lang w:val="uk-UA"/>
              </w:rPr>
              <w:t xml:space="preserve"> </w:t>
            </w:r>
            <w:r w:rsidR="005476BC" w:rsidRPr="004E1623">
              <w:rPr>
                <w:lang w:val="uk-UA"/>
              </w:rPr>
              <w:t>– для юридичної особи</w:t>
            </w:r>
          </w:p>
        </w:tc>
        <w:tc>
          <w:tcPr>
            <w:tcW w:w="4643" w:type="dxa"/>
            <w:gridSpan w:val="2"/>
            <w:shd w:val="clear" w:color="auto" w:fill="auto"/>
          </w:tcPr>
          <w:p w14:paraId="7A3FB24C" w14:textId="77777777" w:rsidR="006771F7" w:rsidRPr="004E1623" w:rsidRDefault="006771F7" w:rsidP="00B670B5">
            <w:pPr>
              <w:jc w:val="both"/>
              <w:rPr>
                <w:b/>
                <w:bCs/>
                <w:lang w:val="uk-UA"/>
              </w:rPr>
            </w:pPr>
          </w:p>
        </w:tc>
      </w:tr>
      <w:tr w:rsidR="004E1623" w:rsidRPr="004E1623" w14:paraId="5B4D7EFC" w14:textId="77777777" w:rsidTr="006771F7">
        <w:tc>
          <w:tcPr>
            <w:tcW w:w="4928" w:type="dxa"/>
            <w:shd w:val="clear" w:color="auto" w:fill="auto"/>
          </w:tcPr>
          <w:p w14:paraId="2580CAB1" w14:textId="608B28B3" w:rsidR="005476BC" w:rsidRPr="004E1623" w:rsidRDefault="005476BC" w:rsidP="00DD1A69">
            <w:pPr>
              <w:rPr>
                <w:sz w:val="16"/>
                <w:szCs w:val="16"/>
                <w:lang w:val="uk-UA"/>
              </w:rPr>
            </w:pPr>
          </w:p>
          <w:p w14:paraId="58ECC1FD" w14:textId="5F40F63D" w:rsidR="005476BC" w:rsidRPr="004E1623" w:rsidRDefault="005476BC" w:rsidP="00DD1A69">
            <w:pPr>
              <w:rPr>
                <w:u w:val="single"/>
                <w:lang w:val="uk-UA"/>
              </w:rPr>
            </w:pPr>
            <w:r w:rsidRPr="004E1623">
              <w:rPr>
                <w:u w:val="single"/>
                <w:lang w:val="uk-UA"/>
              </w:rPr>
              <w:t>Реквізити представника акціонера (за наявності)</w:t>
            </w:r>
            <w:r w:rsidR="00452C7E" w:rsidRPr="004E1623">
              <w:rPr>
                <w:u w:val="single"/>
                <w:lang w:val="uk-UA"/>
              </w:rPr>
              <w:t xml:space="preserve">: </w:t>
            </w:r>
            <w:r w:rsidRPr="004E1623">
              <w:rPr>
                <w:u w:val="single"/>
                <w:lang w:val="uk-UA"/>
              </w:rPr>
              <w:t xml:space="preserve"> </w:t>
            </w:r>
          </w:p>
          <w:p w14:paraId="0F5911B4" w14:textId="5CB73101" w:rsidR="00DD1A69" w:rsidRPr="004E1623" w:rsidRDefault="00DD1A69" w:rsidP="00DD1A69">
            <w:pPr>
              <w:rPr>
                <w:lang w:val="uk-UA"/>
              </w:rPr>
            </w:pPr>
            <w:r w:rsidRPr="004E1623">
              <w:rPr>
                <w:lang w:val="uk-UA"/>
              </w:rPr>
              <w:t>П.І.Б.</w:t>
            </w:r>
            <w:r w:rsidR="00235412" w:rsidRPr="004E1623">
              <w:rPr>
                <w:bCs/>
                <w:lang w:val="uk-UA"/>
              </w:rPr>
              <w:t xml:space="preserve"> /найменування</w:t>
            </w:r>
            <w:r w:rsidRPr="004E1623">
              <w:rPr>
                <w:lang w:val="uk-UA"/>
              </w:rPr>
              <w:t xml:space="preserve"> представника акціонера</w:t>
            </w:r>
          </w:p>
          <w:p w14:paraId="03325914" w14:textId="77777777" w:rsidR="00452C7E" w:rsidRPr="004E1623" w:rsidRDefault="00452C7E" w:rsidP="00452C7E">
            <w:pPr>
              <w:rPr>
                <w:sz w:val="16"/>
                <w:szCs w:val="16"/>
                <w:lang w:val="uk-UA"/>
              </w:rPr>
            </w:pPr>
          </w:p>
          <w:p w14:paraId="03738E9A" w14:textId="120472BE" w:rsidR="00452C7E" w:rsidRPr="004E1623" w:rsidRDefault="00452C7E" w:rsidP="00452C7E">
            <w:pPr>
              <w:rPr>
                <w:lang w:val="uk-UA"/>
              </w:rPr>
            </w:pPr>
            <w:r w:rsidRPr="004E1623">
              <w:rPr>
                <w:lang w:val="uk-UA"/>
              </w:rPr>
              <w:t xml:space="preserve">Назва, серія (за наявності), номер, дата видачі документа, що посвідчує фізичну особу та РНОКПП (за наявності) </w:t>
            </w:r>
            <w:r w:rsidR="00954ECD" w:rsidRPr="004E1623">
              <w:rPr>
                <w:lang w:val="uk-UA"/>
              </w:rPr>
              <w:t>– для фізичної особи</w:t>
            </w:r>
          </w:p>
          <w:p w14:paraId="4FB295F9" w14:textId="77777777" w:rsidR="00954ECD" w:rsidRPr="004E1623" w:rsidRDefault="00954ECD" w:rsidP="00452C7E">
            <w:pPr>
              <w:rPr>
                <w:lang w:val="uk-UA"/>
              </w:rPr>
            </w:pPr>
          </w:p>
          <w:p w14:paraId="11305F15" w14:textId="2A716EA0" w:rsidR="00954ECD" w:rsidRPr="004E1623" w:rsidRDefault="00954ECD" w:rsidP="00452C7E">
            <w:pPr>
              <w:rPr>
                <w:lang w:val="uk-UA"/>
              </w:rPr>
            </w:pPr>
            <w:r w:rsidRPr="004E1623">
              <w:rPr>
                <w:lang w:val="uk-UA"/>
              </w:rPr>
              <w:t>Код за ЄДРПОУ</w:t>
            </w:r>
            <w:r w:rsidR="00470B38" w:rsidRPr="004E1623">
              <w:rPr>
                <w:lang w:val="uk-UA"/>
              </w:rPr>
              <w:t xml:space="preserve"> та код за ЄДРІСІ (за наявності)</w:t>
            </w:r>
            <w:r w:rsidRPr="004E1623">
              <w:rPr>
                <w:lang w:val="uk-UA"/>
              </w:rPr>
              <w:t xml:space="preserve">/ ІКЮО  </w:t>
            </w:r>
            <w:r w:rsidRPr="004E1623">
              <w:rPr>
                <w:i/>
                <w:sz w:val="20"/>
                <w:szCs w:val="20"/>
                <w:lang w:val="uk-UA"/>
              </w:rPr>
              <w:t xml:space="preserve">(ідентифікаційний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r w:rsidRPr="004E1623">
              <w:rPr>
                <w:lang w:val="uk-UA"/>
              </w:rPr>
              <w:t>– для юридичної особи</w:t>
            </w:r>
          </w:p>
          <w:p w14:paraId="1B5ACE85" w14:textId="77777777" w:rsidR="002E6A9E" w:rsidRPr="004E1623" w:rsidRDefault="002E6A9E" w:rsidP="00B670B5">
            <w:pPr>
              <w:rPr>
                <w:lang w:val="uk-UA"/>
              </w:rPr>
            </w:pPr>
          </w:p>
          <w:p w14:paraId="633D524C" w14:textId="77777777" w:rsidR="00BF55DB" w:rsidRPr="004E1623" w:rsidRDefault="00BF55DB" w:rsidP="00B670B5">
            <w:pPr>
              <w:rPr>
                <w:lang w:val="uk-UA"/>
              </w:rPr>
            </w:pPr>
          </w:p>
          <w:p w14:paraId="522DA927" w14:textId="77777777" w:rsidR="00BF55DB" w:rsidRPr="004E1623" w:rsidRDefault="00BF55DB" w:rsidP="00B670B5">
            <w:pPr>
              <w:rPr>
                <w:lang w:val="uk-UA"/>
              </w:rPr>
            </w:pPr>
          </w:p>
          <w:p w14:paraId="208ABCD3" w14:textId="77777777" w:rsidR="00BF55DB" w:rsidRPr="004E1623" w:rsidRDefault="00BF55DB" w:rsidP="00B670B5">
            <w:pPr>
              <w:rPr>
                <w:lang w:val="uk-UA"/>
              </w:rPr>
            </w:pPr>
          </w:p>
          <w:p w14:paraId="7080E6C6" w14:textId="77777777" w:rsidR="00BF55DB" w:rsidRPr="004E1623" w:rsidRDefault="00BF55DB" w:rsidP="00B670B5">
            <w:pPr>
              <w:rPr>
                <w:lang w:val="uk-UA"/>
              </w:rPr>
            </w:pPr>
          </w:p>
          <w:p w14:paraId="47B77E9F" w14:textId="77777777" w:rsidR="00BF55DB" w:rsidRPr="004E1623" w:rsidRDefault="00BF55DB" w:rsidP="00B670B5">
            <w:pPr>
              <w:rPr>
                <w:lang w:val="uk-UA"/>
              </w:rPr>
            </w:pPr>
          </w:p>
          <w:p w14:paraId="5A4FC242" w14:textId="1F241E9F" w:rsidR="00BF55DB" w:rsidRPr="004E1623" w:rsidRDefault="00BF55DB" w:rsidP="00B670B5">
            <w:pPr>
              <w:rPr>
                <w:lang w:val="uk-UA"/>
              </w:rPr>
            </w:pPr>
          </w:p>
        </w:tc>
        <w:tc>
          <w:tcPr>
            <w:tcW w:w="4643" w:type="dxa"/>
            <w:gridSpan w:val="2"/>
            <w:shd w:val="clear" w:color="auto" w:fill="auto"/>
          </w:tcPr>
          <w:p w14:paraId="40DC3797" w14:textId="77777777" w:rsidR="002E6A9E" w:rsidRPr="004E1623" w:rsidRDefault="002E6A9E" w:rsidP="00B670B5">
            <w:pPr>
              <w:jc w:val="both"/>
              <w:rPr>
                <w:b/>
                <w:bCs/>
                <w:lang w:val="uk-UA"/>
              </w:rPr>
            </w:pPr>
          </w:p>
        </w:tc>
      </w:tr>
    </w:tbl>
    <w:p w14:paraId="0AA42410" w14:textId="77777777" w:rsidR="00BF55DB" w:rsidRPr="004E1623" w:rsidRDefault="00BF55DB" w:rsidP="00B670B5">
      <w:pPr>
        <w:rPr>
          <w:bCs/>
          <w:i/>
          <w:iCs/>
          <w:lang w:val="uk-UA"/>
        </w:rPr>
      </w:pPr>
    </w:p>
    <w:p w14:paraId="50C55733" w14:textId="77777777" w:rsidR="00BF55DB" w:rsidRPr="004E1623" w:rsidRDefault="00BF55DB" w:rsidP="00B670B5">
      <w:pPr>
        <w:rPr>
          <w:bCs/>
          <w:i/>
          <w:iCs/>
          <w:lang w:val="uk-UA"/>
        </w:rPr>
      </w:pPr>
    </w:p>
    <w:p w14:paraId="7B3D325A" w14:textId="77777777" w:rsidR="00BF55DB" w:rsidRPr="004E1623" w:rsidRDefault="00BF55DB" w:rsidP="00B670B5">
      <w:pPr>
        <w:rPr>
          <w:bCs/>
          <w:i/>
          <w:iCs/>
          <w:lang w:val="uk-UA"/>
        </w:rPr>
      </w:pPr>
    </w:p>
    <w:p w14:paraId="5FD4DB47" w14:textId="4BEA6BFA" w:rsidR="007E0B2A" w:rsidRPr="004E1623" w:rsidRDefault="007E0B2A" w:rsidP="00B670B5">
      <w:pPr>
        <w:rPr>
          <w:bCs/>
          <w:i/>
          <w:iCs/>
          <w:lang w:val="uk-UA"/>
        </w:rPr>
      </w:pPr>
      <w:r w:rsidRPr="004E1623">
        <w:rPr>
          <w:bCs/>
          <w:i/>
          <w:iCs/>
          <w:lang w:val="uk-UA"/>
        </w:rPr>
        <w:t>Питання, винесене на голосування:</w:t>
      </w:r>
    </w:p>
    <w:p w14:paraId="7C07ACFB" w14:textId="27461673" w:rsidR="007E0B2A" w:rsidRPr="004E1623" w:rsidRDefault="00573843" w:rsidP="00A37B03">
      <w:pPr>
        <w:pStyle w:val="a5"/>
        <w:numPr>
          <w:ilvl w:val="0"/>
          <w:numId w:val="1"/>
        </w:numPr>
        <w:tabs>
          <w:tab w:val="left" w:pos="851"/>
        </w:tabs>
        <w:ind w:left="0" w:firstLine="567"/>
        <w:jc w:val="both"/>
        <w:rPr>
          <w:lang w:val="uk-UA"/>
        </w:rPr>
      </w:pPr>
      <w:r w:rsidRPr="004E1623">
        <w:rPr>
          <w:lang w:val="uk-UA"/>
        </w:rPr>
        <w:t>Про припинення здійснення банківської діяльності ПАТ «Розрахунковий центр» без припинення юридичної особи відповідно до Закону України «Про спрощення процедур реорганізації та капіталізації банків».</w:t>
      </w:r>
    </w:p>
    <w:p w14:paraId="456A446C" w14:textId="77777777" w:rsidR="00850382" w:rsidRPr="004E1623" w:rsidRDefault="00850382" w:rsidP="00850382">
      <w:pPr>
        <w:pStyle w:val="a5"/>
        <w:tabs>
          <w:tab w:val="left" w:pos="851"/>
        </w:tabs>
        <w:ind w:left="567"/>
        <w:jc w:val="both"/>
        <w:rPr>
          <w:lang w:val="uk-UA"/>
        </w:rPr>
      </w:pPr>
    </w:p>
    <w:p w14:paraId="4D840B99" w14:textId="7C030C6A" w:rsidR="007E0B2A" w:rsidRPr="004E1623" w:rsidRDefault="007E0B2A" w:rsidP="00B670B5">
      <w:pPr>
        <w:rPr>
          <w:lang w:val="uk-UA"/>
        </w:rPr>
      </w:pPr>
      <w:r w:rsidRPr="004E1623">
        <w:rPr>
          <w:bCs/>
          <w:i/>
          <w:iCs/>
          <w:lang w:val="uk-UA"/>
        </w:rPr>
        <w:t xml:space="preserve">Проект </w:t>
      </w:r>
      <w:r w:rsidR="00800F6F" w:rsidRPr="004E1623">
        <w:rPr>
          <w:bCs/>
          <w:i/>
          <w:iCs/>
          <w:lang w:val="uk-UA"/>
        </w:rPr>
        <w:t>рішення</w:t>
      </w:r>
      <w:r w:rsidR="00E56CF3" w:rsidRPr="004E1623">
        <w:rPr>
          <w:bCs/>
          <w:i/>
          <w:iCs/>
          <w:lang w:val="uk-UA"/>
        </w:rPr>
        <w:t xml:space="preserve"> з питання</w:t>
      </w:r>
      <w:r w:rsidR="005A0F7B" w:rsidRPr="004E1623">
        <w:rPr>
          <w:bCs/>
          <w:i/>
          <w:iCs/>
          <w:lang w:val="uk-UA"/>
        </w:rPr>
        <w:t>, включеного до порядку денного загальних зборів</w:t>
      </w:r>
      <w:r w:rsidRPr="004E1623">
        <w:rPr>
          <w:bCs/>
          <w:i/>
          <w:iCs/>
          <w:lang w:val="uk-UA"/>
        </w:rPr>
        <w:t>:</w:t>
      </w:r>
    </w:p>
    <w:p w14:paraId="43AD296D" w14:textId="33CAC1B1" w:rsidR="00A37B03" w:rsidRPr="004E1623" w:rsidRDefault="007D0B6B" w:rsidP="00A37B03">
      <w:pPr>
        <w:tabs>
          <w:tab w:val="left" w:pos="284"/>
        </w:tabs>
        <w:jc w:val="both"/>
        <w:rPr>
          <w:lang w:val="uk-UA"/>
        </w:rPr>
      </w:pPr>
      <w:r w:rsidRPr="004E1623">
        <w:rPr>
          <w:lang w:val="uk-UA"/>
        </w:rPr>
        <w:tab/>
      </w:r>
      <w:r w:rsidRPr="004E1623">
        <w:rPr>
          <w:lang w:val="uk-UA"/>
        </w:rPr>
        <w:tab/>
      </w:r>
      <w:r w:rsidR="00573843" w:rsidRPr="004E1623">
        <w:rPr>
          <w:lang w:val="uk-UA"/>
        </w:rPr>
        <w:t>Враховуючи пункт 14 розділу XIII ПРИКІНЦЕВІ ТА ПЕРЕХІДНІ ПОЛОЖЕННЯ Закону України  «Про ринки капіталу та організовані товарні ринки», припинити з 01.07.2021 року здійснення банківської діяльності ПАТ «Розрахунковий центр» без припинення юридичної особи відповідно до Закону України «Про спрощення процедур реорганізації та капіталізації банків».</w:t>
      </w:r>
    </w:p>
    <w:p w14:paraId="5DBDD482" w14:textId="4B877524" w:rsidR="007E0B2A" w:rsidRPr="004E1623" w:rsidRDefault="007E0B2A" w:rsidP="00B670B5">
      <w:pPr>
        <w:widowControl w:val="0"/>
        <w:tabs>
          <w:tab w:val="left" w:pos="90"/>
        </w:tabs>
        <w:autoSpaceDE w:val="0"/>
        <w:autoSpaceDN w:val="0"/>
        <w:adjustRightInd w:val="0"/>
        <w:jc w:val="both"/>
        <w:rPr>
          <w:sz w:val="28"/>
          <w:szCs w:val="28"/>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4E1623" w:rsidRPr="004E1623" w14:paraId="3DD42BF0" w14:textId="77777777" w:rsidTr="005C54A4">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D9CD71E" w14:textId="77777777" w:rsidR="007E0B2A" w:rsidRPr="004E1623" w:rsidRDefault="007E0B2A" w:rsidP="00B670B5">
            <w:pPr>
              <w:jc w:val="both"/>
              <w:rPr>
                <w:bCs/>
                <w:sz w:val="28"/>
                <w:szCs w:val="28"/>
                <w:lang w:val="uk-UA"/>
              </w:rPr>
            </w:pPr>
          </w:p>
          <w:p w14:paraId="74F561D4" w14:textId="77777777" w:rsidR="007E0B2A" w:rsidRPr="004E1623" w:rsidRDefault="007E0B2A" w:rsidP="00B670B5">
            <w:pPr>
              <w:jc w:val="both"/>
              <w:rPr>
                <w:bCs/>
                <w:sz w:val="28"/>
                <w:szCs w:val="28"/>
                <w:lang w:val="uk-UA"/>
              </w:rPr>
            </w:pPr>
          </w:p>
        </w:tc>
        <w:tc>
          <w:tcPr>
            <w:tcW w:w="1933" w:type="dxa"/>
            <w:tcBorders>
              <w:left w:val="single" w:sz="4" w:space="0" w:color="auto"/>
              <w:right w:val="single" w:sz="4" w:space="0" w:color="auto"/>
            </w:tcBorders>
            <w:shd w:val="clear" w:color="auto" w:fill="auto"/>
            <w:vAlign w:val="center"/>
          </w:tcPr>
          <w:p w14:paraId="04B6EA3F" w14:textId="77777777" w:rsidR="007E0B2A" w:rsidRPr="004E1623" w:rsidRDefault="007E0B2A" w:rsidP="00B670B5">
            <w:pPr>
              <w:jc w:val="both"/>
              <w:rPr>
                <w:bCs/>
                <w:sz w:val="28"/>
                <w:szCs w:val="28"/>
                <w:lang w:val="uk-UA"/>
              </w:rPr>
            </w:pPr>
            <w:r w:rsidRPr="004E1623">
              <w:rPr>
                <w:bCs/>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8451979" w14:textId="77777777" w:rsidR="007E0B2A" w:rsidRPr="004E1623" w:rsidRDefault="007E0B2A" w:rsidP="00B670B5">
            <w:pPr>
              <w:jc w:val="both"/>
              <w:rPr>
                <w:bCs/>
                <w:sz w:val="28"/>
                <w:szCs w:val="28"/>
                <w:lang w:val="uk-UA"/>
              </w:rPr>
            </w:pPr>
          </w:p>
        </w:tc>
        <w:tc>
          <w:tcPr>
            <w:tcW w:w="1945" w:type="dxa"/>
            <w:tcBorders>
              <w:left w:val="single" w:sz="4" w:space="0" w:color="auto"/>
              <w:right w:val="single" w:sz="4" w:space="0" w:color="auto"/>
            </w:tcBorders>
            <w:shd w:val="clear" w:color="auto" w:fill="auto"/>
            <w:vAlign w:val="center"/>
          </w:tcPr>
          <w:p w14:paraId="0DEF25B4" w14:textId="77777777" w:rsidR="007E0B2A" w:rsidRPr="004E1623" w:rsidRDefault="007E0B2A" w:rsidP="00B670B5">
            <w:pPr>
              <w:jc w:val="both"/>
              <w:rPr>
                <w:bCs/>
                <w:sz w:val="28"/>
                <w:szCs w:val="28"/>
                <w:lang w:val="uk-UA"/>
              </w:rPr>
            </w:pPr>
            <w:r w:rsidRPr="004E1623">
              <w:rPr>
                <w:bCs/>
                <w:sz w:val="26"/>
                <w:szCs w:val="26"/>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2A862FDA" w14:textId="77777777" w:rsidR="007E0B2A" w:rsidRPr="004E1623" w:rsidRDefault="007E0B2A" w:rsidP="00B670B5">
            <w:pPr>
              <w:jc w:val="both"/>
              <w:rPr>
                <w:bCs/>
                <w:sz w:val="28"/>
                <w:szCs w:val="28"/>
                <w:lang w:val="uk-UA"/>
              </w:rPr>
            </w:pPr>
          </w:p>
        </w:tc>
        <w:tc>
          <w:tcPr>
            <w:tcW w:w="2376" w:type="dxa"/>
            <w:tcBorders>
              <w:left w:val="single" w:sz="4" w:space="0" w:color="auto"/>
            </w:tcBorders>
            <w:shd w:val="clear" w:color="auto" w:fill="auto"/>
            <w:vAlign w:val="center"/>
          </w:tcPr>
          <w:p w14:paraId="78E68047" w14:textId="77777777" w:rsidR="007E0B2A" w:rsidRPr="004E1623" w:rsidRDefault="007E0B2A" w:rsidP="00B670B5">
            <w:pPr>
              <w:jc w:val="both"/>
              <w:rPr>
                <w:bCs/>
                <w:sz w:val="28"/>
                <w:szCs w:val="28"/>
                <w:lang w:val="uk-UA"/>
              </w:rPr>
            </w:pPr>
            <w:r w:rsidRPr="004E1623">
              <w:rPr>
                <w:bCs/>
                <w:sz w:val="26"/>
                <w:szCs w:val="26"/>
                <w:lang w:val="uk-UA"/>
              </w:rPr>
              <w:t>УТРИМАВСЯ</w:t>
            </w:r>
          </w:p>
        </w:tc>
      </w:tr>
    </w:tbl>
    <w:p w14:paraId="0FA671AE" w14:textId="36AC4363" w:rsidR="007E0B2A" w:rsidRPr="004E1623" w:rsidRDefault="007E0B2A" w:rsidP="00B670B5">
      <w:pPr>
        <w:widowControl w:val="0"/>
        <w:tabs>
          <w:tab w:val="left" w:pos="90"/>
        </w:tabs>
        <w:autoSpaceDE w:val="0"/>
        <w:autoSpaceDN w:val="0"/>
        <w:adjustRightInd w:val="0"/>
        <w:spacing w:before="120"/>
        <w:jc w:val="both"/>
        <w:rPr>
          <w:bCs/>
          <w:sz w:val="32"/>
          <w:szCs w:val="32"/>
          <w:lang w:val="uk-UA"/>
        </w:rPr>
      </w:pPr>
    </w:p>
    <w:p w14:paraId="09A1F43A" w14:textId="77777777" w:rsidR="00BF55DB" w:rsidRPr="004E1623" w:rsidRDefault="00BF55DB" w:rsidP="00B670B5">
      <w:pPr>
        <w:widowControl w:val="0"/>
        <w:tabs>
          <w:tab w:val="left" w:pos="90"/>
        </w:tabs>
        <w:autoSpaceDE w:val="0"/>
        <w:autoSpaceDN w:val="0"/>
        <w:adjustRightInd w:val="0"/>
        <w:spacing w:before="120"/>
        <w:jc w:val="both"/>
        <w:rPr>
          <w:bCs/>
          <w:sz w:val="32"/>
          <w:szCs w:val="32"/>
          <w:lang w:val="uk-UA"/>
        </w:rPr>
      </w:pPr>
    </w:p>
    <w:p w14:paraId="23584A91" w14:textId="77777777" w:rsidR="007E0B2A" w:rsidRPr="004E1623" w:rsidRDefault="007E0B2A" w:rsidP="00B670B5">
      <w:pPr>
        <w:rPr>
          <w:bCs/>
          <w:i/>
          <w:iCs/>
          <w:lang w:val="uk-UA"/>
        </w:rPr>
      </w:pPr>
      <w:r w:rsidRPr="004E1623">
        <w:rPr>
          <w:bCs/>
          <w:i/>
          <w:iCs/>
          <w:lang w:val="uk-UA"/>
        </w:rPr>
        <w:t>Питання, винесене на голосування:</w:t>
      </w:r>
    </w:p>
    <w:p w14:paraId="593A90E2" w14:textId="2E968247" w:rsidR="007D0B6B" w:rsidRPr="004E1623" w:rsidRDefault="00F41A48" w:rsidP="0046501B">
      <w:pPr>
        <w:ind w:firstLine="567"/>
        <w:jc w:val="both"/>
        <w:rPr>
          <w:lang w:val="uk-UA"/>
        </w:rPr>
      </w:pPr>
      <w:r w:rsidRPr="004E1623">
        <w:rPr>
          <w:lang w:val="uk-UA"/>
        </w:rPr>
        <w:t>2</w:t>
      </w:r>
      <w:r w:rsidR="007E0B2A" w:rsidRPr="004E1623">
        <w:rPr>
          <w:lang w:val="uk-UA"/>
        </w:rPr>
        <w:t xml:space="preserve">. </w:t>
      </w:r>
      <w:r w:rsidR="00B35791" w:rsidRPr="004E1623">
        <w:rPr>
          <w:lang w:val="uk-UA"/>
        </w:rPr>
        <w:t xml:space="preserve"> </w:t>
      </w:r>
      <w:r w:rsidR="00573843" w:rsidRPr="004E1623">
        <w:rPr>
          <w:lang w:val="uk-UA"/>
        </w:rPr>
        <w:t>Про затвердження Плану припинення банківської діяльності ПАТ «Розрахунковий центр» без припинення юридичної особи ПАТ «Розрахунковий центр»</w:t>
      </w:r>
      <w:r w:rsidR="007D0B6B" w:rsidRPr="004E1623">
        <w:rPr>
          <w:lang w:val="uk-UA" w:eastAsia="uk-UA"/>
        </w:rPr>
        <w:t>.</w:t>
      </w:r>
    </w:p>
    <w:p w14:paraId="36D51D72" w14:textId="77777777" w:rsidR="007D0B6B" w:rsidRPr="004E1623" w:rsidRDefault="007D0B6B" w:rsidP="00E56CF3">
      <w:pPr>
        <w:rPr>
          <w:bCs/>
          <w:i/>
          <w:iCs/>
          <w:lang w:val="uk-UA"/>
        </w:rPr>
      </w:pPr>
    </w:p>
    <w:p w14:paraId="5CA77E69" w14:textId="77777777" w:rsidR="00E56CF3" w:rsidRPr="004E1623" w:rsidRDefault="00E56CF3" w:rsidP="00E56CF3">
      <w:pPr>
        <w:rPr>
          <w:lang w:val="uk-UA"/>
        </w:rPr>
      </w:pPr>
      <w:r w:rsidRPr="004E1623">
        <w:rPr>
          <w:bCs/>
          <w:i/>
          <w:iCs/>
          <w:lang w:val="uk-UA"/>
        </w:rPr>
        <w:t>Проект рішення з питання, включеного до порядку денного загальних зборів:</w:t>
      </w:r>
    </w:p>
    <w:p w14:paraId="571B5364" w14:textId="77777777" w:rsidR="00573843" w:rsidRPr="004E1623" w:rsidRDefault="00573843" w:rsidP="00573843">
      <w:pPr>
        <w:ind w:firstLine="709"/>
        <w:jc w:val="both"/>
        <w:rPr>
          <w:lang w:val="uk-UA"/>
        </w:rPr>
      </w:pPr>
      <w:r w:rsidRPr="004E1623">
        <w:rPr>
          <w:lang w:val="uk-UA"/>
        </w:rPr>
        <w:t>1. Затвердити План припинення банківської діяльності ПАТ «Розрахунковий центр» без припинення юридичної особи ПАТ «Розрахунковий центр» у редакції, що запропонована в матеріалах до Загальних зборів.</w:t>
      </w:r>
    </w:p>
    <w:p w14:paraId="0A199ED7" w14:textId="43B6CE76" w:rsidR="007E48BA" w:rsidRPr="004E1623" w:rsidRDefault="00573843" w:rsidP="00573843">
      <w:pPr>
        <w:ind w:firstLine="709"/>
        <w:jc w:val="both"/>
        <w:rPr>
          <w:lang w:val="uk-UA"/>
        </w:rPr>
      </w:pPr>
      <w:r w:rsidRPr="004E1623">
        <w:rPr>
          <w:lang w:val="uk-UA"/>
        </w:rPr>
        <w:t>2. Доручити голові Правління ПАТ «Розрахунковий центр» підписати План припинення банківської діяльності ПАТ «Розрахунковий центр» без припинення юридичної особи ПАТ «Розрахунковий центр», затверджений пунктом першим цього рішення, та здійснити дії щодо подання його на погодження до Національного банку України відповідно до Закону України «Про спрощення процедур реорганізації та капіталізації банків».</w:t>
      </w:r>
    </w:p>
    <w:p w14:paraId="13EF6417" w14:textId="77777777" w:rsidR="00030271" w:rsidRPr="004E1623" w:rsidRDefault="00030271" w:rsidP="00B670B5">
      <w:pPr>
        <w:ind w:firstLine="720"/>
        <w:jc w:val="both"/>
        <w:rPr>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030271" w:rsidRPr="004E1623" w14:paraId="4DD18345" w14:textId="77777777" w:rsidTr="00C84CA1">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61DF92DB" w14:textId="77777777" w:rsidR="00030271" w:rsidRPr="004E1623" w:rsidRDefault="00030271" w:rsidP="00B670B5">
            <w:pPr>
              <w:jc w:val="both"/>
              <w:rPr>
                <w:bCs/>
                <w:sz w:val="28"/>
                <w:szCs w:val="28"/>
                <w:lang w:val="uk-UA"/>
              </w:rPr>
            </w:pPr>
            <w:r w:rsidRPr="004E1623">
              <w:rPr>
                <w:rFonts w:ascii="Arial" w:hAnsi="Arial"/>
                <w:lang w:val="uk-UA"/>
              </w:rPr>
              <w:t xml:space="preserve"> </w:t>
            </w:r>
          </w:p>
          <w:p w14:paraId="5911C6DB" w14:textId="77777777" w:rsidR="00030271" w:rsidRPr="004E1623" w:rsidRDefault="00030271" w:rsidP="00B670B5">
            <w:pPr>
              <w:jc w:val="both"/>
              <w:rPr>
                <w:bCs/>
                <w:sz w:val="28"/>
                <w:szCs w:val="28"/>
                <w:lang w:val="uk-UA"/>
              </w:rPr>
            </w:pPr>
          </w:p>
        </w:tc>
        <w:tc>
          <w:tcPr>
            <w:tcW w:w="1933" w:type="dxa"/>
            <w:tcBorders>
              <w:left w:val="single" w:sz="4" w:space="0" w:color="auto"/>
              <w:right w:val="single" w:sz="4" w:space="0" w:color="auto"/>
            </w:tcBorders>
            <w:shd w:val="clear" w:color="auto" w:fill="auto"/>
            <w:vAlign w:val="center"/>
          </w:tcPr>
          <w:p w14:paraId="1A069D99" w14:textId="77777777" w:rsidR="00030271" w:rsidRPr="004E1623" w:rsidRDefault="00030271" w:rsidP="00B670B5">
            <w:pPr>
              <w:jc w:val="both"/>
              <w:rPr>
                <w:bCs/>
                <w:sz w:val="28"/>
                <w:szCs w:val="28"/>
                <w:lang w:val="uk-UA"/>
              </w:rPr>
            </w:pPr>
            <w:r w:rsidRPr="004E1623">
              <w:rPr>
                <w:bCs/>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AD8A87D" w14:textId="77777777" w:rsidR="00030271" w:rsidRPr="004E1623" w:rsidRDefault="00030271" w:rsidP="00B670B5">
            <w:pPr>
              <w:jc w:val="both"/>
              <w:rPr>
                <w:bCs/>
                <w:sz w:val="28"/>
                <w:szCs w:val="28"/>
                <w:lang w:val="uk-UA"/>
              </w:rPr>
            </w:pPr>
          </w:p>
        </w:tc>
        <w:tc>
          <w:tcPr>
            <w:tcW w:w="1945" w:type="dxa"/>
            <w:tcBorders>
              <w:left w:val="single" w:sz="4" w:space="0" w:color="auto"/>
              <w:right w:val="single" w:sz="4" w:space="0" w:color="auto"/>
            </w:tcBorders>
            <w:shd w:val="clear" w:color="auto" w:fill="auto"/>
            <w:vAlign w:val="center"/>
          </w:tcPr>
          <w:p w14:paraId="34C475D7" w14:textId="77777777" w:rsidR="00030271" w:rsidRPr="004E1623" w:rsidRDefault="00030271" w:rsidP="00B670B5">
            <w:pPr>
              <w:jc w:val="both"/>
              <w:rPr>
                <w:bCs/>
                <w:sz w:val="28"/>
                <w:szCs w:val="28"/>
                <w:lang w:val="uk-UA"/>
              </w:rPr>
            </w:pPr>
            <w:r w:rsidRPr="004E1623">
              <w:rPr>
                <w:bCs/>
                <w:sz w:val="26"/>
                <w:szCs w:val="26"/>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6FE975F2" w14:textId="77777777" w:rsidR="00030271" w:rsidRPr="004E1623" w:rsidRDefault="00030271" w:rsidP="00B670B5">
            <w:pPr>
              <w:jc w:val="both"/>
              <w:rPr>
                <w:bCs/>
                <w:sz w:val="28"/>
                <w:szCs w:val="28"/>
                <w:lang w:val="uk-UA"/>
              </w:rPr>
            </w:pPr>
          </w:p>
        </w:tc>
        <w:tc>
          <w:tcPr>
            <w:tcW w:w="2376" w:type="dxa"/>
            <w:tcBorders>
              <w:left w:val="single" w:sz="4" w:space="0" w:color="auto"/>
            </w:tcBorders>
            <w:shd w:val="clear" w:color="auto" w:fill="auto"/>
            <w:vAlign w:val="center"/>
          </w:tcPr>
          <w:p w14:paraId="6A5EB1A2" w14:textId="77777777" w:rsidR="00030271" w:rsidRPr="004E1623" w:rsidRDefault="00030271" w:rsidP="00B670B5">
            <w:pPr>
              <w:jc w:val="both"/>
              <w:rPr>
                <w:bCs/>
                <w:sz w:val="28"/>
                <w:szCs w:val="28"/>
                <w:lang w:val="uk-UA"/>
              </w:rPr>
            </w:pPr>
            <w:r w:rsidRPr="004E1623">
              <w:rPr>
                <w:bCs/>
                <w:sz w:val="26"/>
                <w:szCs w:val="26"/>
                <w:lang w:val="uk-UA"/>
              </w:rPr>
              <w:t>УТРИМАВСЯ</w:t>
            </w:r>
          </w:p>
        </w:tc>
      </w:tr>
    </w:tbl>
    <w:p w14:paraId="79A5CBB9" w14:textId="77777777" w:rsidR="00030271" w:rsidRPr="004E1623" w:rsidRDefault="00030271" w:rsidP="00B670B5">
      <w:pPr>
        <w:ind w:firstLine="720"/>
        <w:jc w:val="both"/>
        <w:rPr>
          <w:lang w:val="uk-UA"/>
        </w:rPr>
      </w:pPr>
    </w:p>
    <w:p w14:paraId="7A08835D" w14:textId="77777777" w:rsidR="00BF55DB" w:rsidRPr="004E1623" w:rsidRDefault="007C57AB" w:rsidP="00B670B5">
      <w:pPr>
        <w:widowControl w:val="0"/>
        <w:tabs>
          <w:tab w:val="left" w:pos="226"/>
        </w:tabs>
        <w:autoSpaceDE w:val="0"/>
        <w:autoSpaceDN w:val="0"/>
        <w:adjustRightInd w:val="0"/>
        <w:rPr>
          <w:bCs/>
          <w:lang w:val="uk-UA"/>
        </w:rPr>
      </w:pPr>
      <w:r w:rsidRPr="004E1623">
        <w:rPr>
          <w:bCs/>
          <w:i/>
          <w:sz w:val="22"/>
          <w:szCs w:val="22"/>
          <w:lang w:val="uk-UA"/>
        </w:rPr>
        <w:t xml:space="preserve">              </w:t>
      </w:r>
      <w:r w:rsidR="00540AF7" w:rsidRPr="004E1623">
        <w:rPr>
          <w:bCs/>
          <w:lang w:val="uk-UA"/>
        </w:rPr>
        <w:t xml:space="preserve">     </w:t>
      </w:r>
    </w:p>
    <w:p w14:paraId="6327942A" w14:textId="65CCBA00" w:rsidR="000F1E47" w:rsidRPr="004E1623" w:rsidRDefault="00540AF7" w:rsidP="00B670B5">
      <w:pPr>
        <w:widowControl w:val="0"/>
        <w:tabs>
          <w:tab w:val="left" w:pos="226"/>
        </w:tabs>
        <w:autoSpaceDE w:val="0"/>
        <w:autoSpaceDN w:val="0"/>
        <w:adjustRightInd w:val="0"/>
        <w:rPr>
          <w:bCs/>
          <w:lang w:val="uk-UA"/>
        </w:rPr>
      </w:pPr>
      <w:r w:rsidRPr="004E1623">
        <w:rPr>
          <w:bCs/>
          <w:lang w:val="uk-UA"/>
        </w:rPr>
        <w:t xml:space="preserve"> </w:t>
      </w:r>
    </w:p>
    <w:p w14:paraId="1469EF52" w14:textId="223D6626" w:rsidR="00353520" w:rsidRPr="004E1623" w:rsidRDefault="00353520" w:rsidP="00A84674">
      <w:pPr>
        <w:widowControl w:val="0"/>
        <w:tabs>
          <w:tab w:val="left" w:pos="0"/>
        </w:tabs>
        <w:autoSpaceDE w:val="0"/>
        <w:autoSpaceDN w:val="0"/>
        <w:adjustRightInd w:val="0"/>
        <w:rPr>
          <w:bCs/>
          <w:i/>
          <w:iCs/>
          <w:lang w:val="uk-UA"/>
        </w:rPr>
      </w:pPr>
      <w:r w:rsidRPr="004E1623">
        <w:rPr>
          <w:bCs/>
          <w:i/>
          <w:iCs/>
          <w:lang w:val="uk-UA"/>
        </w:rPr>
        <w:t>Питання, винесене на голосування:</w:t>
      </w:r>
    </w:p>
    <w:p w14:paraId="370C8966" w14:textId="262B788B" w:rsidR="007E0B2A" w:rsidRPr="004E1623" w:rsidRDefault="00353520" w:rsidP="00B670B5">
      <w:pPr>
        <w:ind w:firstLine="567"/>
        <w:jc w:val="both"/>
        <w:rPr>
          <w:lang w:val="uk-UA"/>
        </w:rPr>
      </w:pPr>
      <w:r w:rsidRPr="004E1623">
        <w:rPr>
          <w:lang w:val="uk-UA"/>
        </w:rPr>
        <w:t>3</w:t>
      </w:r>
      <w:r w:rsidR="007E0B2A" w:rsidRPr="004E1623">
        <w:rPr>
          <w:lang w:val="uk-UA"/>
        </w:rPr>
        <w:t>.</w:t>
      </w:r>
      <w:r w:rsidR="007E0B2A" w:rsidRPr="004E1623">
        <w:rPr>
          <w:sz w:val="28"/>
          <w:szCs w:val="28"/>
          <w:lang w:val="uk-UA"/>
        </w:rPr>
        <w:t xml:space="preserve"> </w:t>
      </w:r>
      <w:r w:rsidR="00573843" w:rsidRPr="004E1623">
        <w:rPr>
          <w:lang w:val="uk-UA"/>
        </w:rPr>
        <w:t>Про надання Правлінню та Наглядовій раді  ПАТ «Розрахунковий центр» повноважень щодо внесення змін до Плану припинення банківської діяльності ПАТ «Розрахунковий центр» без припинення юридичної особи ПАТ «Розрахунковий центр»</w:t>
      </w:r>
      <w:r w:rsidR="0046501B" w:rsidRPr="004E1623">
        <w:rPr>
          <w:lang w:val="uk-UA"/>
        </w:rPr>
        <w:t>.</w:t>
      </w:r>
    </w:p>
    <w:p w14:paraId="76FFE69E" w14:textId="77777777" w:rsidR="007E0B2A" w:rsidRPr="004E1623" w:rsidRDefault="007E0B2A" w:rsidP="00B670B5">
      <w:pPr>
        <w:rPr>
          <w:bCs/>
          <w:i/>
          <w:iCs/>
          <w:lang w:val="uk-UA"/>
        </w:rPr>
      </w:pPr>
    </w:p>
    <w:p w14:paraId="20A96E91" w14:textId="77777777" w:rsidR="00E56CF3" w:rsidRPr="004E1623" w:rsidRDefault="00E56CF3" w:rsidP="00E56CF3">
      <w:pPr>
        <w:rPr>
          <w:lang w:val="uk-UA"/>
        </w:rPr>
      </w:pPr>
      <w:r w:rsidRPr="004E1623">
        <w:rPr>
          <w:bCs/>
          <w:i/>
          <w:iCs/>
          <w:lang w:val="uk-UA"/>
        </w:rPr>
        <w:t>Проект рішення з питання, включеного до порядку денного загальних зборів:</w:t>
      </w:r>
    </w:p>
    <w:p w14:paraId="51F2A96A" w14:textId="77777777" w:rsidR="00573843" w:rsidRPr="004E1623" w:rsidRDefault="00573843" w:rsidP="00573843">
      <w:pPr>
        <w:pStyle w:val="a5"/>
        <w:tabs>
          <w:tab w:val="left" w:pos="284"/>
        </w:tabs>
        <w:ind w:left="0" w:firstLine="709"/>
        <w:jc w:val="both"/>
        <w:rPr>
          <w:lang w:val="uk-UA"/>
        </w:rPr>
      </w:pPr>
      <w:r w:rsidRPr="004E1623">
        <w:rPr>
          <w:lang w:val="uk-UA"/>
        </w:rPr>
        <w:t>1. Надати Правлінню ПАТ «Розрахунковий центр» повноваження щодо внесення змін до Плану припинення банківської діяльності ПАТ «Розрахунковий центр» без припинення юридичної особи ПАТ «Розрахунковий центр» (далі – План припинення) в частині зазначення обсягу вимог кредиторів ПАТ «Розрахунковий центр» станом на дату прийняття Загальними зборами акціонерів рішення про затвердження цього Плану припинення.</w:t>
      </w:r>
    </w:p>
    <w:p w14:paraId="7B5ACADB" w14:textId="30193428" w:rsidR="0046501B" w:rsidRPr="004E1623" w:rsidRDefault="00573843" w:rsidP="00573843">
      <w:pPr>
        <w:pStyle w:val="a5"/>
        <w:tabs>
          <w:tab w:val="left" w:pos="284"/>
        </w:tabs>
        <w:ind w:left="0" w:firstLine="709"/>
        <w:jc w:val="both"/>
        <w:rPr>
          <w:lang w:val="uk-UA"/>
        </w:rPr>
      </w:pPr>
      <w:r w:rsidRPr="004E1623">
        <w:rPr>
          <w:lang w:val="uk-UA"/>
        </w:rPr>
        <w:lastRenderedPageBreak/>
        <w:t>2. Надати Наглядовій раді ПАТ «Розрахунковий центр» повноваження щодо внесення інших змін до Плану припинення, крім змін щодо зазначення обсягу вимог кредиторів ПАТ «Розрахунковий центр» станом на дату прийняття Загальними зборами акціонерів рішення про затвердження Плану припинення.</w:t>
      </w:r>
    </w:p>
    <w:p w14:paraId="6023821B" w14:textId="77777777" w:rsidR="00353520" w:rsidRPr="004E1623" w:rsidRDefault="00353520" w:rsidP="00B670B5">
      <w:pPr>
        <w:ind w:firstLine="567"/>
        <w:jc w:val="both"/>
        <w:rPr>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7E0B2A" w:rsidRPr="004E1623" w14:paraId="2EE6D030" w14:textId="77777777" w:rsidTr="005C54A4">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245E046" w14:textId="77777777" w:rsidR="007E0B2A" w:rsidRPr="004E1623" w:rsidRDefault="007E0B2A" w:rsidP="00B670B5">
            <w:pPr>
              <w:jc w:val="both"/>
              <w:rPr>
                <w:bCs/>
                <w:sz w:val="28"/>
                <w:szCs w:val="28"/>
                <w:lang w:val="uk-UA"/>
              </w:rPr>
            </w:pPr>
          </w:p>
          <w:p w14:paraId="6DB9AECD" w14:textId="77777777" w:rsidR="007E0B2A" w:rsidRPr="004E1623" w:rsidRDefault="007E0B2A" w:rsidP="00B670B5">
            <w:pPr>
              <w:jc w:val="both"/>
              <w:rPr>
                <w:bCs/>
                <w:sz w:val="28"/>
                <w:szCs w:val="28"/>
                <w:lang w:val="uk-UA"/>
              </w:rPr>
            </w:pPr>
          </w:p>
        </w:tc>
        <w:tc>
          <w:tcPr>
            <w:tcW w:w="1933" w:type="dxa"/>
            <w:tcBorders>
              <w:left w:val="single" w:sz="4" w:space="0" w:color="auto"/>
              <w:right w:val="single" w:sz="4" w:space="0" w:color="auto"/>
            </w:tcBorders>
            <w:shd w:val="clear" w:color="auto" w:fill="auto"/>
            <w:vAlign w:val="center"/>
          </w:tcPr>
          <w:p w14:paraId="0773D25B" w14:textId="77777777" w:rsidR="007E0B2A" w:rsidRPr="004E1623" w:rsidRDefault="007E0B2A" w:rsidP="00B670B5">
            <w:pPr>
              <w:jc w:val="both"/>
              <w:rPr>
                <w:bCs/>
                <w:sz w:val="28"/>
                <w:szCs w:val="28"/>
                <w:lang w:val="uk-UA"/>
              </w:rPr>
            </w:pPr>
            <w:r w:rsidRPr="004E1623">
              <w:rPr>
                <w:bCs/>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159A57C" w14:textId="77777777" w:rsidR="007E0B2A" w:rsidRPr="004E1623" w:rsidRDefault="007E0B2A" w:rsidP="00B670B5">
            <w:pPr>
              <w:jc w:val="both"/>
              <w:rPr>
                <w:bCs/>
                <w:sz w:val="28"/>
                <w:szCs w:val="28"/>
                <w:lang w:val="uk-UA"/>
              </w:rPr>
            </w:pPr>
          </w:p>
        </w:tc>
        <w:tc>
          <w:tcPr>
            <w:tcW w:w="1945" w:type="dxa"/>
            <w:tcBorders>
              <w:left w:val="single" w:sz="4" w:space="0" w:color="auto"/>
              <w:right w:val="single" w:sz="4" w:space="0" w:color="auto"/>
            </w:tcBorders>
            <w:shd w:val="clear" w:color="auto" w:fill="auto"/>
            <w:vAlign w:val="center"/>
          </w:tcPr>
          <w:p w14:paraId="672E30E7" w14:textId="77777777" w:rsidR="007E0B2A" w:rsidRPr="004E1623" w:rsidRDefault="007E0B2A" w:rsidP="00B670B5">
            <w:pPr>
              <w:jc w:val="both"/>
              <w:rPr>
                <w:bCs/>
                <w:sz w:val="28"/>
                <w:szCs w:val="28"/>
                <w:lang w:val="uk-UA"/>
              </w:rPr>
            </w:pPr>
            <w:r w:rsidRPr="004E1623">
              <w:rPr>
                <w:bCs/>
                <w:sz w:val="26"/>
                <w:szCs w:val="26"/>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72170A39" w14:textId="77777777" w:rsidR="007E0B2A" w:rsidRPr="004E1623" w:rsidRDefault="007E0B2A" w:rsidP="00B670B5">
            <w:pPr>
              <w:jc w:val="both"/>
              <w:rPr>
                <w:bCs/>
                <w:sz w:val="28"/>
                <w:szCs w:val="28"/>
                <w:lang w:val="uk-UA"/>
              </w:rPr>
            </w:pPr>
          </w:p>
        </w:tc>
        <w:tc>
          <w:tcPr>
            <w:tcW w:w="2376" w:type="dxa"/>
            <w:tcBorders>
              <w:left w:val="single" w:sz="4" w:space="0" w:color="auto"/>
            </w:tcBorders>
            <w:shd w:val="clear" w:color="auto" w:fill="auto"/>
            <w:vAlign w:val="center"/>
          </w:tcPr>
          <w:p w14:paraId="78F01F1F" w14:textId="77777777" w:rsidR="007E0B2A" w:rsidRPr="004E1623" w:rsidRDefault="007E0B2A" w:rsidP="00B670B5">
            <w:pPr>
              <w:jc w:val="both"/>
              <w:rPr>
                <w:bCs/>
                <w:sz w:val="28"/>
                <w:szCs w:val="28"/>
                <w:lang w:val="uk-UA"/>
              </w:rPr>
            </w:pPr>
            <w:r w:rsidRPr="004E1623">
              <w:rPr>
                <w:bCs/>
                <w:sz w:val="26"/>
                <w:szCs w:val="26"/>
                <w:lang w:val="uk-UA"/>
              </w:rPr>
              <w:t>УТРИМАВСЯ</w:t>
            </w:r>
          </w:p>
        </w:tc>
      </w:tr>
    </w:tbl>
    <w:p w14:paraId="67CD98E0" w14:textId="6C8445D3" w:rsidR="007E0B2A" w:rsidRPr="004E1623" w:rsidRDefault="007E0B2A" w:rsidP="00B670B5">
      <w:pPr>
        <w:widowControl w:val="0"/>
        <w:tabs>
          <w:tab w:val="left" w:pos="90"/>
        </w:tabs>
        <w:autoSpaceDE w:val="0"/>
        <w:autoSpaceDN w:val="0"/>
        <w:adjustRightInd w:val="0"/>
        <w:jc w:val="both"/>
        <w:rPr>
          <w:bCs/>
          <w:lang w:val="uk-UA"/>
        </w:rPr>
      </w:pPr>
    </w:p>
    <w:p w14:paraId="29779B2D" w14:textId="77777777" w:rsidR="00E96D29" w:rsidRPr="004E1623" w:rsidRDefault="00E96D29" w:rsidP="00B670B5">
      <w:pPr>
        <w:widowControl w:val="0"/>
        <w:tabs>
          <w:tab w:val="left" w:pos="90"/>
        </w:tabs>
        <w:autoSpaceDE w:val="0"/>
        <w:autoSpaceDN w:val="0"/>
        <w:adjustRightInd w:val="0"/>
        <w:jc w:val="both"/>
        <w:rPr>
          <w:bCs/>
          <w:lang w:val="uk-UA"/>
        </w:rPr>
      </w:pPr>
    </w:p>
    <w:p w14:paraId="6CFC725E" w14:textId="77777777" w:rsidR="00C84E43" w:rsidRPr="004E1623" w:rsidRDefault="00C84E43" w:rsidP="00B670B5">
      <w:pPr>
        <w:widowControl w:val="0"/>
        <w:tabs>
          <w:tab w:val="left" w:pos="90"/>
        </w:tabs>
        <w:autoSpaceDE w:val="0"/>
        <w:autoSpaceDN w:val="0"/>
        <w:adjustRightInd w:val="0"/>
        <w:jc w:val="both"/>
        <w:rPr>
          <w:bCs/>
          <w:lang w:val="uk-UA"/>
        </w:rPr>
      </w:pPr>
    </w:p>
    <w:p w14:paraId="70DF959B" w14:textId="77777777" w:rsidR="007E0B2A" w:rsidRPr="004E1623" w:rsidRDefault="007E0B2A" w:rsidP="00B670B5">
      <w:pPr>
        <w:rPr>
          <w:bCs/>
          <w:i/>
          <w:iCs/>
          <w:lang w:val="uk-UA"/>
        </w:rPr>
      </w:pPr>
      <w:r w:rsidRPr="004E1623">
        <w:rPr>
          <w:bCs/>
          <w:i/>
          <w:iCs/>
          <w:lang w:val="uk-UA"/>
        </w:rPr>
        <w:t>Питання, винесене на голосування:</w:t>
      </w:r>
    </w:p>
    <w:p w14:paraId="642EC834" w14:textId="1A4B133C" w:rsidR="0046501B" w:rsidRPr="004E1623" w:rsidRDefault="00353520" w:rsidP="0046501B">
      <w:pPr>
        <w:ind w:firstLine="567"/>
        <w:jc w:val="both"/>
        <w:rPr>
          <w:lang w:val="uk-UA"/>
        </w:rPr>
      </w:pPr>
      <w:r w:rsidRPr="004E1623">
        <w:rPr>
          <w:lang w:val="uk-UA"/>
        </w:rPr>
        <w:t>4</w:t>
      </w:r>
      <w:r w:rsidR="007E0B2A" w:rsidRPr="004E1623">
        <w:rPr>
          <w:lang w:val="uk-UA"/>
        </w:rPr>
        <w:t xml:space="preserve">. </w:t>
      </w:r>
      <w:r w:rsidR="00573843" w:rsidRPr="004E1623">
        <w:rPr>
          <w:lang w:val="uk-UA"/>
        </w:rPr>
        <w:t>Внесення змін до Положення про винагороду членів Наглядової ради публічного акціонерного товариства "Розрахунковий центр з обслуговування договорів на фінансових ринках".</w:t>
      </w:r>
    </w:p>
    <w:p w14:paraId="71C36A19" w14:textId="77777777" w:rsidR="0046501B" w:rsidRPr="004E1623" w:rsidRDefault="0046501B" w:rsidP="00B670B5">
      <w:pPr>
        <w:jc w:val="both"/>
        <w:rPr>
          <w:bCs/>
          <w:lang w:val="uk-UA"/>
        </w:rPr>
      </w:pPr>
    </w:p>
    <w:p w14:paraId="1F038426" w14:textId="77777777" w:rsidR="00E56CF3" w:rsidRPr="004E1623" w:rsidRDefault="00E56CF3" w:rsidP="00E56CF3">
      <w:pPr>
        <w:rPr>
          <w:lang w:val="uk-UA"/>
        </w:rPr>
      </w:pPr>
      <w:r w:rsidRPr="004E1623">
        <w:rPr>
          <w:bCs/>
          <w:i/>
          <w:iCs/>
          <w:lang w:val="uk-UA"/>
        </w:rPr>
        <w:t>Проект рішення з питання, включеного до порядку денного загальних зборів:</w:t>
      </w:r>
    </w:p>
    <w:p w14:paraId="6891B417" w14:textId="77777777" w:rsidR="00573843" w:rsidRPr="004E1623" w:rsidRDefault="00573843" w:rsidP="00573843">
      <w:pPr>
        <w:ind w:firstLine="709"/>
        <w:jc w:val="both"/>
        <w:rPr>
          <w:lang w:val="uk-UA"/>
        </w:rPr>
      </w:pPr>
      <w:r w:rsidRPr="004E1623">
        <w:rPr>
          <w:lang w:val="uk-UA"/>
        </w:rPr>
        <w:t>1. Затвердити зміни до Положення про винагороду членів Наглядової ради публічного акціонерного товариства "Розрахунковий центр з обслуговування договорів на фінансових ринках" шляхом викладення його у новій редакції, що запропонована в матеріалах до Загальних зборів.</w:t>
      </w:r>
    </w:p>
    <w:p w14:paraId="5FAB9AD2" w14:textId="77777777" w:rsidR="00573843" w:rsidRPr="004E1623" w:rsidRDefault="00573843" w:rsidP="00573843">
      <w:pPr>
        <w:tabs>
          <w:tab w:val="left" w:pos="284"/>
        </w:tabs>
        <w:ind w:firstLine="709"/>
        <w:jc w:val="both"/>
        <w:rPr>
          <w:lang w:val="uk-UA"/>
        </w:rPr>
      </w:pPr>
      <w:r w:rsidRPr="004E1623">
        <w:rPr>
          <w:lang w:val="uk-UA"/>
        </w:rPr>
        <w:t>2. Доручити Головуючому та Секретарю Загальних зборів підписати нову редакцію Положення про винагороду членів Наглядової ради публічного акціонерного товариства «Розрахунковий центр з обслуговування договорів на фінансових ринках», затверджену пунктом першим цього рішення.</w:t>
      </w:r>
    </w:p>
    <w:p w14:paraId="4768DF15" w14:textId="060A9966" w:rsidR="0046501B" w:rsidRPr="004E1623" w:rsidRDefault="00573843" w:rsidP="00573843">
      <w:pPr>
        <w:tabs>
          <w:tab w:val="left" w:pos="284"/>
        </w:tabs>
        <w:ind w:firstLine="709"/>
        <w:jc w:val="both"/>
        <w:rPr>
          <w:lang w:val="uk-UA"/>
        </w:rPr>
      </w:pPr>
      <w:r w:rsidRPr="004E1623">
        <w:rPr>
          <w:lang w:val="uk-UA"/>
        </w:rPr>
        <w:t>3. Встановити, що політика винагороди членів Наглядової ради ПАТ «Розрахунковий центр», визначена новою редакцією Положення про винагороду членів Наглядової ради публічного акціонерного товариства «Розрахунковий центр з обслуговування договорів на фінансових ринках», затвердженою пунктом 1 цього рішення, застосовується ПАТ «Розрахунковий центр» починаючи з 01 січня 2021 року.</w:t>
      </w:r>
    </w:p>
    <w:p w14:paraId="3E2F8334" w14:textId="77777777" w:rsidR="0014259A" w:rsidRPr="004E1623" w:rsidRDefault="0014259A" w:rsidP="0014259A">
      <w:pPr>
        <w:ind w:firstLine="567"/>
        <w:jc w:val="both"/>
        <w:rPr>
          <w:sz w:val="28"/>
          <w:szCs w:val="28"/>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7E0B2A" w:rsidRPr="004E1623" w14:paraId="5B976538" w14:textId="77777777" w:rsidTr="005C54A4">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37CA3C60" w14:textId="77777777" w:rsidR="007E0B2A" w:rsidRPr="004E1623" w:rsidRDefault="007E0B2A" w:rsidP="00B670B5">
            <w:pPr>
              <w:jc w:val="both"/>
              <w:rPr>
                <w:bCs/>
                <w:sz w:val="28"/>
                <w:szCs w:val="28"/>
                <w:lang w:val="uk-UA"/>
              </w:rPr>
            </w:pPr>
          </w:p>
          <w:p w14:paraId="647AF30F" w14:textId="77777777" w:rsidR="007E0B2A" w:rsidRPr="004E1623" w:rsidRDefault="007E0B2A" w:rsidP="00B670B5">
            <w:pPr>
              <w:jc w:val="both"/>
              <w:rPr>
                <w:bCs/>
                <w:sz w:val="28"/>
                <w:szCs w:val="28"/>
                <w:lang w:val="uk-UA"/>
              </w:rPr>
            </w:pPr>
          </w:p>
        </w:tc>
        <w:tc>
          <w:tcPr>
            <w:tcW w:w="1933" w:type="dxa"/>
            <w:tcBorders>
              <w:left w:val="single" w:sz="4" w:space="0" w:color="auto"/>
              <w:right w:val="single" w:sz="4" w:space="0" w:color="auto"/>
            </w:tcBorders>
            <w:shd w:val="clear" w:color="auto" w:fill="auto"/>
            <w:vAlign w:val="center"/>
          </w:tcPr>
          <w:p w14:paraId="5BCB6B87" w14:textId="77777777" w:rsidR="007E0B2A" w:rsidRPr="004E1623" w:rsidRDefault="007E0B2A" w:rsidP="00B670B5">
            <w:pPr>
              <w:jc w:val="both"/>
              <w:rPr>
                <w:bCs/>
                <w:sz w:val="28"/>
                <w:szCs w:val="28"/>
                <w:lang w:val="uk-UA"/>
              </w:rPr>
            </w:pPr>
            <w:r w:rsidRPr="004E1623">
              <w:rPr>
                <w:bCs/>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25E8F528" w14:textId="77777777" w:rsidR="007E0B2A" w:rsidRPr="004E1623" w:rsidRDefault="007E0B2A" w:rsidP="00B670B5">
            <w:pPr>
              <w:jc w:val="both"/>
              <w:rPr>
                <w:bCs/>
                <w:sz w:val="28"/>
                <w:szCs w:val="28"/>
                <w:lang w:val="uk-UA"/>
              </w:rPr>
            </w:pPr>
          </w:p>
        </w:tc>
        <w:tc>
          <w:tcPr>
            <w:tcW w:w="1945" w:type="dxa"/>
            <w:tcBorders>
              <w:left w:val="single" w:sz="4" w:space="0" w:color="auto"/>
              <w:right w:val="single" w:sz="4" w:space="0" w:color="auto"/>
            </w:tcBorders>
            <w:shd w:val="clear" w:color="auto" w:fill="auto"/>
            <w:vAlign w:val="center"/>
          </w:tcPr>
          <w:p w14:paraId="7511D492" w14:textId="77777777" w:rsidR="007E0B2A" w:rsidRPr="004E1623" w:rsidRDefault="007E0B2A" w:rsidP="00B670B5">
            <w:pPr>
              <w:jc w:val="both"/>
              <w:rPr>
                <w:bCs/>
                <w:sz w:val="28"/>
                <w:szCs w:val="28"/>
                <w:lang w:val="uk-UA"/>
              </w:rPr>
            </w:pPr>
            <w:r w:rsidRPr="004E1623">
              <w:rPr>
                <w:bCs/>
                <w:sz w:val="26"/>
                <w:szCs w:val="26"/>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4814EB76" w14:textId="77777777" w:rsidR="007E0B2A" w:rsidRPr="004E1623" w:rsidRDefault="007E0B2A" w:rsidP="00B670B5">
            <w:pPr>
              <w:jc w:val="both"/>
              <w:rPr>
                <w:bCs/>
                <w:sz w:val="28"/>
                <w:szCs w:val="28"/>
                <w:lang w:val="uk-UA"/>
              </w:rPr>
            </w:pPr>
          </w:p>
        </w:tc>
        <w:tc>
          <w:tcPr>
            <w:tcW w:w="2376" w:type="dxa"/>
            <w:tcBorders>
              <w:left w:val="single" w:sz="4" w:space="0" w:color="auto"/>
            </w:tcBorders>
            <w:shd w:val="clear" w:color="auto" w:fill="auto"/>
            <w:vAlign w:val="center"/>
          </w:tcPr>
          <w:p w14:paraId="6599E29C" w14:textId="77777777" w:rsidR="007E0B2A" w:rsidRPr="004E1623" w:rsidRDefault="007E0B2A" w:rsidP="00B670B5">
            <w:pPr>
              <w:jc w:val="both"/>
              <w:rPr>
                <w:bCs/>
                <w:sz w:val="28"/>
                <w:szCs w:val="28"/>
                <w:lang w:val="uk-UA"/>
              </w:rPr>
            </w:pPr>
            <w:r w:rsidRPr="004E1623">
              <w:rPr>
                <w:bCs/>
                <w:sz w:val="26"/>
                <w:szCs w:val="26"/>
                <w:lang w:val="uk-UA"/>
              </w:rPr>
              <w:t>УТРИМАВСЯ</w:t>
            </w:r>
          </w:p>
        </w:tc>
      </w:tr>
    </w:tbl>
    <w:p w14:paraId="70497904" w14:textId="77777777" w:rsidR="002E6A9E" w:rsidRPr="004E1623" w:rsidRDefault="002E6A9E" w:rsidP="00B670B5">
      <w:pPr>
        <w:rPr>
          <w:bCs/>
          <w:i/>
          <w:iCs/>
          <w:lang w:val="uk-UA"/>
        </w:rPr>
      </w:pPr>
    </w:p>
    <w:p w14:paraId="0D0E507D" w14:textId="3E02E8D3" w:rsidR="00993CF4" w:rsidRPr="004E1623" w:rsidRDefault="00993CF4" w:rsidP="00B670B5">
      <w:pPr>
        <w:rPr>
          <w:bCs/>
          <w:i/>
          <w:iCs/>
          <w:lang w:val="uk-UA"/>
        </w:rPr>
      </w:pPr>
    </w:p>
    <w:p w14:paraId="10AABF98" w14:textId="77777777" w:rsidR="00BF55DB" w:rsidRPr="004E1623" w:rsidRDefault="00BF55DB" w:rsidP="00B670B5">
      <w:pPr>
        <w:rPr>
          <w:bCs/>
          <w:i/>
          <w:iCs/>
          <w:lang w:val="uk-UA"/>
        </w:rPr>
      </w:pPr>
    </w:p>
    <w:p w14:paraId="19EE16B3" w14:textId="77777777" w:rsidR="00353520" w:rsidRPr="004E1623" w:rsidRDefault="00353520" w:rsidP="00B670B5">
      <w:pPr>
        <w:rPr>
          <w:bCs/>
          <w:i/>
          <w:iCs/>
          <w:lang w:val="uk-UA"/>
        </w:rPr>
      </w:pPr>
      <w:r w:rsidRPr="004E1623">
        <w:rPr>
          <w:bCs/>
          <w:i/>
          <w:iCs/>
          <w:lang w:val="uk-UA"/>
        </w:rPr>
        <w:t>Питання, винесене на голосування:</w:t>
      </w:r>
    </w:p>
    <w:p w14:paraId="48CAEEA8" w14:textId="65F28016" w:rsidR="0046501B" w:rsidRPr="004E1623" w:rsidRDefault="00353520" w:rsidP="0046501B">
      <w:pPr>
        <w:ind w:firstLine="567"/>
        <w:jc w:val="both"/>
        <w:rPr>
          <w:lang w:val="uk-UA"/>
        </w:rPr>
      </w:pPr>
      <w:r w:rsidRPr="004E1623">
        <w:rPr>
          <w:lang w:val="uk-UA"/>
        </w:rPr>
        <w:t>5</w:t>
      </w:r>
      <w:r w:rsidR="00A645EF" w:rsidRPr="004E1623">
        <w:rPr>
          <w:lang w:val="uk-UA"/>
        </w:rPr>
        <w:t xml:space="preserve">. </w:t>
      </w:r>
      <w:r w:rsidR="00E96D29" w:rsidRPr="004E1623">
        <w:rPr>
          <w:lang w:val="uk-UA"/>
        </w:rPr>
        <w:t>Припинення повноважень членів Наглядової ради ПАТ "Розрахунковий центр".</w:t>
      </w:r>
    </w:p>
    <w:p w14:paraId="5F15025B" w14:textId="106F7D9E" w:rsidR="006C437C" w:rsidRPr="004E1623" w:rsidRDefault="006C437C" w:rsidP="00B670B5">
      <w:pPr>
        <w:ind w:firstLine="708"/>
        <w:jc w:val="both"/>
        <w:rPr>
          <w:lang w:val="uk-UA"/>
        </w:rPr>
      </w:pPr>
    </w:p>
    <w:p w14:paraId="64F1669E" w14:textId="77777777" w:rsidR="00E56CF3" w:rsidRPr="004E1623" w:rsidRDefault="00E56CF3" w:rsidP="00E56CF3">
      <w:pPr>
        <w:rPr>
          <w:lang w:val="uk-UA"/>
        </w:rPr>
      </w:pPr>
      <w:r w:rsidRPr="004E1623">
        <w:rPr>
          <w:bCs/>
          <w:i/>
          <w:iCs/>
          <w:lang w:val="uk-UA"/>
        </w:rPr>
        <w:t>Проект рішення з питання, включеного до порядку денного загальних зборів:</w:t>
      </w:r>
    </w:p>
    <w:p w14:paraId="3B900712" w14:textId="651BB1EB" w:rsidR="00A645EF" w:rsidRPr="004E1623" w:rsidRDefault="00E96D29" w:rsidP="00E96D29">
      <w:pPr>
        <w:widowControl w:val="0"/>
        <w:tabs>
          <w:tab w:val="left" w:pos="90"/>
        </w:tabs>
        <w:autoSpaceDE w:val="0"/>
        <w:autoSpaceDN w:val="0"/>
        <w:adjustRightInd w:val="0"/>
        <w:ind w:firstLine="709"/>
        <w:jc w:val="both"/>
        <w:rPr>
          <w:bCs/>
          <w:lang w:val="uk-UA"/>
        </w:rPr>
      </w:pPr>
      <w:r w:rsidRPr="004E1623">
        <w:rPr>
          <w:bCs/>
          <w:lang w:val="uk-UA"/>
        </w:rPr>
        <w:t>Припинити повноваження членів Наглядової ради ПАТ "Розрахунковий центр".</w:t>
      </w:r>
    </w:p>
    <w:p w14:paraId="72855F1B" w14:textId="77777777" w:rsidR="00E96D29" w:rsidRPr="004E1623" w:rsidRDefault="00E96D29" w:rsidP="00B670B5">
      <w:pPr>
        <w:widowControl w:val="0"/>
        <w:tabs>
          <w:tab w:val="left" w:pos="90"/>
        </w:tabs>
        <w:autoSpaceDE w:val="0"/>
        <w:autoSpaceDN w:val="0"/>
        <w:adjustRightInd w:val="0"/>
        <w:jc w:val="both"/>
        <w:rPr>
          <w:bCs/>
          <w:sz w:val="32"/>
          <w:szCs w:val="32"/>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7E0B2A" w:rsidRPr="004E1623" w14:paraId="2C6FF6BF" w14:textId="77777777" w:rsidTr="005C54A4">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1F6C1129" w14:textId="77777777" w:rsidR="007E0B2A" w:rsidRPr="004E1623" w:rsidRDefault="007E0B2A" w:rsidP="00B670B5">
            <w:pPr>
              <w:jc w:val="both"/>
              <w:rPr>
                <w:bCs/>
                <w:sz w:val="28"/>
                <w:szCs w:val="28"/>
                <w:lang w:val="uk-UA"/>
              </w:rPr>
            </w:pPr>
          </w:p>
          <w:p w14:paraId="0FDB20A6" w14:textId="77777777" w:rsidR="007E0B2A" w:rsidRPr="004E1623" w:rsidRDefault="007E0B2A" w:rsidP="00B670B5">
            <w:pPr>
              <w:jc w:val="both"/>
              <w:rPr>
                <w:bCs/>
                <w:sz w:val="28"/>
                <w:szCs w:val="28"/>
                <w:lang w:val="uk-UA"/>
              </w:rPr>
            </w:pPr>
          </w:p>
        </w:tc>
        <w:tc>
          <w:tcPr>
            <w:tcW w:w="1933" w:type="dxa"/>
            <w:tcBorders>
              <w:left w:val="single" w:sz="4" w:space="0" w:color="auto"/>
              <w:right w:val="single" w:sz="4" w:space="0" w:color="auto"/>
            </w:tcBorders>
            <w:shd w:val="clear" w:color="auto" w:fill="auto"/>
            <w:vAlign w:val="center"/>
          </w:tcPr>
          <w:p w14:paraId="6480301B" w14:textId="77777777" w:rsidR="007E0B2A" w:rsidRPr="004E1623" w:rsidRDefault="007E0B2A" w:rsidP="00B670B5">
            <w:pPr>
              <w:jc w:val="both"/>
              <w:rPr>
                <w:bCs/>
                <w:sz w:val="28"/>
                <w:szCs w:val="28"/>
                <w:lang w:val="uk-UA"/>
              </w:rPr>
            </w:pPr>
            <w:r w:rsidRPr="004E1623">
              <w:rPr>
                <w:bCs/>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24C277AB" w14:textId="77777777" w:rsidR="007E0B2A" w:rsidRPr="004E1623" w:rsidRDefault="007E0B2A" w:rsidP="00B670B5">
            <w:pPr>
              <w:jc w:val="both"/>
              <w:rPr>
                <w:bCs/>
                <w:sz w:val="28"/>
                <w:szCs w:val="28"/>
                <w:lang w:val="uk-UA"/>
              </w:rPr>
            </w:pPr>
          </w:p>
        </w:tc>
        <w:tc>
          <w:tcPr>
            <w:tcW w:w="1945" w:type="dxa"/>
            <w:tcBorders>
              <w:left w:val="single" w:sz="4" w:space="0" w:color="auto"/>
              <w:right w:val="single" w:sz="4" w:space="0" w:color="auto"/>
            </w:tcBorders>
            <w:shd w:val="clear" w:color="auto" w:fill="auto"/>
            <w:vAlign w:val="center"/>
          </w:tcPr>
          <w:p w14:paraId="53759843" w14:textId="77777777" w:rsidR="007E0B2A" w:rsidRPr="004E1623" w:rsidRDefault="007E0B2A" w:rsidP="00B670B5">
            <w:pPr>
              <w:jc w:val="both"/>
              <w:rPr>
                <w:bCs/>
                <w:sz w:val="28"/>
                <w:szCs w:val="28"/>
                <w:lang w:val="uk-UA"/>
              </w:rPr>
            </w:pPr>
            <w:r w:rsidRPr="004E1623">
              <w:rPr>
                <w:bCs/>
                <w:sz w:val="26"/>
                <w:szCs w:val="26"/>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615F2492" w14:textId="77777777" w:rsidR="007E0B2A" w:rsidRPr="004E1623" w:rsidRDefault="007E0B2A" w:rsidP="00B670B5">
            <w:pPr>
              <w:jc w:val="both"/>
              <w:rPr>
                <w:bCs/>
                <w:sz w:val="28"/>
                <w:szCs w:val="28"/>
                <w:lang w:val="uk-UA"/>
              </w:rPr>
            </w:pPr>
          </w:p>
        </w:tc>
        <w:tc>
          <w:tcPr>
            <w:tcW w:w="2376" w:type="dxa"/>
            <w:tcBorders>
              <w:left w:val="single" w:sz="4" w:space="0" w:color="auto"/>
            </w:tcBorders>
            <w:shd w:val="clear" w:color="auto" w:fill="auto"/>
            <w:vAlign w:val="center"/>
          </w:tcPr>
          <w:p w14:paraId="1A0AD3E7" w14:textId="77777777" w:rsidR="007E0B2A" w:rsidRPr="004E1623" w:rsidRDefault="007E0B2A" w:rsidP="00B670B5">
            <w:pPr>
              <w:jc w:val="both"/>
              <w:rPr>
                <w:bCs/>
                <w:sz w:val="28"/>
                <w:szCs w:val="28"/>
                <w:lang w:val="uk-UA"/>
              </w:rPr>
            </w:pPr>
            <w:r w:rsidRPr="004E1623">
              <w:rPr>
                <w:bCs/>
                <w:sz w:val="26"/>
                <w:szCs w:val="26"/>
                <w:lang w:val="uk-UA"/>
              </w:rPr>
              <w:t>УТРИМАВСЯ</w:t>
            </w:r>
          </w:p>
        </w:tc>
      </w:tr>
    </w:tbl>
    <w:p w14:paraId="1F082CE1" w14:textId="2D5B9391" w:rsidR="005F74A2" w:rsidRPr="004E1623" w:rsidRDefault="005F74A2" w:rsidP="00B670B5">
      <w:pPr>
        <w:rPr>
          <w:bCs/>
          <w:i/>
          <w:iCs/>
          <w:lang w:val="uk-UA"/>
        </w:rPr>
      </w:pPr>
    </w:p>
    <w:p w14:paraId="2D38E9FC" w14:textId="5240B593" w:rsidR="00E96D29" w:rsidRPr="004E1623" w:rsidRDefault="00E96D29" w:rsidP="00B670B5">
      <w:pPr>
        <w:rPr>
          <w:bCs/>
          <w:i/>
          <w:iCs/>
          <w:lang w:val="uk-UA"/>
        </w:rPr>
      </w:pPr>
    </w:p>
    <w:p w14:paraId="1782992E" w14:textId="138E6124" w:rsidR="00BF55DB" w:rsidRPr="004E1623" w:rsidRDefault="00BF55DB" w:rsidP="00B670B5">
      <w:pPr>
        <w:rPr>
          <w:bCs/>
          <w:i/>
          <w:iCs/>
          <w:lang w:val="uk-UA"/>
        </w:rPr>
      </w:pPr>
    </w:p>
    <w:p w14:paraId="58314B23" w14:textId="62E339D9" w:rsidR="00BF55DB" w:rsidRPr="004E1623" w:rsidRDefault="00BF55DB" w:rsidP="00B670B5">
      <w:pPr>
        <w:rPr>
          <w:bCs/>
          <w:i/>
          <w:iCs/>
          <w:lang w:val="uk-UA"/>
        </w:rPr>
      </w:pPr>
    </w:p>
    <w:p w14:paraId="422F220F" w14:textId="7CA64F7D" w:rsidR="00BF55DB" w:rsidRPr="004E1623" w:rsidRDefault="00BF55DB" w:rsidP="00B670B5">
      <w:pPr>
        <w:rPr>
          <w:bCs/>
          <w:i/>
          <w:iCs/>
          <w:lang w:val="uk-UA"/>
        </w:rPr>
      </w:pPr>
    </w:p>
    <w:p w14:paraId="134470B7" w14:textId="7836EDA2" w:rsidR="00BF55DB" w:rsidRPr="004E1623" w:rsidRDefault="00BF55DB" w:rsidP="00B670B5">
      <w:pPr>
        <w:rPr>
          <w:bCs/>
          <w:i/>
          <w:iCs/>
          <w:lang w:val="uk-UA"/>
        </w:rPr>
      </w:pPr>
    </w:p>
    <w:p w14:paraId="6E4769A4" w14:textId="2C340A2C" w:rsidR="00BF55DB" w:rsidRPr="004E1623" w:rsidRDefault="00BF55DB" w:rsidP="00B670B5">
      <w:pPr>
        <w:rPr>
          <w:bCs/>
          <w:i/>
          <w:iCs/>
          <w:lang w:val="uk-UA"/>
        </w:rPr>
      </w:pPr>
    </w:p>
    <w:p w14:paraId="63770DE7" w14:textId="77777777" w:rsidR="00BF55DB" w:rsidRPr="004E1623" w:rsidRDefault="00BF55DB" w:rsidP="00B670B5">
      <w:pPr>
        <w:rPr>
          <w:bCs/>
          <w:i/>
          <w:iCs/>
          <w:lang w:val="uk-UA"/>
        </w:rPr>
      </w:pPr>
    </w:p>
    <w:p w14:paraId="48278B43" w14:textId="77777777" w:rsidR="009B0EAA" w:rsidRPr="004E1623" w:rsidRDefault="009B0EAA" w:rsidP="00B670B5">
      <w:pPr>
        <w:rPr>
          <w:bCs/>
          <w:i/>
          <w:iCs/>
          <w:lang w:val="uk-UA"/>
        </w:rPr>
      </w:pPr>
      <w:r w:rsidRPr="004E1623">
        <w:rPr>
          <w:bCs/>
          <w:i/>
          <w:iCs/>
          <w:lang w:val="uk-UA"/>
        </w:rPr>
        <w:t>Питання, винесене на голосування:</w:t>
      </w:r>
    </w:p>
    <w:p w14:paraId="26E5F011" w14:textId="0357A567" w:rsidR="00D46589" w:rsidRPr="004E1623" w:rsidRDefault="00B3344D" w:rsidP="00D46589">
      <w:pPr>
        <w:ind w:firstLine="567"/>
        <w:jc w:val="both"/>
        <w:rPr>
          <w:lang w:val="uk-UA"/>
        </w:rPr>
      </w:pPr>
      <w:r w:rsidRPr="004E1623">
        <w:rPr>
          <w:lang w:val="uk-UA"/>
        </w:rPr>
        <w:t>8</w:t>
      </w:r>
      <w:r w:rsidR="009B0EAA" w:rsidRPr="004E1623">
        <w:rPr>
          <w:lang w:val="uk-UA"/>
        </w:rPr>
        <w:t xml:space="preserve">. </w:t>
      </w:r>
      <w:r w:rsidR="00E96D29" w:rsidRPr="004E1623">
        <w:rPr>
          <w:lang w:val="uk-UA"/>
        </w:rPr>
        <w:t>Затвердження умов цивільно-правових договорів, що укладатимуться з головою та членами Наглядової ради ПАТ «Розрахунковий центр», обрання особи, яка уповноважується на підписання договорів з головою та членами Наглядової ради ПАТ "Розрахунковий центр"</w:t>
      </w:r>
      <w:r w:rsidR="00D46589" w:rsidRPr="004E1623">
        <w:rPr>
          <w:lang w:val="uk-UA"/>
        </w:rPr>
        <w:t>.</w:t>
      </w:r>
    </w:p>
    <w:p w14:paraId="461FE3F7" w14:textId="77777777" w:rsidR="00D46589" w:rsidRPr="004E1623" w:rsidRDefault="00D46589" w:rsidP="00D46589">
      <w:pPr>
        <w:ind w:firstLine="567"/>
        <w:jc w:val="both"/>
        <w:rPr>
          <w:lang w:val="uk-UA"/>
        </w:rPr>
      </w:pPr>
    </w:p>
    <w:p w14:paraId="1E0BFE1A" w14:textId="77777777" w:rsidR="00E56CF3" w:rsidRPr="004E1623" w:rsidRDefault="00E56CF3" w:rsidP="00E56CF3">
      <w:pPr>
        <w:rPr>
          <w:lang w:val="uk-UA"/>
        </w:rPr>
      </w:pPr>
      <w:r w:rsidRPr="004E1623">
        <w:rPr>
          <w:bCs/>
          <w:i/>
          <w:iCs/>
          <w:lang w:val="uk-UA"/>
        </w:rPr>
        <w:t>Проект рішення з питання, включеного до порядку денного загальних зборів:</w:t>
      </w:r>
    </w:p>
    <w:p w14:paraId="0C9BDFC7" w14:textId="19839557" w:rsidR="00E96D29" w:rsidRPr="004E1623" w:rsidRDefault="00E96D29" w:rsidP="00E96D29">
      <w:pPr>
        <w:tabs>
          <w:tab w:val="left" w:pos="0"/>
        </w:tabs>
        <w:autoSpaceDE w:val="0"/>
        <w:autoSpaceDN w:val="0"/>
        <w:adjustRightInd w:val="0"/>
        <w:ind w:firstLine="709"/>
        <w:jc w:val="both"/>
        <w:rPr>
          <w:lang w:val="uk-UA"/>
        </w:rPr>
      </w:pPr>
      <w:r w:rsidRPr="004E1623">
        <w:rPr>
          <w:lang w:val="uk-UA"/>
        </w:rPr>
        <w:t>1. Затвердити умови цивільно-правових договорів, що укладатимуться з головою та членами Наглядової ради ПАТ "Розрахунковий центр" у редакціях, що запропоновані у матеріалах до Загальних зборів.</w:t>
      </w:r>
    </w:p>
    <w:p w14:paraId="3CA4D77B" w14:textId="52E48FD0" w:rsidR="008D5F1D" w:rsidRPr="004E1623" w:rsidRDefault="00E96D29" w:rsidP="00E96D29">
      <w:pPr>
        <w:pStyle w:val="a5"/>
        <w:tabs>
          <w:tab w:val="left" w:pos="142"/>
          <w:tab w:val="left" w:pos="284"/>
        </w:tabs>
        <w:spacing w:line="20" w:lineRule="atLeast"/>
        <w:ind w:left="0" w:firstLine="709"/>
        <w:jc w:val="both"/>
        <w:rPr>
          <w:lang w:val="uk-UA"/>
        </w:rPr>
      </w:pPr>
      <w:r w:rsidRPr="004E1623">
        <w:rPr>
          <w:lang w:val="uk-UA"/>
        </w:rPr>
        <w:t>2. Обрати особою, яка уповноважується на підписання цивільно-правових договорів, що укладатимуться з головою та членами Наглядової ради ПАТ «Розрахунковий центр», голову Правління ПАТ "Розрахунковий центр" (особу, що виконує його обов’язки).</w:t>
      </w:r>
    </w:p>
    <w:p w14:paraId="2C966F5D" w14:textId="77777777" w:rsidR="002B6A3E" w:rsidRPr="004E1623" w:rsidRDefault="002B6A3E" w:rsidP="00B670B5">
      <w:pPr>
        <w:tabs>
          <w:tab w:val="left" w:pos="0"/>
        </w:tabs>
        <w:autoSpaceDE w:val="0"/>
        <w:autoSpaceDN w:val="0"/>
        <w:adjustRightInd w:val="0"/>
        <w:ind w:firstLine="567"/>
        <w:jc w:val="both"/>
        <w:rPr>
          <w:bCs/>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4E1623" w:rsidRPr="004E1623" w14:paraId="58F0B2A1" w14:textId="77777777" w:rsidTr="006771F7">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1AEB6C11" w14:textId="77777777" w:rsidR="009B0EAA" w:rsidRPr="004E1623" w:rsidRDefault="009B0EAA" w:rsidP="00B670B5">
            <w:pPr>
              <w:jc w:val="both"/>
              <w:rPr>
                <w:bCs/>
                <w:sz w:val="28"/>
                <w:szCs w:val="28"/>
                <w:lang w:val="uk-UA"/>
              </w:rPr>
            </w:pPr>
          </w:p>
          <w:p w14:paraId="549D8E9C" w14:textId="77777777" w:rsidR="009B0EAA" w:rsidRPr="004E1623" w:rsidRDefault="009B0EAA" w:rsidP="00B670B5">
            <w:pPr>
              <w:jc w:val="both"/>
              <w:rPr>
                <w:bCs/>
                <w:sz w:val="28"/>
                <w:szCs w:val="28"/>
                <w:lang w:val="uk-UA"/>
              </w:rPr>
            </w:pPr>
          </w:p>
        </w:tc>
        <w:tc>
          <w:tcPr>
            <w:tcW w:w="1933" w:type="dxa"/>
            <w:tcBorders>
              <w:left w:val="single" w:sz="4" w:space="0" w:color="auto"/>
              <w:right w:val="single" w:sz="4" w:space="0" w:color="auto"/>
            </w:tcBorders>
            <w:shd w:val="clear" w:color="auto" w:fill="auto"/>
            <w:vAlign w:val="center"/>
          </w:tcPr>
          <w:p w14:paraId="3B74C69F" w14:textId="77777777" w:rsidR="009B0EAA" w:rsidRPr="004E1623" w:rsidRDefault="009B0EAA" w:rsidP="00B670B5">
            <w:pPr>
              <w:jc w:val="both"/>
              <w:rPr>
                <w:bCs/>
                <w:sz w:val="28"/>
                <w:szCs w:val="28"/>
                <w:lang w:val="uk-UA"/>
              </w:rPr>
            </w:pPr>
            <w:r w:rsidRPr="004E1623">
              <w:rPr>
                <w:bCs/>
                <w:sz w:val="26"/>
                <w:szCs w:val="26"/>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9F49456" w14:textId="77777777" w:rsidR="009B0EAA" w:rsidRPr="004E1623" w:rsidRDefault="009B0EAA" w:rsidP="00B670B5">
            <w:pPr>
              <w:jc w:val="both"/>
              <w:rPr>
                <w:bCs/>
                <w:sz w:val="28"/>
                <w:szCs w:val="28"/>
                <w:lang w:val="uk-UA"/>
              </w:rPr>
            </w:pPr>
          </w:p>
        </w:tc>
        <w:tc>
          <w:tcPr>
            <w:tcW w:w="1945" w:type="dxa"/>
            <w:tcBorders>
              <w:left w:val="single" w:sz="4" w:space="0" w:color="auto"/>
              <w:right w:val="single" w:sz="4" w:space="0" w:color="auto"/>
            </w:tcBorders>
            <w:shd w:val="clear" w:color="auto" w:fill="auto"/>
            <w:vAlign w:val="center"/>
          </w:tcPr>
          <w:p w14:paraId="06EB612A" w14:textId="77777777" w:rsidR="009B0EAA" w:rsidRPr="004E1623" w:rsidRDefault="009B0EAA" w:rsidP="00B670B5">
            <w:pPr>
              <w:jc w:val="both"/>
              <w:rPr>
                <w:bCs/>
                <w:sz w:val="28"/>
                <w:szCs w:val="28"/>
                <w:lang w:val="uk-UA"/>
              </w:rPr>
            </w:pPr>
            <w:r w:rsidRPr="004E1623">
              <w:rPr>
                <w:bCs/>
                <w:sz w:val="26"/>
                <w:szCs w:val="26"/>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0EFB4B66" w14:textId="77777777" w:rsidR="009B0EAA" w:rsidRPr="004E1623" w:rsidRDefault="009B0EAA" w:rsidP="00B670B5">
            <w:pPr>
              <w:jc w:val="both"/>
              <w:rPr>
                <w:bCs/>
                <w:sz w:val="28"/>
                <w:szCs w:val="28"/>
                <w:lang w:val="uk-UA"/>
              </w:rPr>
            </w:pPr>
          </w:p>
        </w:tc>
        <w:tc>
          <w:tcPr>
            <w:tcW w:w="2376" w:type="dxa"/>
            <w:tcBorders>
              <w:left w:val="single" w:sz="4" w:space="0" w:color="auto"/>
            </w:tcBorders>
            <w:shd w:val="clear" w:color="auto" w:fill="auto"/>
            <w:vAlign w:val="center"/>
          </w:tcPr>
          <w:p w14:paraId="598831F0" w14:textId="77777777" w:rsidR="009B0EAA" w:rsidRPr="004E1623" w:rsidRDefault="009B0EAA" w:rsidP="00B670B5">
            <w:pPr>
              <w:jc w:val="both"/>
              <w:rPr>
                <w:bCs/>
                <w:sz w:val="28"/>
                <w:szCs w:val="28"/>
                <w:lang w:val="uk-UA"/>
              </w:rPr>
            </w:pPr>
            <w:r w:rsidRPr="004E1623">
              <w:rPr>
                <w:bCs/>
                <w:sz w:val="26"/>
                <w:szCs w:val="26"/>
                <w:lang w:val="uk-UA"/>
              </w:rPr>
              <w:t>УТРИМАВСЯ</w:t>
            </w:r>
          </w:p>
        </w:tc>
      </w:tr>
    </w:tbl>
    <w:p w14:paraId="3FC9470B" w14:textId="77777777" w:rsidR="0014259A" w:rsidRPr="004E1623" w:rsidRDefault="0014259A" w:rsidP="00B670B5">
      <w:pPr>
        <w:rPr>
          <w:bCs/>
          <w:i/>
          <w:iCs/>
          <w:lang w:val="uk-UA"/>
        </w:rPr>
      </w:pPr>
    </w:p>
    <w:p w14:paraId="43A9285D" w14:textId="77777777" w:rsidR="00BF55DB" w:rsidRPr="004E1623" w:rsidRDefault="00BF55DB" w:rsidP="002E6A9E">
      <w:pPr>
        <w:widowControl w:val="0"/>
        <w:tabs>
          <w:tab w:val="left" w:pos="225"/>
        </w:tabs>
        <w:autoSpaceDE w:val="0"/>
        <w:autoSpaceDN w:val="0"/>
        <w:adjustRightInd w:val="0"/>
        <w:spacing w:before="91"/>
        <w:jc w:val="both"/>
        <w:rPr>
          <w:bCs/>
          <w:i/>
          <w:lang w:val="uk-UA"/>
        </w:rPr>
      </w:pPr>
    </w:p>
    <w:p w14:paraId="53EB7AAF" w14:textId="63836AE8" w:rsidR="005F74A2" w:rsidRPr="004E1623" w:rsidRDefault="002E6A9E" w:rsidP="002E6A9E">
      <w:pPr>
        <w:widowControl w:val="0"/>
        <w:tabs>
          <w:tab w:val="left" w:pos="225"/>
        </w:tabs>
        <w:autoSpaceDE w:val="0"/>
        <w:autoSpaceDN w:val="0"/>
        <w:adjustRightInd w:val="0"/>
        <w:spacing w:before="91"/>
        <w:jc w:val="both"/>
        <w:rPr>
          <w:bCs/>
          <w:i/>
          <w:lang w:val="uk-UA"/>
        </w:rPr>
      </w:pPr>
      <w:r w:rsidRPr="004E1623">
        <w:rPr>
          <w:bCs/>
          <w:i/>
          <w:lang w:val="uk-UA"/>
        </w:rPr>
        <w:t>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r w:rsidR="00061772" w:rsidRPr="004E1623">
        <w:rPr>
          <w:bCs/>
          <w:i/>
          <w:lang w:val="uk-UA"/>
        </w:rPr>
        <w:t xml:space="preserve"> </w:t>
      </w:r>
    </w:p>
    <w:p w14:paraId="6354429A" w14:textId="328BF413" w:rsidR="003574B7" w:rsidRPr="004E1623" w:rsidRDefault="005F74A2" w:rsidP="005F74A2">
      <w:pPr>
        <w:widowControl w:val="0"/>
        <w:tabs>
          <w:tab w:val="left" w:pos="226"/>
        </w:tabs>
        <w:autoSpaceDE w:val="0"/>
        <w:autoSpaceDN w:val="0"/>
        <w:adjustRightInd w:val="0"/>
        <w:jc w:val="both"/>
        <w:rPr>
          <w:bCs/>
          <w:i/>
          <w:lang w:val="uk-UA"/>
        </w:rPr>
      </w:pPr>
      <w:r w:rsidRPr="004E1623">
        <w:rPr>
          <w:bCs/>
          <w:i/>
          <w:lang w:val="uk-UA"/>
        </w:rPr>
        <w:t xml:space="preserve">Увага! </w:t>
      </w:r>
    </w:p>
    <w:p w14:paraId="4CDC9F9C" w14:textId="3407B29F" w:rsidR="00061772" w:rsidRPr="004E1623" w:rsidRDefault="005F74A2" w:rsidP="00CD3DC9">
      <w:pPr>
        <w:widowControl w:val="0"/>
        <w:tabs>
          <w:tab w:val="left" w:pos="226"/>
        </w:tabs>
        <w:autoSpaceDE w:val="0"/>
        <w:autoSpaceDN w:val="0"/>
        <w:adjustRightInd w:val="0"/>
        <w:jc w:val="both"/>
        <w:rPr>
          <w:lang w:val="uk-UA"/>
        </w:rPr>
      </w:pPr>
      <w:r w:rsidRPr="004E1623">
        <w:rPr>
          <w:bCs/>
          <w:i/>
          <w:lang w:val="uk-UA"/>
        </w:rPr>
        <w:t>К</w:t>
      </w:r>
      <w:r w:rsidR="00322A8E" w:rsidRPr="004E1623">
        <w:rPr>
          <w:bCs/>
          <w:i/>
          <w:lang w:val="uk-UA"/>
        </w:rPr>
        <w:t>ожен аркуш бюлетеня</w:t>
      </w:r>
      <w:r w:rsidR="003574B7" w:rsidRPr="004E1623">
        <w:rPr>
          <w:bCs/>
          <w:i/>
          <w:lang w:val="uk-UA"/>
        </w:rPr>
        <w:t xml:space="preserve"> повинен</w:t>
      </w:r>
      <w:r w:rsidR="00A04344" w:rsidRPr="004E1623">
        <w:rPr>
          <w:bCs/>
          <w:i/>
          <w:lang w:val="uk-UA"/>
        </w:rPr>
        <w:t xml:space="preserve"> бути підписаний</w:t>
      </w:r>
      <w:r w:rsidR="00DD36C3" w:rsidRPr="004E1623">
        <w:rPr>
          <w:bCs/>
          <w:i/>
          <w:lang w:val="uk-UA"/>
        </w:rPr>
        <w:t xml:space="preserve"> </w:t>
      </w:r>
      <w:r w:rsidR="00322A8E" w:rsidRPr="004E1623">
        <w:rPr>
          <w:bCs/>
          <w:i/>
          <w:lang w:val="uk-UA"/>
        </w:rPr>
        <w:t>акціонером (представником акціонера)</w:t>
      </w:r>
      <w:r w:rsidR="00EA4721" w:rsidRPr="004E1623">
        <w:rPr>
          <w:bCs/>
          <w:i/>
          <w:lang w:val="uk-UA"/>
        </w:rPr>
        <w:t xml:space="preserve"> </w:t>
      </w:r>
      <w:r w:rsidR="00DD36C3" w:rsidRPr="004E1623">
        <w:rPr>
          <w:bCs/>
          <w:i/>
          <w:lang w:val="uk-UA"/>
        </w:rPr>
        <w:t xml:space="preserve">(крім випадку засвідчення бюлетеня </w:t>
      </w:r>
      <w:r w:rsidR="00EA4721" w:rsidRPr="004E1623">
        <w:rPr>
          <w:bCs/>
          <w:i/>
          <w:lang w:val="uk-UA"/>
        </w:rPr>
        <w:t>кваліфікованим електронним підписом акціонера (його представника).</w:t>
      </w:r>
    </w:p>
    <w:sectPr w:rsidR="00061772" w:rsidRPr="004E1623" w:rsidSect="00CA62A3">
      <w:footerReference w:type="default" r:id="rId8"/>
      <w:pgSz w:w="11906" w:h="16838"/>
      <w:pgMar w:top="567" w:right="567"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21198" w14:textId="77777777" w:rsidR="00BC4B82" w:rsidRDefault="00BC4B82" w:rsidP="00C1614F">
      <w:r>
        <w:separator/>
      </w:r>
    </w:p>
  </w:endnote>
  <w:endnote w:type="continuationSeparator" w:id="0">
    <w:p w14:paraId="2EEE9C85" w14:textId="77777777" w:rsidR="00BC4B82" w:rsidRDefault="00BC4B82" w:rsidP="00C1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979835"/>
      <w:docPartObj>
        <w:docPartGallery w:val="Page Numbers (Bottom of Page)"/>
        <w:docPartUnique/>
      </w:docPartObj>
    </w:sdtPr>
    <w:sdtEndPr/>
    <w:sdtContent>
      <w:p w14:paraId="0F80161E" w14:textId="2D2D466C" w:rsidR="00C62736" w:rsidRDefault="00C62736">
        <w:pPr>
          <w:pStyle w:val="a8"/>
          <w:jc w:val="right"/>
        </w:pPr>
        <w:r>
          <w:fldChar w:fldCharType="begin"/>
        </w:r>
        <w:r>
          <w:instrText>PAGE   \* MERGEFORMAT</w:instrText>
        </w:r>
        <w:r>
          <w:fldChar w:fldCharType="separate"/>
        </w:r>
        <w:r w:rsidR="004E1623">
          <w:rPr>
            <w:noProof/>
          </w:rPr>
          <w:t>2</w:t>
        </w:r>
        <w:r>
          <w:fldChar w:fldCharType="end"/>
        </w:r>
      </w:p>
    </w:sdtContent>
  </w:sdt>
  <w:p w14:paraId="31E0761A" w14:textId="77777777" w:rsidR="00A47D39" w:rsidRPr="007A7892" w:rsidRDefault="00A47D39" w:rsidP="00A47D39">
    <w:pPr>
      <w:widowControl w:val="0"/>
      <w:tabs>
        <w:tab w:val="left" w:pos="226"/>
      </w:tabs>
      <w:autoSpaceDE w:val="0"/>
      <w:autoSpaceDN w:val="0"/>
      <w:adjustRightInd w:val="0"/>
      <w:jc w:val="right"/>
      <w:rPr>
        <w:b/>
        <w:bCs/>
        <w:color w:val="000000"/>
        <w:sz w:val="28"/>
        <w:szCs w:val="28"/>
        <w:lang w:val="uk-UA"/>
      </w:rPr>
    </w:pPr>
    <w:r w:rsidRPr="007A7892">
      <w:rPr>
        <w:bCs/>
        <w:color w:val="000000"/>
        <w:sz w:val="28"/>
        <w:szCs w:val="28"/>
        <w:lang w:val="uk-UA"/>
      </w:rPr>
      <w:t>__________________________________</w:t>
    </w:r>
  </w:p>
  <w:p w14:paraId="0B1F999E" w14:textId="77777777" w:rsidR="00A47D39" w:rsidRPr="007A7892" w:rsidRDefault="00A47D39" w:rsidP="00A47D39">
    <w:pPr>
      <w:jc w:val="right"/>
      <w:rPr>
        <w:sz w:val="28"/>
        <w:szCs w:val="28"/>
        <w:lang w:val="uk-UA"/>
      </w:rPr>
    </w:pPr>
    <w:r w:rsidRPr="007A7892">
      <w:rPr>
        <w:bCs/>
        <w:color w:val="000000"/>
        <w:sz w:val="28"/>
        <w:szCs w:val="28"/>
        <w:lang w:val="uk-UA"/>
      </w:rPr>
      <w:t xml:space="preserve">                                                 </w:t>
    </w:r>
    <w:r w:rsidRPr="007A7892">
      <w:rPr>
        <w:b/>
        <w:bCs/>
        <w:i/>
        <w:color w:val="000000"/>
        <w:lang w:val="uk-UA"/>
      </w:rPr>
      <w:t>(Підпис акціонера (представника акціонера)</w:t>
    </w:r>
  </w:p>
  <w:p w14:paraId="4E2F548A" w14:textId="1E7E3E64" w:rsidR="00C62736" w:rsidRDefault="00C62736" w:rsidP="00C62736">
    <w:pPr>
      <w:pStyle w:val="a8"/>
      <w:jc w:val="right"/>
    </w:pPr>
  </w:p>
  <w:p w14:paraId="082EFC33" w14:textId="256785AD" w:rsidR="009519BF" w:rsidRPr="002E6A9E" w:rsidRDefault="009519BF" w:rsidP="006722B3">
    <w:pPr>
      <w:pStyle w:val="a8"/>
      <w:tabs>
        <w:tab w:val="clear" w:pos="4819"/>
        <w:tab w:val="clear" w:pos="9639"/>
        <w:tab w:val="left" w:pos="8871"/>
      </w:tabs>
      <w:rPr>
        <w:sz w:val="20"/>
        <w:szCs w:val="20"/>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88B14" w14:textId="77777777" w:rsidR="00BC4B82" w:rsidRDefault="00BC4B82" w:rsidP="00C1614F">
      <w:r>
        <w:separator/>
      </w:r>
    </w:p>
  </w:footnote>
  <w:footnote w:type="continuationSeparator" w:id="0">
    <w:p w14:paraId="2743C3F8" w14:textId="77777777" w:rsidR="00BC4B82" w:rsidRDefault="00BC4B82" w:rsidP="00C16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B53A4"/>
    <w:multiLevelType w:val="hybridMultilevel"/>
    <w:tmpl w:val="1C6010EE"/>
    <w:lvl w:ilvl="0" w:tplc="D90643D6">
      <w:start w:val="1"/>
      <w:numFmt w:val="decimal"/>
      <w:lvlText w:val="%1."/>
      <w:lvlJc w:val="left"/>
      <w:pPr>
        <w:ind w:left="786"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F0C63AE"/>
    <w:multiLevelType w:val="hybridMultilevel"/>
    <w:tmpl w:val="2968DA0E"/>
    <w:lvl w:ilvl="0" w:tplc="A286939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2A"/>
    <w:rsid w:val="00005FC3"/>
    <w:rsid w:val="000110C9"/>
    <w:rsid w:val="000252AA"/>
    <w:rsid w:val="00030271"/>
    <w:rsid w:val="00031DE7"/>
    <w:rsid w:val="000467E6"/>
    <w:rsid w:val="00055AA1"/>
    <w:rsid w:val="00060F78"/>
    <w:rsid w:val="00061772"/>
    <w:rsid w:val="000F1E47"/>
    <w:rsid w:val="001143B4"/>
    <w:rsid w:val="0014259A"/>
    <w:rsid w:val="0015347E"/>
    <w:rsid w:val="001608C1"/>
    <w:rsid w:val="00176E0C"/>
    <w:rsid w:val="001838EA"/>
    <w:rsid w:val="001A2A34"/>
    <w:rsid w:val="001E3AD9"/>
    <w:rsid w:val="0020635F"/>
    <w:rsid w:val="00210763"/>
    <w:rsid w:val="00233A35"/>
    <w:rsid w:val="00235412"/>
    <w:rsid w:val="00243241"/>
    <w:rsid w:val="0025701A"/>
    <w:rsid w:val="00272BAF"/>
    <w:rsid w:val="00281C79"/>
    <w:rsid w:val="002A6293"/>
    <w:rsid w:val="002A6473"/>
    <w:rsid w:val="002A76EF"/>
    <w:rsid w:val="002B6A3E"/>
    <w:rsid w:val="002D5286"/>
    <w:rsid w:val="002E6A9E"/>
    <w:rsid w:val="002F3009"/>
    <w:rsid w:val="003006DE"/>
    <w:rsid w:val="00322A8E"/>
    <w:rsid w:val="00336675"/>
    <w:rsid w:val="00353520"/>
    <w:rsid w:val="003574B7"/>
    <w:rsid w:val="003673FA"/>
    <w:rsid w:val="00374DA9"/>
    <w:rsid w:val="00394DFA"/>
    <w:rsid w:val="003A6918"/>
    <w:rsid w:val="003B7E42"/>
    <w:rsid w:val="003C1112"/>
    <w:rsid w:val="003C64E9"/>
    <w:rsid w:val="003D0681"/>
    <w:rsid w:val="004111E2"/>
    <w:rsid w:val="00411C93"/>
    <w:rsid w:val="00436F7E"/>
    <w:rsid w:val="00440CA4"/>
    <w:rsid w:val="00443A49"/>
    <w:rsid w:val="004517D8"/>
    <w:rsid w:val="00452C7E"/>
    <w:rsid w:val="00462FF7"/>
    <w:rsid w:val="004633F7"/>
    <w:rsid w:val="0046501B"/>
    <w:rsid w:val="00470B38"/>
    <w:rsid w:val="00474B7F"/>
    <w:rsid w:val="004A37F8"/>
    <w:rsid w:val="004B7B09"/>
    <w:rsid w:val="004C1C46"/>
    <w:rsid w:val="004E1623"/>
    <w:rsid w:val="004E65F1"/>
    <w:rsid w:val="00540AF7"/>
    <w:rsid w:val="005476BC"/>
    <w:rsid w:val="00555860"/>
    <w:rsid w:val="00566E42"/>
    <w:rsid w:val="00573843"/>
    <w:rsid w:val="0057409F"/>
    <w:rsid w:val="005A0F7B"/>
    <w:rsid w:val="005B2510"/>
    <w:rsid w:val="005C54A4"/>
    <w:rsid w:val="005D3F97"/>
    <w:rsid w:val="005F16B8"/>
    <w:rsid w:val="005F652B"/>
    <w:rsid w:val="005F73B5"/>
    <w:rsid w:val="005F74A2"/>
    <w:rsid w:val="006027BB"/>
    <w:rsid w:val="00636EE7"/>
    <w:rsid w:val="006433D7"/>
    <w:rsid w:val="00660C4A"/>
    <w:rsid w:val="006674E5"/>
    <w:rsid w:val="00670CD2"/>
    <w:rsid w:val="006722B3"/>
    <w:rsid w:val="006771F7"/>
    <w:rsid w:val="006C437C"/>
    <w:rsid w:val="007225D7"/>
    <w:rsid w:val="00725D2E"/>
    <w:rsid w:val="007270E5"/>
    <w:rsid w:val="00733B34"/>
    <w:rsid w:val="00740C0A"/>
    <w:rsid w:val="00776147"/>
    <w:rsid w:val="007A06D2"/>
    <w:rsid w:val="007A7892"/>
    <w:rsid w:val="007B4FB8"/>
    <w:rsid w:val="007C57AB"/>
    <w:rsid w:val="007D0B6B"/>
    <w:rsid w:val="007D6C57"/>
    <w:rsid w:val="007E0B2A"/>
    <w:rsid w:val="007E48BA"/>
    <w:rsid w:val="00800F6F"/>
    <w:rsid w:val="0082359A"/>
    <w:rsid w:val="00832B39"/>
    <w:rsid w:val="00850382"/>
    <w:rsid w:val="008522BC"/>
    <w:rsid w:val="00853C58"/>
    <w:rsid w:val="0086123D"/>
    <w:rsid w:val="008838C3"/>
    <w:rsid w:val="008A1074"/>
    <w:rsid w:val="008C12DC"/>
    <w:rsid w:val="008D157F"/>
    <w:rsid w:val="008D5F1D"/>
    <w:rsid w:val="008E07F6"/>
    <w:rsid w:val="008F0E85"/>
    <w:rsid w:val="008F661D"/>
    <w:rsid w:val="0090347B"/>
    <w:rsid w:val="009160CF"/>
    <w:rsid w:val="0093018D"/>
    <w:rsid w:val="00932E2C"/>
    <w:rsid w:val="009519BF"/>
    <w:rsid w:val="00954ECD"/>
    <w:rsid w:val="00993CF4"/>
    <w:rsid w:val="009A22AE"/>
    <w:rsid w:val="009A4507"/>
    <w:rsid w:val="009B0EAA"/>
    <w:rsid w:val="009B2DF3"/>
    <w:rsid w:val="009D5A66"/>
    <w:rsid w:val="009F270C"/>
    <w:rsid w:val="00A01A45"/>
    <w:rsid w:val="00A04344"/>
    <w:rsid w:val="00A16C04"/>
    <w:rsid w:val="00A37B03"/>
    <w:rsid w:val="00A4203A"/>
    <w:rsid w:val="00A47D39"/>
    <w:rsid w:val="00A50DFB"/>
    <w:rsid w:val="00A64091"/>
    <w:rsid w:val="00A645EF"/>
    <w:rsid w:val="00A82995"/>
    <w:rsid w:val="00A84674"/>
    <w:rsid w:val="00A955EE"/>
    <w:rsid w:val="00AA1B8B"/>
    <w:rsid w:val="00AD7617"/>
    <w:rsid w:val="00AE0D23"/>
    <w:rsid w:val="00AE3250"/>
    <w:rsid w:val="00AF0160"/>
    <w:rsid w:val="00AF540A"/>
    <w:rsid w:val="00B30151"/>
    <w:rsid w:val="00B3344D"/>
    <w:rsid w:val="00B3386C"/>
    <w:rsid w:val="00B35791"/>
    <w:rsid w:val="00B50940"/>
    <w:rsid w:val="00B57469"/>
    <w:rsid w:val="00B670B5"/>
    <w:rsid w:val="00B83D2D"/>
    <w:rsid w:val="00B87B1F"/>
    <w:rsid w:val="00BA58D7"/>
    <w:rsid w:val="00BB5458"/>
    <w:rsid w:val="00BC1418"/>
    <w:rsid w:val="00BC1438"/>
    <w:rsid w:val="00BC1658"/>
    <w:rsid w:val="00BC4B82"/>
    <w:rsid w:val="00BD07CB"/>
    <w:rsid w:val="00BF4EF1"/>
    <w:rsid w:val="00BF5530"/>
    <w:rsid w:val="00BF55DB"/>
    <w:rsid w:val="00C00033"/>
    <w:rsid w:val="00C1614F"/>
    <w:rsid w:val="00C2394A"/>
    <w:rsid w:val="00C41A01"/>
    <w:rsid w:val="00C44B67"/>
    <w:rsid w:val="00C62736"/>
    <w:rsid w:val="00C67463"/>
    <w:rsid w:val="00C737F7"/>
    <w:rsid w:val="00C73F33"/>
    <w:rsid w:val="00C84640"/>
    <w:rsid w:val="00C84CA1"/>
    <w:rsid w:val="00C84E43"/>
    <w:rsid w:val="00CA62A3"/>
    <w:rsid w:val="00CB544D"/>
    <w:rsid w:val="00CC11A9"/>
    <w:rsid w:val="00CC41BA"/>
    <w:rsid w:val="00CC6950"/>
    <w:rsid w:val="00CD26AA"/>
    <w:rsid w:val="00CD362F"/>
    <w:rsid w:val="00CD3DC9"/>
    <w:rsid w:val="00CE1A63"/>
    <w:rsid w:val="00CE5B32"/>
    <w:rsid w:val="00CF5878"/>
    <w:rsid w:val="00D46589"/>
    <w:rsid w:val="00D54063"/>
    <w:rsid w:val="00D552DB"/>
    <w:rsid w:val="00D95406"/>
    <w:rsid w:val="00DB302D"/>
    <w:rsid w:val="00DD1A69"/>
    <w:rsid w:val="00DD36C3"/>
    <w:rsid w:val="00DF2ECE"/>
    <w:rsid w:val="00DF7EDC"/>
    <w:rsid w:val="00E56C6F"/>
    <w:rsid w:val="00E56CF3"/>
    <w:rsid w:val="00E71B25"/>
    <w:rsid w:val="00E921FC"/>
    <w:rsid w:val="00E958AD"/>
    <w:rsid w:val="00E96D29"/>
    <w:rsid w:val="00EA4721"/>
    <w:rsid w:val="00EE2C7E"/>
    <w:rsid w:val="00EE77A9"/>
    <w:rsid w:val="00EF6368"/>
    <w:rsid w:val="00F00D83"/>
    <w:rsid w:val="00F07084"/>
    <w:rsid w:val="00F121D7"/>
    <w:rsid w:val="00F33069"/>
    <w:rsid w:val="00F41A48"/>
    <w:rsid w:val="00F553F0"/>
    <w:rsid w:val="00F61C65"/>
    <w:rsid w:val="00F7365D"/>
    <w:rsid w:val="00F87F6A"/>
    <w:rsid w:val="00F9622D"/>
    <w:rsid w:val="00F97E48"/>
    <w:rsid w:val="00FD0E27"/>
    <w:rsid w:val="00FE7345"/>
    <w:rsid w:val="00FF4344"/>
    <w:rsid w:val="00FF4C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27BE5"/>
  <w15:chartTrackingRefBased/>
  <w15:docId w15:val="{A04DE20C-C23E-41BB-A07D-21DDD4E0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B2A"/>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iPriority w:val="99"/>
    <w:qFormat/>
    <w:rsid w:val="007E0B2A"/>
    <w:pPr>
      <w:keepNext/>
      <w:ind w:firstLine="720"/>
      <w:jc w:val="center"/>
      <w:outlineLvl w:val="2"/>
    </w:pPr>
    <w:rPr>
      <w:rFonts w:ascii="Courier New" w:hAnsi="Courier New"/>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E0B2A"/>
    <w:rPr>
      <w:rFonts w:ascii="Courier New" w:eastAsia="Times New Roman" w:hAnsi="Courier New" w:cs="Times New Roman"/>
      <w:sz w:val="28"/>
      <w:szCs w:val="20"/>
      <w:lang w:eastAsia="ru-RU"/>
    </w:rPr>
  </w:style>
  <w:style w:type="paragraph" w:styleId="2">
    <w:name w:val="Body Text Indent 2"/>
    <w:basedOn w:val="a"/>
    <w:link w:val="20"/>
    <w:uiPriority w:val="99"/>
    <w:rsid w:val="007E0B2A"/>
    <w:pPr>
      <w:spacing w:after="120" w:line="480" w:lineRule="auto"/>
      <w:ind w:left="283"/>
    </w:pPr>
    <w:rPr>
      <w:lang w:val="uk-UA"/>
    </w:rPr>
  </w:style>
  <w:style w:type="character" w:customStyle="1" w:styleId="20">
    <w:name w:val="Основной текст с отступом 2 Знак"/>
    <w:basedOn w:val="a0"/>
    <w:link w:val="2"/>
    <w:uiPriority w:val="99"/>
    <w:rsid w:val="007E0B2A"/>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F4CB9"/>
    <w:rPr>
      <w:rFonts w:ascii="Segoe UI" w:hAnsi="Segoe UI" w:cs="Segoe UI"/>
      <w:sz w:val="18"/>
      <w:szCs w:val="18"/>
    </w:rPr>
  </w:style>
  <w:style w:type="character" w:customStyle="1" w:styleId="a4">
    <w:name w:val="Текст выноски Знак"/>
    <w:basedOn w:val="a0"/>
    <w:link w:val="a3"/>
    <w:uiPriority w:val="99"/>
    <w:semiHidden/>
    <w:rsid w:val="00FF4CB9"/>
    <w:rPr>
      <w:rFonts w:ascii="Segoe UI" w:eastAsia="Times New Roman" w:hAnsi="Segoe UI" w:cs="Segoe UI"/>
      <w:sz w:val="18"/>
      <w:szCs w:val="18"/>
      <w:lang w:val="ru-RU" w:eastAsia="ru-RU"/>
    </w:rPr>
  </w:style>
  <w:style w:type="paragraph" w:styleId="a5">
    <w:name w:val="List Paragraph"/>
    <w:basedOn w:val="a"/>
    <w:uiPriority w:val="34"/>
    <w:qFormat/>
    <w:rsid w:val="00C84640"/>
    <w:pPr>
      <w:ind w:left="720"/>
      <w:contextualSpacing/>
    </w:pPr>
  </w:style>
  <w:style w:type="paragraph" w:styleId="a6">
    <w:name w:val="header"/>
    <w:basedOn w:val="a"/>
    <w:link w:val="a7"/>
    <w:uiPriority w:val="99"/>
    <w:unhideWhenUsed/>
    <w:rsid w:val="00C1614F"/>
    <w:pPr>
      <w:tabs>
        <w:tab w:val="center" w:pos="4819"/>
        <w:tab w:val="right" w:pos="9639"/>
      </w:tabs>
    </w:pPr>
  </w:style>
  <w:style w:type="character" w:customStyle="1" w:styleId="a7">
    <w:name w:val="Верхний колонтитул Знак"/>
    <w:basedOn w:val="a0"/>
    <w:link w:val="a6"/>
    <w:uiPriority w:val="99"/>
    <w:rsid w:val="00C1614F"/>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C1614F"/>
    <w:pPr>
      <w:tabs>
        <w:tab w:val="center" w:pos="4819"/>
        <w:tab w:val="right" w:pos="9639"/>
      </w:tabs>
    </w:pPr>
  </w:style>
  <w:style w:type="character" w:customStyle="1" w:styleId="a9">
    <w:name w:val="Нижний колонтитул Знак"/>
    <w:basedOn w:val="a0"/>
    <w:link w:val="a8"/>
    <w:uiPriority w:val="99"/>
    <w:rsid w:val="00C1614F"/>
    <w:rPr>
      <w:rFonts w:ascii="Times New Roman" w:eastAsia="Times New Roman" w:hAnsi="Times New Roman" w:cs="Times New Roman"/>
      <w:sz w:val="24"/>
      <w:szCs w:val="24"/>
      <w:lang w:val="ru-RU" w:eastAsia="ru-RU"/>
    </w:rPr>
  </w:style>
  <w:style w:type="character" w:styleId="aa">
    <w:name w:val="annotation reference"/>
    <w:basedOn w:val="a0"/>
    <w:uiPriority w:val="99"/>
    <w:semiHidden/>
    <w:unhideWhenUsed/>
    <w:rsid w:val="009D5A66"/>
    <w:rPr>
      <w:sz w:val="16"/>
      <w:szCs w:val="16"/>
    </w:rPr>
  </w:style>
  <w:style w:type="paragraph" w:styleId="ab">
    <w:name w:val="annotation text"/>
    <w:basedOn w:val="a"/>
    <w:link w:val="ac"/>
    <w:uiPriority w:val="99"/>
    <w:semiHidden/>
    <w:unhideWhenUsed/>
    <w:rsid w:val="009D5A66"/>
    <w:pPr>
      <w:spacing w:after="160"/>
    </w:pPr>
    <w:rPr>
      <w:rFonts w:asciiTheme="minorHAnsi" w:eastAsiaTheme="minorHAnsi" w:hAnsiTheme="minorHAnsi" w:cstheme="minorBidi"/>
      <w:sz w:val="20"/>
      <w:szCs w:val="20"/>
      <w:lang w:val="uk-UA" w:eastAsia="en-US"/>
    </w:rPr>
  </w:style>
  <w:style w:type="character" w:customStyle="1" w:styleId="ac">
    <w:name w:val="Текст примечания Знак"/>
    <w:basedOn w:val="a0"/>
    <w:link w:val="ab"/>
    <w:uiPriority w:val="99"/>
    <w:semiHidden/>
    <w:rsid w:val="009D5A66"/>
    <w:rPr>
      <w:sz w:val="20"/>
      <w:szCs w:val="20"/>
    </w:rPr>
  </w:style>
  <w:style w:type="paragraph" w:styleId="ad">
    <w:name w:val="annotation subject"/>
    <w:basedOn w:val="ab"/>
    <w:next w:val="ab"/>
    <w:link w:val="ae"/>
    <w:uiPriority w:val="99"/>
    <w:semiHidden/>
    <w:unhideWhenUsed/>
    <w:rsid w:val="0015347E"/>
    <w:pPr>
      <w:spacing w:after="0"/>
    </w:pPr>
    <w:rPr>
      <w:rFonts w:ascii="Times New Roman" w:eastAsia="Times New Roman" w:hAnsi="Times New Roman" w:cs="Times New Roman"/>
      <w:b/>
      <w:bCs/>
      <w:lang w:val="ru-RU" w:eastAsia="ru-RU"/>
    </w:rPr>
  </w:style>
  <w:style w:type="character" w:customStyle="1" w:styleId="ae">
    <w:name w:val="Тема примечания Знак"/>
    <w:basedOn w:val="ac"/>
    <w:link w:val="ad"/>
    <w:uiPriority w:val="99"/>
    <w:semiHidden/>
    <w:rsid w:val="0015347E"/>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52A00-C770-45F0-9B2B-B96CE5EE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1022</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Goncharuk Natalia</dc:creator>
  <cp:keywords/>
  <dc:description/>
  <cp:lastModifiedBy>Логинова Светлана</cp:lastModifiedBy>
  <cp:revision>13</cp:revision>
  <cp:lastPrinted>2018-04-03T09:53:00Z</cp:lastPrinted>
  <dcterms:created xsi:type="dcterms:W3CDTF">2021-01-15T10:45:00Z</dcterms:created>
  <dcterms:modified xsi:type="dcterms:W3CDTF">2021-01-15T13:08:00Z</dcterms:modified>
</cp:coreProperties>
</file>