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8"/>
        <w:gridCol w:w="4543"/>
        <w:gridCol w:w="100"/>
      </w:tblGrid>
      <w:tr w:rsidR="004E1623" w:rsidRPr="00C22745" w14:paraId="2A37BCC3" w14:textId="77777777" w:rsidTr="006771F7">
        <w:trPr>
          <w:gridAfter w:val="1"/>
          <w:wAfter w:w="100" w:type="dxa"/>
        </w:trPr>
        <w:tc>
          <w:tcPr>
            <w:tcW w:w="9471" w:type="dxa"/>
            <w:gridSpan w:val="2"/>
            <w:shd w:val="clear" w:color="auto" w:fill="auto"/>
          </w:tcPr>
          <w:p w14:paraId="38DCA06C" w14:textId="77777777" w:rsidR="00CD362F" w:rsidRPr="00C22745" w:rsidRDefault="00CD362F" w:rsidP="00B670B5">
            <w:pPr>
              <w:jc w:val="center"/>
              <w:rPr>
                <w:b/>
                <w:bCs/>
                <w:lang w:val="uk-UA"/>
              </w:rPr>
            </w:pPr>
          </w:p>
          <w:p w14:paraId="03031D8A" w14:textId="77777777" w:rsidR="00CD362F" w:rsidRPr="00C22745" w:rsidRDefault="00CD362F" w:rsidP="00B670B5">
            <w:pPr>
              <w:jc w:val="center"/>
              <w:rPr>
                <w:b/>
                <w:bCs/>
                <w:lang w:val="uk-UA"/>
              </w:rPr>
            </w:pPr>
          </w:p>
          <w:p w14:paraId="2990E37E" w14:textId="77777777" w:rsidR="00CD362F" w:rsidRPr="00C22745" w:rsidRDefault="00CD362F" w:rsidP="00B670B5">
            <w:pPr>
              <w:jc w:val="center"/>
              <w:rPr>
                <w:b/>
                <w:bCs/>
                <w:lang w:val="uk-UA"/>
              </w:rPr>
            </w:pPr>
          </w:p>
          <w:p w14:paraId="7F17E945" w14:textId="77777777" w:rsidR="006771F7" w:rsidRPr="00C22745" w:rsidRDefault="006771F7" w:rsidP="00B670B5">
            <w:pPr>
              <w:jc w:val="center"/>
              <w:rPr>
                <w:b/>
                <w:bCs/>
                <w:lang w:val="uk-UA"/>
              </w:rPr>
            </w:pPr>
            <w:r w:rsidRPr="00C22745">
              <w:rPr>
                <w:b/>
                <w:bCs/>
                <w:lang w:val="uk-UA"/>
              </w:rPr>
              <w:t>Бюлетень</w:t>
            </w:r>
          </w:p>
          <w:p w14:paraId="535CF0BB" w14:textId="651B1825" w:rsidR="006771F7" w:rsidRPr="00C22745" w:rsidRDefault="00F61C65" w:rsidP="00B670B5">
            <w:pPr>
              <w:jc w:val="center"/>
              <w:rPr>
                <w:bCs/>
                <w:lang w:val="uk-UA"/>
              </w:rPr>
            </w:pPr>
            <w:r w:rsidRPr="00C22745">
              <w:rPr>
                <w:bCs/>
                <w:lang w:val="uk-UA"/>
              </w:rPr>
              <w:t>д</w:t>
            </w:r>
            <w:r w:rsidR="006771F7" w:rsidRPr="00C22745">
              <w:rPr>
                <w:bCs/>
                <w:lang w:val="uk-UA"/>
              </w:rPr>
              <w:t xml:space="preserve">ля голосування </w:t>
            </w:r>
            <w:r w:rsidR="00BC1438" w:rsidRPr="00C22745">
              <w:rPr>
                <w:bCs/>
                <w:lang w:val="uk-UA"/>
              </w:rPr>
              <w:t xml:space="preserve">(щодо інших питань порядку денного, крім обрання органів товариства) </w:t>
            </w:r>
            <w:r w:rsidR="006771F7" w:rsidRPr="00C22745">
              <w:rPr>
                <w:bCs/>
                <w:lang w:val="uk-UA"/>
              </w:rPr>
              <w:t xml:space="preserve">на дистанційних </w:t>
            </w:r>
            <w:r w:rsidR="00C22745" w:rsidRPr="00C22745">
              <w:rPr>
                <w:bCs/>
                <w:lang w:val="uk-UA"/>
              </w:rPr>
              <w:t>річн</w:t>
            </w:r>
            <w:r w:rsidR="006771F7" w:rsidRPr="00C22745">
              <w:rPr>
                <w:bCs/>
                <w:lang w:val="uk-UA"/>
              </w:rPr>
              <w:t>их Загальних зборах акціонерів</w:t>
            </w:r>
          </w:p>
          <w:p w14:paraId="5022DB68" w14:textId="77777777" w:rsidR="002A76EF" w:rsidRPr="00C22745" w:rsidRDefault="002A76EF" w:rsidP="002A76EF">
            <w:pPr>
              <w:jc w:val="center"/>
              <w:rPr>
                <w:lang w:val="uk-UA"/>
              </w:rPr>
            </w:pPr>
            <w:r w:rsidRPr="00C22745">
              <w:rPr>
                <w:lang w:val="uk-UA"/>
              </w:rPr>
              <w:t xml:space="preserve">ПУБЛІЧНОГО АКЦІОНЕРНОГО ТОВАРИСТВА </w:t>
            </w:r>
          </w:p>
          <w:p w14:paraId="03E83BE1" w14:textId="77777777" w:rsidR="00573843" w:rsidRPr="00C22745" w:rsidRDefault="002A76EF" w:rsidP="002A76EF">
            <w:pPr>
              <w:jc w:val="center"/>
              <w:rPr>
                <w:lang w:val="uk-UA"/>
              </w:rPr>
            </w:pPr>
            <w:r w:rsidRPr="00C22745">
              <w:rPr>
                <w:lang w:val="uk-UA"/>
              </w:rPr>
              <w:t>«РОЗРАХУНКОВИЙ ЦЕНТР</w:t>
            </w:r>
            <w:r w:rsidR="00573843" w:rsidRPr="00C22745">
              <w:rPr>
                <w:lang w:val="uk-UA"/>
              </w:rPr>
              <w:t xml:space="preserve"> </w:t>
            </w:r>
            <w:r w:rsidRPr="00C22745">
              <w:rPr>
                <w:lang w:val="uk-UA"/>
              </w:rPr>
              <w:t xml:space="preserve">З ОБСЛУГОВУВАННЯ ДОГОВОРІВ </w:t>
            </w:r>
          </w:p>
          <w:p w14:paraId="7313BA99" w14:textId="3777A456" w:rsidR="002A76EF" w:rsidRPr="00C22745" w:rsidRDefault="002A76EF" w:rsidP="002A76EF">
            <w:pPr>
              <w:jc w:val="center"/>
              <w:rPr>
                <w:lang w:val="uk-UA"/>
              </w:rPr>
            </w:pPr>
            <w:r w:rsidRPr="00C22745">
              <w:rPr>
                <w:lang w:val="uk-UA"/>
              </w:rPr>
              <w:t>НА ФІНАНСОВИХ РИНКАХ»</w:t>
            </w:r>
            <w:r w:rsidRPr="00C22745">
              <w:rPr>
                <w:lang w:val="uk-UA"/>
              </w:rPr>
              <w:tab/>
            </w:r>
          </w:p>
          <w:p w14:paraId="2F8C08BB" w14:textId="50B8D674" w:rsidR="006771F7" w:rsidRPr="00C22745" w:rsidRDefault="006771F7" w:rsidP="002A76EF">
            <w:pPr>
              <w:jc w:val="center"/>
              <w:rPr>
                <w:lang w:val="uk-UA"/>
              </w:rPr>
            </w:pPr>
          </w:p>
        </w:tc>
      </w:tr>
      <w:tr w:rsidR="004E1623" w:rsidRPr="00C22745" w14:paraId="4268C768" w14:textId="77777777" w:rsidTr="006771F7">
        <w:trPr>
          <w:gridAfter w:val="1"/>
          <w:wAfter w:w="100" w:type="dxa"/>
        </w:trPr>
        <w:tc>
          <w:tcPr>
            <w:tcW w:w="9471" w:type="dxa"/>
            <w:gridSpan w:val="2"/>
            <w:shd w:val="clear" w:color="auto" w:fill="auto"/>
          </w:tcPr>
          <w:p w14:paraId="37513B9D" w14:textId="77777777" w:rsidR="006771F7" w:rsidRPr="00C22745" w:rsidRDefault="006771F7" w:rsidP="00B670B5">
            <w:pPr>
              <w:jc w:val="center"/>
              <w:rPr>
                <w:b/>
                <w:bCs/>
                <w:lang w:val="uk-UA"/>
              </w:rPr>
            </w:pPr>
          </w:p>
        </w:tc>
      </w:tr>
      <w:tr w:rsidR="004E1623" w:rsidRPr="00C22745" w14:paraId="6590E410" w14:textId="77777777" w:rsidTr="006771F7">
        <w:tc>
          <w:tcPr>
            <w:tcW w:w="4928" w:type="dxa"/>
            <w:shd w:val="clear" w:color="auto" w:fill="auto"/>
          </w:tcPr>
          <w:p w14:paraId="1C807AC5" w14:textId="77777777" w:rsidR="006771F7" w:rsidRPr="00C22745" w:rsidRDefault="006771F7" w:rsidP="00B670B5">
            <w:pPr>
              <w:rPr>
                <w:lang w:val="uk-UA"/>
              </w:rPr>
            </w:pPr>
            <w:r w:rsidRPr="00C22745">
              <w:rPr>
                <w:lang w:val="uk-UA"/>
              </w:rPr>
              <w:t>Дата проведення загальних зборів:</w:t>
            </w:r>
          </w:p>
          <w:p w14:paraId="07F2ABDD" w14:textId="77777777" w:rsidR="00E921FC" w:rsidRPr="00C22745" w:rsidRDefault="00E921FC" w:rsidP="00B670B5">
            <w:pPr>
              <w:rPr>
                <w:lang w:val="uk-UA"/>
              </w:rPr>
            </w:pPr>
          </w:p>
          <w:p w14:paraId="3193FEA5" w14:textId="77777777" w:rsidR="00353520" w:rsidRPr="00C22745" w:rsidRDefault="00E921FC" w:rsidP="00B670B5">
            <w:pPr>
              <w:rPr>
                <w:lang w:val="uk-UA"/>
              </w:rPr>
            </w:pPr>
            <w:r w:rsidRPr="00C22745">
              <w:rPr>
                <w:lang w:val="uk-UA"/>
              </w:rPr>
              <w:t xml:space="preserve">Дата заповнення бюлетеня акціонером (представником акціонера):     </w:t>
            </w:r>
          </w:p>
          <w:p w14:paraId="48B6C4A9" w14:textId="159CCD32" w:rsidR="00E921FC" w:rsidRPr="00C22745" w:rsidRDefault="00E921FC" w:rsidP="00B670B5">
            <w:pPr>
              <w:rPr>
                <w:lang w:val="uk-UA"/>
              </w:rPr>
            </w:pPr>
            <w:r w:rsidRPr="00C22745">
              <w:rPr>
                <w:lang w:val="uk-UA"/>
              </w:rPr>
              <w:t xml:space="preserve"> </w:t>
            </w:r>
            <w:r w:rsidR="00353520" w:rsidRPr="00C22745">
              <w:rPr>
                <w:lang w:val="uk-UA"/>
              </w:rPr>
              <w:t xml:space="preserve">                               </w:t>
            </w:r>
          </w:p>
        </w:tc>
        <w:tc>
          <w:tcPr>
            <w:tcW w:w="4643" w:type="dxa"/>
            <w:gridSpan w:val="2"/>
            <w:shd w:val="clear" w:color="auto" w:fill="auto"/>
          </w:tcPr>
          <w:p w14:paraId="14D5662A" w14:textId="62C77A0A" w:rsidR="008522BC" w:rsidRPr="00C22745" w:rsidRDefault="00C22745" w:rsidP="00B670B5">
            <w:pPr>
              <w:jc w:val="both"/>
              <w:rPr>
                <w:lang w:val="uk-UA"/>
              </w:rPr>
            </w:pPr>
            <w:r w:rsidRPr="00C22745">
              <w:rPr>
                <w:lang w:val="uk-UA"/>
              </w:rPr>
              <w:t>26</w:t>
            </w:r>
            <w:r w:rsidR="006771F7" w:rsidRPr="00C22745">
              <w:rPr>
                <w:lang w:val="uk-UA"/>
              </w:rPr>
              <w:t>.0</w:t>
            </w:r>
            <w:r w:rsidRPr="00C22745">
              <w:rPr>
                <w:lang w:val="uk-UA"/>
              </w:rPr>
              <w:t>4</w:t>
            </w:r>
            <w:r w:rsidR="006771F7" w:rsidRPr="00C22745">
              <w:rPr>
                <w:lang w:val="uk-UA"/>
              </w:rPr>
              <w:t>.202</w:t>
            </w:r>
            <w:r w:rsidR="00573843" w:rsidRPr="00C22745">
              <w:rPr>
                <w:lang w:val="uk-UA"/>
              </w:rPr>
              <w:t>1</w:t>
            </w:r>
          </w:p>
          <w:p w14:paraId="65837877" w14:textId="77777777" w:rsidR="008522BC" w:rsidRPr="00C22745" w:rsidRDefault="008522BC" w:rsidP="00B670B5">
            <w:pPr>
              <w:jc w:val="both"/>
              <w:rPr>
                <w:lang w:val="uk-UA"/>
              </w:rPr>
            </w:pPr>
          </w:p>
          <w:p w14:paraId="26A3661B" w14:textId="7FB15899" w:rsidR="00E921FC" w:rsidRPr="00C22745" w:rsidRDefault="00E921FC" w:rsidP="00B670B5">
            <w:pPr>
              <w:jc w:val="both"/>
              <w:rPr>
                <w:lang w:val="uk-UA"/>
              </w:rPr>
            </w:pPr>
          </w:p>
        </w:tc>
      </w:tr>
      <w:tr w:rsidR="004E1623" w:rsidRPr="00C22745" w14:paraId="6A006E50" w14:textId="77777777" w:rsidTr="006771F7">
        <w:tc>
          <w:tcPr>
            <w:tcW w:w="4928" w:type="dxa"/>
            <w:shd w:val="clear" w:color="auto" w:fill="auto"/>
          </w:tcPr>
          <w:p w14:paraId="52C41D77" w14:textId="77777777" w:rsidR="006771F7" w:rsidRPr="00C22745" w:rsidRDefault="006771F7" w:rsidP="00B670B5">
            <w:pPr>
              <w:rPr>
                <w:lang w:val="uk-UA"/>
              </w:rPr>
            </w:pPr>
            <w:r w:rsidRPr="00C22745">
              <w:rPr>
                <w:bCs/>
                <w:lang w:val="uk-UA"/>
              </w:rPr>
              <w:t>Кількість голосів, що належать акціонеру:</w:t>
            </w:r>
          </w:p>
        </w:tc>
        <w:tc>
          <w:tcPr>
            <w:tcW w:w="4643" w:type="dxa"/>
            <w:gridSpan w:val="2"/>
            <w:shd w:val="clear" w:color="auto" w:fill="auto"/>
          </w:tcPr>
          <w:p w14:paraId="48AB2D94" w14:textId="77777777" w:rsidR="006771F7" w:rsidRPr="00C22745" w:rsidRDefault="006771F7" w:rsidP="00B670B5">
            <w:pPr>
              <w:jc w:val="both"/>
              <w:rPr>
                <w:b/>
                <w:i/>
                <w:lang w:val="uk-UA"/>
              </w:rPr>
            </w:pPr>
            <w:r w:rsidRPr="00C22745">
              <w:rPr>
                <w:b/>
                <w:i/>
                <w:lang w:val="uk-UA"/>
              </w:rPr>
              <w:t>_____________ (_____________)</w:t>
            </w:r>
          </w:p>
        </w:tc>
      </w:tr>
      <w:tr w:rsidR="004E1623" w:rsidRPr="00C22745" w14:paraId="72F68BBB" w14:textId="77777777" w:rsidTr="006771F7">
        <w:tc>
          <w:tcPr>
            <w:tcW w:w="4928" w:type="dxa"/>
            <w:shd w:val="clear" w:color="auto" w:fill="auto"/>
          </w:tcPr>
          <w:p w14:paraId="2D94F451" w14:textId="77777777" w:rsidR="006771F7" w:rsidRPr="00C22745" w:rsidRDefault="006771F7" w:rsidP="00B670B5">
            <w:pPr>
              <w:rPr>
                <w:bCs/>
                <w:lang w:val="uk-UA"/>
              </w:rPr>
            </w:pPr>
          </w:p>
        </w:tc>
        <w:tc>
          <w:tcPr>
            <w:tcW w:w="4643" w:type="dxa"/>
            <w:gridSpan w:val="2"/>
            <w:shd w:val="clear" w:color="auto" w:fill="auto"/>
          </w:tcPr>
          <w:p w14:paraId="466D8790" w14:textId="56327C86" w:rsidR="006771F7" w:rsidRPr="00C22745" w:rsidRDefault="002A6293" w:rsidP="00B670B5">
            <w:pPr>
              <w:jc w:val="center"/>
              <w:rPr>
                <w:bCs/>
                <w:i/>
                <w:iCs/>
                <w:lang w:val="uk-UA"/>
              </w:rPr>
            </w:pPr>
            <w:r w:rsidRPr="00C22745">
              <w:rPr>
                <w:bCs/>
                <w:i/>
                <w:iCs/>
                <w:lang w:val="uk-UA"/>
              </w:rPr>
              <w:t xml:space="preserve">        </w:t>
            </w:r>
            <w:r w:rsidR="006771F7" w:rsidRPr="00C22745">
              <w:rPr>
                <w:bCs/>
                <w:i/>
                <w:iCs/>
                <w:lang w:val="uk-UA"/>
              </w:rPr>
              <w:t>(прописом)</w:t>
            </w:r>
          </w:p>
        </w:tc>
      </w:tr>
      <w:tr w:rsidR="004E1623" w:rsidRPr="00C22745" w14:paraId="04BC8378" w14:textId="77777777" w:rsidTr="006771F7">
        <w:tc>
          <w:tcPr>
            <w:tcW w:w="4928" w:type="dxa"/>
            <w:shd w:val="clear" w:color="auto" w:fill="auto"/>
          </w:tcPr>
          <w:p w14:paraId="39EE123E" w14:textId="172C896D" w:rsidR="008522BC" w:rsidRPr="00C22745" w:rsidRDefault="00DD1A69" w:rsidP="00B670B5">
            <w:pPr>
              <w:rPr>
                <w:bCs/>
                <w:u w:val="single"/>
                <w:lang w:val="uk-UA"/>
              </w:rPr>
            </w:pPr>
            <w:r w:rsidRPr="00C22745">
              <w:rPr>
                <w:bCs/>
                <w:u w:val="single"/>
                <w:lang w:val="uk-UA"/>
              </w:rPr>
              <w:t>Реквізити акціонера</w:t>
            </w:r>
            <w:r w:rsidR="006771F7" w:rsidRPr="00C22745">
              <w:rPr>
                <w:bCs/>
                <w:u w:val="single"/>
                <w:lang w:val="uk-UA"/>
              </w:rPr>
              <w:t>:</w:t>
            </w:r>
          </w:p>
          <w:p w14:paraId="08BB713F" w14:textId="6A746348" w:rsidR="006771F7" w:rsidRPr="00C22745" w:rsidRDefault="006771F7" w:rsidP="00B670B5">
            <w:pPr>
              <w:rPr>
                <w:bCs/>
                <w:lang w:val="uk-UA"/>
              </w:rPr>
            </w:pPr>
            <w:r w:rsidRPr="00C22745">
              <w:rPr>
                <w:bCs/>
                <w:lang w:val="uk-UA"/>
              </w:rPr>
              <w:t xml:space="preserve">П.І.Б./найменування акціонера </w:t>
            </w:r>
          </w:p>
          <w:p w14:paraId="775B7EC4" w14:textId="3402C80D" w:rsidR="008522BC" w:rsidRPr="00C22745" w:rsidRDefault="008522BC" w:rsidP="00B670B5">
            <w:pPr>
              <w:rPr>
                <w:bCs/>
                <w:lang w:val="uk-UA"/>
              </w:rPr>
            </w:pPr>
          </w:p>
        </w:tc>
        <w:tc>
          <w:tcPr>
            <w:tcW w:w="4643" w:type="dxa"/>
            <w:gridSpan w:val="2"/>
            <w:shd w:val="clear" w:color="auto" w:fill="auto"/>
          </w:tcPr>
          <w:p w14:paraId="0C1B0C88" w14:textId="77777777" w:rsidR="006771F7" w:rsidRPr="00C22745" w:rsidRDefault="006771F7" w:rsidP="00B670B5">
            <w:pPr>
              <w:jc w:val="center"/>
              <w:rPr>
                <w:bCs/>
                <w:i/>
                <w:iCs/>
                <w:lang w:val="uk-UA"/>
              </w:rPr>
            </w:pPr>
          </w:p>
        </w:tc>
      </w:tr>
      <w:tr w:rsidR="004E1623" w:rsidRPr="00C22745" w14:paraId="78A808B7" w14:textId="77777777" w:rsidTr="006771F7">
        <w:tc>
          <w:tcPr>
            <w:tcW w:w="4928" w:type="dxa"/>
            <w:shd w:val="clear" w:color="auto" w:fill="auto"/>
          </w:tcPr>
          <w:p w14:paraId="2D61A18E" w14:textId="02FC501A" w:rsidR="008522BC" w:rsidRPr="00C22745" w:rsidRDefault="006771F7" w:rsidP="00B670B5">
            <w:pPr>
              <w:rPr>
                <w:lang w:val="uk-UA"/>
              </w:rPr>
            </w:pPr>
            <w:r w:rsidRPr="00C22745">
              <w:rPr>
                <w:lang w:val="uk-UA"/>
              </w:rPr>
              <w:t>Наз</w:t>
            </w:r>
            <w:r w:rsidR="002A6293" w:rsidRPr="00C22745">
              <w:rPr>
                <w:lang w:val="uk-UA"/>
              </w:rPr>
              <w:t>ва</w:t>
            </w:r>
            <w:r w:rsidR="00A84674" w:rsidRPr="00C22745">
              <w:rPr>
                <w:lang w:val="uk-UA"/>
              </w:rPr>
              <w:t>,</w:t>
            </w:r>
            <w:r w:rsidR="002A6293" w:rsidRPr="00C22745">
              <w:rPr>
                <w:lang w:val="uk-UA"/>
              </w:rPr>
              <w:t xml:space="preserve"> серія (за наявності)</w:t>
            </w:r>
            <w:r w:rsidR="00A84674" w:rsidRPr="00C22745">
              <w:rPr>
                <w:lang w:val="uk-UA"/>
              </w:rPr>
              <w:t>,</w:t>
            </w:r>
            <w:r w:rsidR="002A6293" w:rsidRPr="00C22745">
              <w:rPr>
                <w:lang w:val="uk-UA"/>
              </w:rPr>
              <w:t xml:space="preserve"> номер,</w:t>
            </w:r>
            <w:r w:rsidRPr="00C22745">
              <w:rPr>
                <w:lang w:val="uk-UA"/>
              </w:rPr>
              <w:t xml:space="preserve"> дата видачі документа, що посвідчує </w:t>
            </w:r>
            <w:r w:rsidR="009160CF" w:rsidRPr="00C22745">
              <w:rPr>
                <w:lang w:val="uk-UA"/>
              </w:rPr>
              <w:t xml:space="preserve">фізичну </w:t>
            </w:r>
            <w:r w:rsidRPr="00C22745">
              <w:rPr>
                <w:lang w:val="uk-UA"/>
              </w:rPr>
              <w:t xml:space="preserve">особу </w:t>
            </w:r>
            <w:r w:rsidR="005476BC" w:rsidRPr="00C22745">
              <w:rPr>
                <w:lang w:val="uk-UA"/>
              </w:rPr>
              <w:t xml:space="preserve">та РНОКПП (за наявності) – для фізичної особи </w:t>
            </w:r>
          </w:p>
          <w:p w14:paraId="42F29FE4" w14:textId="77777777" w:rsidR="005A0F7B" w:rsidRPr="00C22745" w:rsidRDefault="005A0F7B" w:rsidP="00B670B5">
            <w:pPr>
              <w:rPr>
                <w:lang w:val="uk-UA"/>
              </w:rPr>
            </w:pPr>
          </w:p>
          <w:p w14:paraId="23F49D35" w14:textId="31B12E80" w:rsidR="009160CF" w:rsidRPr="00C22745" w:rsidRDefault="009160CF" w:rsidP="003673FA">
            <w:pPr>
              <w:rPr>
                <w:lang w:val="uk-UA"/>
              </w:rPr>
            </w:pPr>
            <w:r w:rsidRPr="00C22745">
              <w:rPr>
                <w:lang w:val="uk-UA"/>
              </w:rPr>
              <w:t>Код за ЄДРПОУ</w:t>
            </w:r>
            <w:r w:rsidR="003673FA" w:rsidRPr="00C22745">
              <w:rPr>
                <w:lang w:val="uk-UA"/>
              </w:rPr>
              <w:t xml:space="preserve"> та код за ЄДРІСІ (за наявності)/</w:t>
            </w:r>
            <w:r w:rsidRPr="00C22745">
              <w:rPr>
                <w:lang w:val="uk-UA"/>
              </w:rPr>
              <w:t xml:space="preserve"> ІКЮО  </w:t>
            </w:r>
            <w:r w:rsidRPr="00C22745">
              <w:rPr>
                <w:i/>
                <w:lang w:val="uk-UA"/>
              </w:rPr>
              <w:t xml:space="preserve">(ідентифікаційний код з торговельного, судового або банківського реєстру </w:t>
            </w:r>
            <w:r w:rsidR="00E921FC" w:rsidRPr="00C22745">
              <w:rPr>
                <w:i/>
                <w:lang w:val="uk-UA"/>
              </w:rPr>
              <w:t>країни, де офіційно зареєстрований іноземний суб’єкт господарської діяльності)</w:t>
            </w:r>
            <w:r w:rsidR="005476BC" w:rsidRPr="00C22745">
              <w:rPr>
                <w:i/>
                <w:lang w:val="uk-UA"/>
              </w:rPr>
              <w:t xml:space="preserve"> </w:t>
            </w:r>
            <w:r w:rsidR="005476BC" w:rsidRPr="00C22745">
              <w:rPr>
                <w:lang w:val="uk-UA"/>
              </w:rPr>
              <w:t>– для юридичної особи</w:t>
            </w:r>
          </w:p>
        </w:tc>
        <w:tc>
          <w:tcPr>
            <w:tcW w:w="4643" w:type="dxa"/>
            <w:gridSpan w:val="2"/>
            <w:shd w:val="clear" w:color="auto" w:fill="auto"/>
          </w:tcPr>
          <w:p w14:paraId="7A3FB24C" w14:textId="77777777" w:rsidR="006771F7" w:rsidRPr="00C22745" w:rsidRDefault="006771F7" w:rsidP="00B670B5">
            <w:pPr>
              <w:jc w:val="both"/>
              <w:rPr>
                <w:b/>
                <w:bCs/>
                <w:lang w:val="uk-UA"/>
              </w:rPr>
            </w:pPr>
          </w:p>
        </w:tc>
      </w:tr>
      <w:tr w:rsidR="004E1623" w:rsidRPr="00C22745" w14:paraId="5B4D7EFC" w14:textId="77777777" w:rsidTr="006771F7">
        <w:tc>
          <w:tcPr>
            <w:tcW w:w="4928" w:type="dxa"/>
            <w:shd w:val="clear" w:color="auto" w:fill="auto"/>
          </w:tcPr>
          <w:p w14:paraId="2580CAB1" w14:textId="608B28B3" w:rsidR="005476BC" w:rsidRPr="00C22745" w:rsidRDefault="005476BC" w:rsidP="00DD1A69">
            <w:pPr>
              <w:rPr>
                <w:lang w:val="uk-UA"/>
              </w:rPr>
            </w:pPr>
          </w:p>
          <w:p w14:paraId="58ECC1FD" w14:textId="5F40F63D" w:rsidR="005476BC" w:rsidRPr="00C22745" w:rsidRDefault="005476BC" w:rsidP="00DD1A69">
            <w:pPr>
              <w:rPr>
                <w:u w:val="single"/>
                <w:lang w:val="uk-UA"/>
              </w:rPr>
            </w:pPr>
            <w:r w:rsidRPr="00C22745">
              <w:rPr>
                <w:u w:val="single"/>
                <w:lang w:val="uk-UA"/>
              </w:rPr>
              <w:t>Реквізити представника акціонера (за наявності)</w:t>
            </w:r>
            <w:r w:rsidR="00452C7E" w:rsidRPr="00C22745">
              <w:rPr>
                <w:u w:val="single"/>
                <w:lang w:val="uk-UA"/>
              </w:rPr>
              <w:t xml:space="preserve">: </w:t>
            </w:r>
            <w:r w:rsidRPr="00C22745">
              <w:rPr>
                <w:u w:val="single"/>
                <w:lang w:val="uk-UA"/>
              </w:rPr>
              <w:t xml:space="preserve"> </w:t>
            </w:r>
          </w:p>
          <w:p w14:paraId="0F5911B4" w14:textId="5CB73101" w:rsidR="00DD1A69" w:rsidRPr="00C22745" w:rsidRDefault="00DD1A69" w:rsidP="00DD1A69">
            <w:pPr>
              <w:rPr>
                <w:lang w:val="uk-UA"/>
              </w:rPr>
            </w:pPr>
            <w:r w:rsidRPr="00C22745">
              <w:rPr>
                <w:lang w:val="uk-UA"/>
              </w:rPr>
              <w:t>П.І.Б.</w:t>
            </w:r>
            <w:r w:rsidR="00235412" w:rsidRPr="00C22745">
              <w:rPr>
                <w:bCs/>
                <w:lang w:val="uk-UA"/>
              </w:rPr>
              <w:t xml:space="preserve"> /найменування</w:t>
            </w:r>
            <w:r w:rsidRPr="00C22745">
              <w:rPr>
                <w:lang w:val="uk-UA"/>
              </w:rPr>
              <w:t xml:space="preserve"> представника акціонера</w:t>
            </w:r>
          </w:p>
          <w:p w14:paraId="03325914" w14:textId="77777777" w:rsidR="00452C7E" w:rsidRPr="00C22745" w:rsidRDefault="00452C7E" w:rsidP="00452C7E">
            <w:pPr>
              <w:rPr>
                <w:lang w:val="uk-UA"/>
              </w:rPr>
            </w:pPr>
          </w:p>
          <w:p w14:paraId="03738E9A" w14:textId="120472BE" w:rsidR="00452C7E" w:rsidRPr="00C22745" w:rsidRDefault="00452C7E" w:rsidP="00452C7E">
            <w:pPr>
              <w:rPr>
                <w:lang w:val="uk-UA"/>
              </w:rPr>
            </w:pPr>
            <w:r w:rsidRPr="00C22745">
              <w:rPr>
                <w:lang w:val="uk-UA"/>
              </w:rPr>
              <w:t xml:space="preserve">Назва, серія (за наявності), номер, дата видачі документа, що посвідчує фізичну особу та РНОКПП (за наявності) </w:t>
            </w:r>
            <w:r w:rsidR="00954ECD" w:rsidRPr="00C22745">
              <w:rPr>
                <w:lang w:val="uk-UA"/>
              </w:rPr>
              <w:t>– для фізичної особи</w:t>
            </w:r>
          </w:p>
          <w:p w14:paraId="4FB295F9" w14:textId="77777777" w:rsidR="00954ECD" w:rsidRPr="00C22745" w:rsidRDefault="00954ECD" w:rsidP="00452C7E">
            <w:pPr>
              <w:rPr>
                <w:lang w:val="uk-UA"/>
              </w:rPr>
            </w:pPr>
          </w:p>
          <w:p w14:paraId="11305F15" w14:textId="2A716EA0" w:rsidR="00954ECD" w:rsidRPr="00C22745" w:rsidRDefault="00954ECD" w:rsidP="00452C7E">
            <w:pPr>
              <w:rPr>
                <w:lang w:val="uk-UA"/>
              </w:rPr>
            </w:pPr>
            <w:r w:rsidRPr="00C22745">
              <w:rPr>
                <w:lang w:val="uk-UA"/>
              </w:rPr>
              <w:t>Код за ЄДРПОУ</w:t>
            </w:r>
            <w:r w:rsidR="00470B38" w:rsidRPr="00C22745">
              <w:rPr>
                <w:lang w:val="uk-UA"/>
              </w:rPr>
              <w:t xml:space="preserve"> та код за ЄДРІСІ (за наявності)</w:t>
            </w:r>
            <w:r w:rsidRPr="00C22745">
              <w:rPr>
                <w:lang w:val="uk-UA"/>
              </w:rPr>
              <w:t xml:space="preserve">/ ІКЮО  </w:t>
            </w:r>
            <w:r w:rsidRPr="00C22745">
              <w:rPr>
                <w:i/>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C22745">
              <w:rPr>
                <w:lang w:val="uk-UA"/>
              </w:rPr>
              <w:t>– для юридичної особи</w:t>
            </w:r>
          </w:p>
          <w:p w14:paraId="1B5ACE85" w14:textId="77777777" w:rsidR="002E6A9E" w:rsidRPr="00C22745" w:rsidRDefault="002E6A9E" w:rsidP="00B670B5">
            <w:pPr>
              <w:rPr>
                <w:lang w:val="uk-UA"/>
              </w:rPr>
            </w:pPr>
          </w:p>
          <w:p w14:paraId="633D524C" w14:textId="77777777" w:rsidR="00BF55DB" w:rsidRPr="00C22745" w:rsidRDefault="00BF55DB" w:rsidP="00B670B5">
            <w:pPr>
              <w:rPr>
                <w:lang w:val="uk-UA"/>
              </w:rPr>
            </w:pPr>
          </w:p>
          <w:p w14:paraId="522DA927" w14:textId="77777777" w:rsidR="00BF55DB" w:rsidRPr="00C22745" w:rsidRDefault="00BF55DB" w:rsidP="00B670B5">
            <w:pPr>
              <w:rPr>
                <w:lang w:val="uk-UA"/>
              </w:rPr>
            </w:pPr>
          </w:p>
          <w:p w14:paraId="5A4FC242" w14:textId="1F241E9F" w:rsidR="00BF55DB" w:rsidRPr="00C22745" w:rsidRDefault="00BF55DB" w:rsidP="00B670B5">
            <w:pPr>
              <w:rPr>
                <w:lang w:val="uk-UA"/>
              </w:rPr>
            </w:pPr>
          </w:p>
        </w:tc>
        <w:tc>
          <w:tcPr>
            <w:tcW w:w="4643" w:type="dxa"/>
            <w:gridSpan w:val="2"/>
            <w:shd w:val="clear" w:color="auto" w:fill="auto"/>
          </w:tcPr>
          <w:p w14:paraId="40DC3797" w14:textId="77777777" w:rsidR="002E6A9E" w:rsidRPr="00C22745" w:rsidRDefault="002E6A9E" w:rsidP="00B670B5">
            <w:pPr>
              <w:jc w:val="both"/>
              <w:rPr>
                <w:b/>
                <w:bCs/>
                <w:lang w:val="uk-UA"/>
              </w:rPr>
            </w:pPr>
          </w:p>
        </w:tc>
      </w:tr>
    </w:tbl>
    <w:p w14:paraId="5FD4DB47" w14:textId="4BEA6BFA" w:rsidR="007E0B2A" w:rsidRPr="00C22745" w:rsidRDefault="007E0B2A" w:rsidP="00B670B5">
      <w:pPr>
        <w:rPr>
          <w:bCs/>
          <w:i/>
          <w:iCs/>
          <w:lang w:val="uk-UA"/>
        </w:rPr>
      </w:pPr>
      <w:r w:rsidRPr="00C22745">
        <w:rPr>
          <w:bCs/>
          <w:i/>
          <w:iCs/>
          <w:lang w:val="uk-UA"/>
        </w:rPr>
        <w:t>Питання, винесене на голосування:</w:t>
      </w:r>
    </w:p>
    <w:p w14:paraId="7C07ACFB" w14:textId="2146520D" w:rsidR="007E0B2A" w:rsidRPr="00C22745" w:rsidRDefault="00C22745" w:rsidP="00A37B03">
      <w:pPr>
        <w:pStyle w:val="a5"/>
        <w:numPr>
          <w:ilvl w:val="0"/>
          <w:numId w:val="1"/>
        </w:numPr>
        <w:tabs>
          <w:tab w:val="left" w:pos="851"/>
        </w:tabs>
        <w:ind w:left="0" w:firstLine="567"/>
        <w:jc w:val="both"/>
        <w:rPr>
          <w:b/>
          <w:lang w:val="uk-UA"/>
        </w:rPr>
      </w:pPr>
      <w:r w:rsidRPr="00C22745">
        <w:rPr>
          <w:b/>
          <w:lang w:val="uk-UA"/>
        </w:rPr>
        <w:t>Розгляд звіту Наглядової ради ПАТ "Розрахунковий центр" за 2020 рік, затвердження заходів за результатами його розгляду, прийняття рішення за наслідками його розгляду.</w:t>
      </w:r>
    </w:p>
    <w:p w14:paraId="456A446C" w14:textId="77777777" w:rsidR="00850382" w:rsidRPr="00C22745" w:rsidRDefault="00850382" w:rsidP="00850382">
      <w:pPr>
        <w:pStyle w:val="a5"/>
        <w:tabs>
          <w:tab w:val="left" w:pos="851"/>
        </w:tabs>
        <w:ind w:left="567"/>
        <w:jc w:val="both"/>
        <w:rPr>
          <w:lang w:val="uk-UA"/>
        </w:rPr>
      </w:pPr>
    </w:p>
    <w:p w14:paraId="4D840B99" w14:textId="7C030C6A" w:rsidR="007E0B2A" w:rsidRPr="00C22745" w:rsidRDefault="007E0B2A" w:rsidP="00B670B5">
      <w:pPr>
        <w:rPr>
          <w:lang w:val="uk-UA"/>
        </w:rPr>
      </w:pPr>
      <w:r w:rsidRPr="00C22745">
        <w:rPr>
          <w:bCs/>
          <w:i/>
          <w:iCs/>
          <w:lang w:val="uk-UA"/>
        </w:rPr>
        <w:t xml:space="preserve">Проект </w:t>
      </w:r>
      <w:r w:rsidR="00800F6F" w:rsidRPr="00C22745">
        <w:rPr>
          <w:bCs/>
          <w:i/>
          <w:iCs/>
          <w:lang w:val="uk-UA"/>
        </w:rPr>
        <w:t>рішення</w:t>
      </w:r>
      <w:r w:rsidR="00E56CF3" w:rsidRPr="00C22745">
        <w:rPr>
          <w:bCs/>
          <w:i/>
          <w:iCs/>
          <w:lang w:val="uk-UA"/>
        </w:rPr>
        <w:t xml:space="preserve"> з питання</w:t>
      </w:r>
      <w:r w:rsidR="005A0F7B" w:rsidRPr="00C22745">
        <w:rPr>
          <w:bCs/>
          <w:i/>
          <w:iCs/>
          <w:lang w:val="uk-UA"/>
        </w:rPr>
        <w:t>, включеного до порядку денного загальних зборів</w:t>
      </w:r>
      <w:r w:rsidRPr="00C22745">
        <w:rPr>
          <w:bCs/>
          <w:i/>
          <w:iCs/>
          <w:lang w:val="uk-UA"/>
        </w:rPr>
        <w:t>:</w:t>
      </w:r>
    </w:p>
    <w:p w14:paraId="43AD296D" w14:textId="1DF84C10" w:rsidR="00A37B03" w:rsidRPr="00C22745" w:rsidRDefault="007D0B6B" w:rsidP="00A37B03">
      <w:pPr>
        <w:tabs>
          <w:tab w:val="left" w:pos="284"/>
        </w:tabs>
        <w:jc w:val="both"/>
        <w:rPr>
          <w:lang w:val="uk-UA"/>
        </w:rPr>
      </w:pPr>
      <w:r w:rsidRPr="00C22745">
        <w:rPr>
          <w:lang w:val="uk-UA"/>
        </w:rPr>
        <w:tab/>
      </w:r>
      <w:r w:rsidRPr="00C22745">
        <w:rPr>
          <w:lang w:val="uk-UA"/>
        </w:rPr>
        <w:tab/>
      </w:r>
      <w:r w:rsidR="00C22745" w:rsidRPr="00C22745">
        <w:rPr>
          <w:lang w:val="uk-UA"/>
        </w:rPr>
        <w:t>Затвердити звіт Наглядової ради ПАТ "Розрахунковий центр" за 2020 рік у редакції, що запропонована в матеріалах до Загальних зборів. Визначити, що необхідність затвердження заходів за результатами розгляду звіту Наглядової ради ПАТ "Розрахунковий центр" за 2020 рік відсутня.</w:t>
      </w:r>
    </w:p>
    <w:p w14:paraId="5DBDD482" w14:textId="4B877524" w:rsidR="007E0B2A" w:rsidRPr="00C22745" w:rsidRDefault="007E0B2A" w:rsidP="00B670B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4E1623" w:rsidRPr="00C22745" w14:paraId="3DD42BF0"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D9CD71E" w14:textId="77777777" w:rsidR="007E0B2A" w:rsidRPr="00C22745" w:rsidRDefault="007E0B2A" w:rsidP="00B670B5">
            <w:pPr>
              <w:jc w:val="both"/>
              <w:rPr>
                <w:bCs/>
                <w:lang w:val="uk-UA"/>
              </w:rPr>
            </w:pPr>
          </w:p>
          <w:p w14:paraId="74F561D4" w14:textId="77777777" w:rsidR="007E0B2A" w:rsidRPr="00C22745" w:rsidRDefault="007E0B2A" w:rsidP="00B670B5">
            <w:pPr>
              <w:jc w:val="both"/>
              <w:rPr>
                <w:bCs/>
                <w:lang w:val="uk-UA"/>
              </w:rPr>
            </w:pPr>
          </w:p>
        </w:tc>
        <w:tc>
          <w:tcPr>
            <w:tcW w:w="1933" w:type="dxa"/>
            <w:tcBorders>
              <w:left w:val="single" w:sz="4" w:space="0" w:color="auto"/>
              <w:right w:val="single" w:sz="4" w:space="0" w:color="auto"/>
            </w:tcBorders>
            <w:shd w:val="clear" w:color="auto" w:fill="auto"/>
            <w:vAlign w:val="center"/>
          </w:tcPr>
          <w:p w14:paraId="04B6EA3F" w14:textId="77777777" w:rsidR="007E0B2A" w:rsidRPr="00C22745" w:rsidRDefault="007E0B2A" w:rsidP="00B670B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451979" w14:textId="77777777" w:rsidR="007E0B2A" w:rsidRPr="00C22745" w:rsidRDefault="007E0B2A" w:rsidP="00B670B5">
            <w:pPr>
              <w:jc w:val="both"/>
              <w:rPr>
                <w:bCs/>
                <w:lang w:val="uk-UA"/>
              </w:rPr>
            </w:pPr>
          </w:p>
        </w:tc>
        <w:tc>
          <w:tcPr>
            <w:tcW w:w="1945" w:type="dxa"/>
            <w:tcBorders>
              <w:left w:val="single" w:sz="4" w:space="0" w:color="auto"/>
              <w:right w:val="single" w:sz="4" w:space="0" w:color="auto"/>
            </w:tcBorders>
            <w:shd w:val="clear" w:color="auto" w:fill="auto"/>
            <w:vAlign w:val="center"/>
          </w:tcPr>
          <w:p w14:paraId="0DEF25B4" w14:textId="77777777" w:rsidR="007E0B2A" w:rsidRPr="00C22745" w:rsidRDefault="007E0B2A" w:rsidP="00B670B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A862FDA" w14:textId="77777777" w:rsidR="007E0B2A" w:rsidRPr="00C22745" w:rsidRDefault="007E0B2A" w:rsidP="00B670B5">
            <w:pPr>
              <w:jc w:val="both"/>
              <w:rPr>
                <w:bCs/>
                <w:lang w:val="uk-UA"/>
              </w:rPr>
            </w:pPr>
          </w:p>
        </w:tc>
        <w:tc>
          <w:tcPr>
            <w:tcW w:w="2376" w:type="dxa"/>
            <w:tcBorders>
              <w:left w:val="single" w:sz="4" w:space="0" w:color="auto"/>
            </w:tcBorders>
            <w:shd w:val="clear" w:color="auto" w:fill="auto"/>
            <w:vAlign w:val="center"/>
          </w:tcPr>
          <w:p w14:paraId="78E68047" w14:textId="77777777" w:rsidR="007E0B2A" w:rsidRPr="00C22745" w:rsidRDefault="007E0B2A" w:rsidP="00B670B5">
            <w:pPr>
              <w:jc w:val="both"/>
              <w:rPr>
                <w:bCs/>
                <w:lang w:val="uk-UA"/>
              </w:rPr>
            </w:pPr>
            <w:r w:rsidRPr="00C22745">
              <w:rPr>
                <w:bCs/>
                <w:lang w:val="uk-UA"/>
              </w:rPr>
              <w:t>УТРИМАВСЯ</w:t>
            </w:r>
          </w:p>
        </w:tc>
      </w:tr>
    </w:tbl>
    <w:p w14:paraId="0FA671AE" w14:textId="36AC4363" w:rsidR="007E0B2A" w:rsidRPr="00C22745" w:rsidRDefault="007E0B2A" w:rsidP="00B670B5">
      <w:pPr>
        <w:widowControl w:val="0"/>
        <w:tabs>
          <w:tab w:val="left" w:pos="90"/>
        </w:tabs>
        <w:autoSpaceDE w:val="0"/>
        <w:autoSpaceDN w:val="0"/>
        <w:adjustRightInd w:val="0"/>
        <w:spacing w:before="120"/>
        <w:jc w:val="both"/>
        <w:rPr>
          <w:bCs/>
          <w:lang w:val="uk-UA"/>
        </w:rPr>
      </w:pPr>
    </w:p>
    <w:p w14:paraId="09A1F43A" w14:textId="77777777" w:rsidR="00BF55DB" w:rsidRPr="00C22745" w:rsidRDefault="00BF55DB" w:rsidP="00B670B5">
      <w:pPr>
        <w:widowControl w:val="0"/>
        <w:tabs>
          <w:tab w:val="left" w:pos="90"/>
        </w:tabs>
        <w:autoSpaceDE w:val="0"/>
        <w:autoSpaceDN w:val="0"/>
        <w:adjustRightInd w:val="0"/>
        <w:spacing w:before="120"/>
        <w:jc w:val="both"/>
        <w:rPr>
          <w:bCs/>
          <w:lang w:val="uk-UA"/>
        </w:rPr>
      </w:pPr>
    </w:p>
    <w:p w14:paraId="23584A91" w14:textId="77777777" w:rsidR="007E0B2A" w:rsidRPr="00C22745" w:rsidRDefault="007E0B2A" w:rsidP="00B670B5">
      <w:pPr>
        <w:rPr>
          <w:bCs/>
          <w:i/>
          <w:iCs/>
          <w:lang w:val="uk-UA"/>
        </w:rPr>
      </w:pPr>
      <w:r w:rsidRPr="00C22745">
        <w:rPr>
          <w:bCs/>
          <w:i/>
          <w:iCs/>
          <w:lang w:val="uk-UA"/>
        </w:rPr>
        <w:t>Питання, винесене на голосування:</w:t>
      </w:r>
    </w:p>
    <w:p w14:paraId="593A90E2" w14:textId="0F3177F6" w:rsidR="007D0B6B" w:rsidRPr="00C22745" w:rsidRDefault="00F41A48" w:rsidP="0046501B">
      <w:pPr>
        <w:ind w:firstLine="567"/>
        <w:jc w:val="both"/>
        <w:rPr>
          <w:b/>
          <w:lang w:val="uk-UA"/>
        </w:rPr>
      </w:pPr>
      <w:r w:rsidRPr="00C22745">
        <w:rPr>
          <w:b/>
          <w:lang w:val="uk-UA"/>
        </w:rPr>
        <w:t>2</w:t>
      </w:r>
      <w:r w:rsidR="007E0B2A" w:rsidRPr="00C22745">
        <w:rPr>
          <w:b/>
          <w:lang w:val="uk-UA"/>
        </w:rPr>
        <w:t xml:space="preserve">. </w:t>
      </w:r>
      <w:r w:rsidR="00B35791" w:rsidRPr="00C22745">
        <w:rPr>
          <w:b/>
          <w:lang w:val="uk-UA"/>
        </w:rPr>
        <w:t xml:space="preserve"> </w:t>
      </w:r>
      <w:r w:rsidR="00C22745" w:rsidRPr="00C22745">
        <w:rPr>
          <w:b/>
          <w:lang w:val="uk-UA"/>
        </w:rPr>
        <w:t>Розгляд звіту Правління ПАТ "Розрахунковий центр" за 2020 рік, затвердження заходів за результатами його розгляду, прийняття рішення за наслідками його розгляду.</w:t>
      </w:r>
    </w:p>
    <w:p w14:paraId="36D51D72" w14:textId="77777777" w:rsidR="007D0B6B" w:rsidRPr="00C22745" w:rsidRDefault="007D0B6B" w:rsidP="00E56CF3">
      <w:pPr>
        <w:rPr>
          <w:bCs/>
          <w:i/>
          <w:iCs/>
          <w:lang w:val="uk-UA"/>
        </w:rPr>
      </w:pPr>
    </w:p>
    <w:p w14:paraId="5CA77E69" w14:textId="77777777" w:rsidR="00E56CF3" w:rsidRPr="00C22745" w:rsidRDefault="00E56CF3" w:rsidP="00E56CF3">
      <w:pPr>
        <w:rPr>
          <w:lang w:val="uk-UA"/>
        </w:rPr>
      </w:pPr>
      <w:r w:rsidRPr="00C22745">
        <w:rPr>
          <w:bCs/>
          <w:i/>
          <w:iCs/>
          <w:lang w:val="uk-UA"/>
        </w:rPr>
        <w:t>Проект рішення з питання, включеного до порядку денного загальних зборів:</w:t>
      </w:r>
    </w:p>
    <w:p w14:paraId="0A199ED7" w14:textId="114DA9F2" w:rsidR="007E48BA" w:rsidRPr="00C22745" w:rsidRDefault="00C22745" w:rsidP="00573843">
      <w:pPr>
        <w:ind w:firstLine="709"/>
        <w:jc w:val="both"/>
        <w:rPr>
          <w:lang w:val="uk-UA"/>
        </w:rPr>
      </w:pPr>
      <w:r w:rsidRPr="00C22745">
        <w:rPr>
          <w:lang w:val="uk-UA"/>
        </w:rPr>
        <w:t>Затвердити звіт Правління ПАТ "Розрахунковий центр" за 2020 рік у редакції, що запропонована в матеріалах до Загальних зборів. Визначити, що необхідність затвердження заходів за результатами розгляду звіту Правління ПАТ "Розрахунковий центр" за 2020 рік відсутня.</w:t>
      </w:r>
    </w:p>
    <w:p w14:paraId="13EF6417" w14:textId="77777777" w:rsidR="00030271" w:rsidRPr="00C22745" w:rsidRDefault="00030271" w:rsidP="00B670B5">
      <w:pPr>
        <w:ind w:firstLine="720"/>
        <w:jc w:val="both"/>
        <w:rPr>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30271" w:rsidRPr="00C22745" w14:paraId="4DD18345" w14:textId="77777777" w:rsidTr="00C84CA1">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1DF92DB" w14:textId="77777777" w:rsidR="00030271" w:rsidRPr="00C22745" w:rsidRDefault="00030271" w:rsidP="00B670B5">
            <w:pPr>
              <w:jc w:val="both"/>
              <w:rPr>
                <w:bCs/>
                <w:lang w:val="uk-UA"/>
              </w:rPr>
            </w:pPr>
            <w:r w:rsidRPr="00C22745">
              <w:rPr>
                <w:lang w:val="uk-UA"/>
              </w:rPr>
              <w:t xml:space="preserve"> </w:t>
            </w:r>
          </w:p>
          <w:p w14:paraId="5911C6DB" w14:textId="77777777" w:rsidR="00030271" w:rsidRPr="00C22745" w:rsidRDefault="00030271" w:rsidP="00B670B5">
            <w:pPr>
              <w:jc w:val="both"/>
              <w:rPr>
                <w:bCs/>
                <w:lang w:val="uk-UA"/>
              </w:rPr>
            </w:pPr>
          </w:p>
        </w:tc>
        <w:tc>
          <w:tcPr>
            <w:tcW w:w="1933" w:type="dxa"/>
            <w:tcBorders>
              <w:left w:val="single" w:sz="4" w:space="0" w:color="auto"/>
              <w:right w:val="single" w:sz="4" w:space="0" w:color="auto"/>
            </w:tcBorders>
            <w:shd w:val="clear" w:color="auto" w:fill="auto"/>
            <w:vAlign w:val="center"/>
          </w:tcPr>
          <w:p w14:paraId="1A069D99" w14:textId="77777777" w:rsidR="00030271" w:rsidRPr="00C22745" w:rsidRDefault="00030271" w:rsidP="00B670B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AD8A87D" w14:textId="77777777" w:rsidR="00030271" w:rsidRPr="00C22745" w:rsidRDefault="00030271" w:rsidP="00B670B5">
            <w:pPr>
              <w:jc w:val="both"/>
              <w:rPr>
                <w:bCs/>
                <w:lang w:val="uk-UA"/>
              </w:rPr>
            </w:pPr>
          </w:p>
        </w:tc>
        <w:tc>
          <w:tcPr>
            <w:tcW w:w="1945" w:type="dxa"/>
            <w:tcBorders>
              <w:left w:val="single" w:sz="4" w:space="0" w:color="auto"/>
              <w:right w:val="single" w:sz="4" w:space="0" w:color="auto"/>
            </w:tcBorders>
            <w:shd w:val="clear" w:color="auto" w:fill="auto"/>
            <w:vAlign w:val="center"/>
          </w:tcPr>
          <w:p w14:paraId="34C475D7" w14:textId="77777777" w:rsidR="00030271" w:rsidRPr="00C22745" w:rsidRDefault="00030271" w:rsidP="00B670B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FE975F2" w14:textId="77777777" w:rsidR="00030271" w:rsidRPr="00C22745" w:rsidRDefault="00030271" w:rsidP="00B670B5">
            <w:pPr>
              <w:jc w:val="both"/>
              <w:rPr>
                <w:bCs/>
                <w:lang w:val="uk-UA"/>
              </w:rPr>
            </w:pPr>
          </w:p>
        </w:tc>
        <w:tc>
          <w:tcPr>
            <w:tcW w:w="2376" w:type="dxa"/>
            <w:tcBorders>
              <w:left w:val="single" w:sz="4" w:space="0" w:color="auto"/>
            </w:tcBorders>
            <w:shd w:val="clear" w:color="auto" w:fill="auto"/>
            <w:vAlign w:val="center"/>
          </w:tcPr>
          <w:p w14:paraId="6A5EB1A2" w14:textId="77777777" w:rsidR="00030271" w:rsidRPr="00C22745" w:rsidRDefault="00030271" w:rsidP="00B670B5">
            <w:pPr>
              <w:jc w:val="both"/>
              <w:rPr>
                <w:bCs/>
                <w:lang w:val="uk-UA"/>
              </w:rPr>
            </w:pPr>
            <w:r w:rsidRPr="00C22745">
              <w:rPr>
                <w:bCs/>
                <w:lang w:val="uk-UA"/>
              </w:rPr>
              <w:t>УТРИМАВСЯ</w:t>
            </w:r>
          </w:p>
        </w:tc>
      </w:tr>
    </w:tbl>
    <w:p w14:paraId="79A5CBB9" w14:textId="77777777" w:rsidR="00030271" w:rsidRPr="00C22745" w:rsidRDefault="00030271" w:rsidP="00B670B5">
      <w:pPr>
        <w:ind w:firstLine="720"/>
        <w:jc w:val="both"/>
        <w:rPr>
          <w:lang w:val="uk-UA"/>
        </w:rPr>
      </w:pPr>
    </w:p>
    <w:p w14:paraId="7A08835D" w14:textId="77777777" w:rsidR="00BF55DB" w:rsidRPr="00C22745" w:rsidRDefault="007C57AB" w:rsidP="00B670B5">
      <w:pPr>
        <w:widowControl w:val="0"/>
        <w:tabs>
          <w:tab w:val="left" w:pos="226"/>
        </w:tabs>
        <w:autoSpaceDE w:val="0"/>
        <w:autoSpaceDN w:val="0"/>
        <w:adjustRightInd w:val="0"/>
        <w:rPr>
          <w:bCs/>
          <w:lang w:val="uk-UA"/>
        </w:rPr>
      </w:pPr>
      <w:r w:rsidRPr="00C22745">
        <w:rPr>
          <w:bCs/>
          <w:i/>
          <w:lang w:val="uk-UA"/>
        </w:rPr>
        <w:t xml:space="preserve">              </w:t>
      </w:r>
      <w:r w:rsidR="00540AF7" w:rsidRPr="00C22745">
        <w:rPr>
          <w:bCs/>
          <w:lang w:val="uk-UA"/>
        </w:rPr>
        <w:t xml:space="preserve">     </w:t>
      </w:r>
    </w:p>
    <w:p w14:paraId="6327942A" w14:textId="65CCBA00" w:rsidR="000F1E47" w:rsidRPr="00C22745" w:rsidRDefault="00540AF7" w:rsidP="00B670B5">
      <w:pPr>
        <w:widowControl w:val="0"/>
        <w:tabs>
          <w:tab w:val="left" w:pos="226"/>
        </w:tabs>
        <w:autoSpaceDE w:val="0"/>
        <w:autoSpaceDN w:val="0"/>
        <w:adjustRightInd w:val="0"/>
        <w:rPr>
          <w:bCs/>
          <w:lang w:val="uk-UA"/>
        </w:rPr>
      </w:pPr>
      <w:r w:rsidRPr="00C22745">
        <w:rPr>
          <w:bCs/>
          <w:lang w:val="uk-UA"/>
        </w:rPr>
        <w:t xml:space="preserve"> </w:t>
      </w:r>
    </w:p>
    <w:p w14:paraId="1469EF52" w14:textId="223D6626" w:rsidR="00353520" w:rsidRPr="00C22745" w:rsidRDefault="00353520" w:rsidP="00A84674">
      <w:pPr>
        <w:widowControl w:val="0"/>
        <w:tabs>
          <w:tab w:val="left" w:pos="0"/>
        </w:tabs>
        <w:autoSpaceDE w:val="0"/>
        <w:autoSpaceDN w:val="0"/>
        <w:adjustRightInd w:val="0"/>
        <w:rPr>
          <w:bCs/>
          <w:i/>
          <w:iCs/>
          <w:lang w:val="uk-UA"/>
        </w:rPr>
      </w:pPr>
      <w:r w:rsidRPr="00C22745">
        <w:rPr>
          <w:bCs/>
          <w:i/>
          <w:iCs/>
          <w:lang w:val="uk-UA"/>
        </w:rPr>
        <w:t>Питання, винесене на голосування:</w:t>
      </w:r>
    </w:p>
    <w:p w14:paraId="370C8966" w14:textId="7890574E" w:rsidR="007E0B2A" w:rsidRPr="00C22745" w:rsidRDefault="00353520" w:rsidP="00B670B5">
      <w:pPr>
        <w:ind w:firstLine="567"/>
        <w:jc w:val="both"/>
        <w:rPr>
          <w:b/>
          <w:lang w:val="uk-UA"/>
        </w:rPr>
      </w:pPr>
      <w:r w:rsidRPr="00C22745">
        <w:rPr>
          <w:b/>
          <w:lang w:val="uk-UA"/>
        </w:rPr>
        <w:t>3</w:t>
      </w:r>
      <w:r w:rsidR="007E0B2A" w:rsidRPr="00C22745">
        <w:rPr>
          <w:b/>
          <w:lang w:val="uk-UA"/>
        </w:rPr>
        <w:t xml:space="preserve">. </w:t>
      </w:r>
      <w:r w:rsidR="00C22745" w:rsidRPr="00C22745">
        <w:rPr>
          <w:b/>
          <w:lang w:val="uk-UA"/>
        </w:rPr>
        <w:t>Розгляд звітів (висновків) зовнішнього аудиту та затвердження заходів за результатами їх розгляду</w:t>
      </w:r>
      <w:r w:rsidR="00C22745" w:rsidRPr="00C22745">
        <w:rPr>
          <w:b/>
          <w:lang w:val="uk-UA"/>
        </w:rPr>
        <w:t>.</w:t>
      </w:r>
    </w:p>
    <w:p w14:paraId="76FFE69E" w14:textId="77777777" w:rsidR="007E0B2A" w:rsidRPr="00C22745" w:rsidRDefault="007E0B2A" w:rsidP="00B670B5">
      <w:pPr>
        <w:rPr>
          <w:bCs/>
          <w:i/>
          <w:iCs/>
          <w:lang w:val="uk-UA"/>
        </w:rPr>
      </w:pPr>
    </w:p>
    <w:p w14:paraId="20A96E91" w14:textId="77777777" w:rsidR="00E56CF3" w:rsidRPr="00C22745" w:rsidRDefault="00E56CF3" w:rsidP="00E56CF3">
      <w:pPr>
        <w:rPr>
          <w:lang w:val="uk-UA"/>
        </w:rPr>
      </w:pPr>
      <w:r w:rsidRPr="00C22745">
        <w:rPr>
          <w:bCs/>
          <w:i/>
          <w:iCs/>
          <w:lang w:val="uk-UA"/>
        </w:rPr>
        <w:t>Проект рішення з питання, включеного до порядку денного загальних зборів:</w:t>
      </w:r>
    </w:p>
    <w:p w14:paraId="7B5ACADB" w14:textId="547F4D3A" w:rsidR="0046501B" w:rsidRPr="00C22745" w:rsidRDefault="00C22745" w:rsidP="00573843">
      <w:pPr>
        <w:pStyle w:val="a5"/>
        <w:tabs>
          <w:tab w:val="left" w:pos="284"/>
        </w:tabs>
        <w:ind w:left="0" w:firstLine="709"/>
        <w:jc w:val="both"/>
        <w:rPr>
          <w:lang w:val="uk-UA"/>
        </w:rPr>
      </w:pPr>
      <w:r w:rsidRPr="00C22745">
        <w:rPr>
          <w:lang w:val="uk-UA"/>
        </w:rPr>
        <w:t>Затвердити звіти зовнішньої незалежної аудиторської фірми Товариства з обмеженою відповідальністю «РСМ УКРАЇНА», складені за результатом проведеної перевірки фінансової звітності (окремої та консолідованої) ПАТ «Розрахунковий центр» за рік, що закінчився 31.12.2020 року, у редакції, що запропонована в матеріалах до Загальних зборів. Визначити, що необхідність вжиття заходів за результатами розгляду звітів зовнішнього аудитора відсутня.</w:t>
      </w:r>
    </w:p>
    <w:p w14:paraId="6023821B" w14:textId="77777777" w:rsidR="00353520" w:rsidRPr="00C22745" w:rsidRDefault="00353520" w:rsidP="00B670B5">
      <w:pPr>
        <w:ind w:firstLine="567"/>
        <w:jc w:val="both"/>
        <w:rPr>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C22745" w14:paraId="2EE6D030"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245E046" w14:textId="77777777" w:rsidR="007E0B2A" w:rsidRPr="00C22745" w:rsidRDefault="007E0B2A" w:rsidP="00B670B5">
            <w:pPr>
              <w:jc w:val="both"/>
              <w:rPr>
                <w:bCs/>
                <w:lang w:val="uk-UA"/>
              </w:rPr>
            </w:pPr>
          </w:p>
          <w:p w14:paraId="6DB9AECD" w14:textId="77777777" w:rsidR="007E0B2A" w:rsidRPr="00C22745" w:rsidRDefault="007E0B2A" w:rsidP="00B670B5">
            <w:pPr>
              <w:jc w:val="both"/>
              <w:rPr>
                <w:bCs/>
                <w:lang w:val="uk-UA"/>
              </w:rPr>
            </w:pPr>
          </w:p>
        </w:tc>
        <w:tc>
          <w:tcPr>
            <w:tcW w:w="1933" w:type="dxa"/>
            <w:tcBorders>
              <w:left w:val="single" w:sz="4" w:space="0" w:color="auto"/>
              <w:right w:val="single" w:sz="4" w:space="0" w:color="auto"/>
            </w:tcBorders>
            <w:shd w:val="clear" w:color="auto" w:fill="auto"/>
            <w:vAlign w:val="center"/>
          </w:tcPr>
          <w:p w14:paraId="0773D25B" w14:textId="77777777" w:rsidR="007E0B2A" w:rsidRPr="00C22745" w:rsidRDefault="007E0B2A" w:rsidP="00B670B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159A57C" w14:textId="77777777" w:rsidR="007E0B2A" w:rsidRPr="00C22745" w:rsidRDefault="007E0B2A" w:rsidP="00B670B5">
            <w:pPr>
              <w:jc w:val="both"/>
              <w:rPr>
                <w:bCs/>
                <w:lang w:val="uk-UA"/>
              </w:rPr>
            </w:pPr>
          </w:p>
        </w:tc>
        <w:tc>
          <w:tcPr>
            <w:tcW w:w="1945" w:type="dxa"/>
            <w:tcBorders>
              <w:left w:val="single" w:sz="4" w:space="0" w:color="auto"/>
              <w:right w:val="single" w:sz="4" w:space="0" w:color="auto"/>
            </w:tcBorders>
            <w:shd w:val="clear" w:color="auto" w:fill="auto"/>
            <w:vAlign w:val="center"/>
          </w:tcPr>
          <w:p w14:paraId="672E30E7" w14:textId="77777777" w:rsidR="007E0B2A" w:rsidRPr="00C22745" w:rsidRDefault="007E0B2A" w:rsidP="00B670B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2170A39" w14:textId="77777777" w:rsidR="007E0B2A" w:rsidRPr="00C22745" w:rsidRDefault="007E0B2A" w:rsidP="00B670B5">
            <w:pPr>
              <w:jc w:val="both"/>
              <w:rPr>
                <w:bCs/>
                <w:lang w:val="uk-UA"/>
              </w:rPr>
            </w:pPr>
          </w:p>
        </w:tc>
        <w:tc>
          <w:tcPr>
            <w:tcW w:w="2376" w:type="dxa"/>
            <w:tcBorders>
              <w:left w:val="single" w:sz="4" w:space="0" w:color="auto"/>
            </w:tcBorders>
            <w:shd w:val="clear" w:color="auto" w:fill="auto"/>
            <w:vAlign w:val="center"/>
          </w:tcPr>
          <w:p w14:paraId="78F01F1F" w14:textId="77777777" w:rsidR="007E0B2A" w:rsidRPr="00C22745" w:rsidRDefault="007E0B2A" w:rsidP="00B670B5">
            <w:pPr>
              <w:jc w:val="both"/>
              <w:rPr>
                <w:bCs/>
                <w:lang w:val="uk-UA"/>
              </w:rPr>
            </w:pPr>
            <w:r w:rsidRPr="00C22745">
              <w:rPr>
                <w:bCs/>
                <w:lang w:val="uk-UA"/>
              </w:rPr>
              <w:t>УТРИМАВСЯ</w:t>
            </w:r>
          </w:p>
        </w:tc>
      </w:tr>
    </w:tbl>
    <w:p w14:paraId="67CD98E0" w14:textId="6C8445D3" w:rsidR="007E0B2A" w:rsidRPr="00C22745" w:rsidRDefault="007E0B2A" w:rsidP="00B670B5">
      <w:pPr>
        <w:widowControl w:val="0"/>
        <w:tabs>
          <w:tab w:val="left" w:pos="90"/>
        </w:tabs>
        <w:autoSpaceDE w:val="0"/>
        <w:autoSpaceDN w:val="0"/>
        <w:adjustRightInd w:val="0"/>
        <w:jc w:val="both"/>
        <w:rPr>
          <w:bCs/>
          <w:lang w:val="uk-UA"/>
        </w:rPr>
      </w:pPr>
    </w:p>
    <w:p w14:paraId="29779B2D" w14:textId="77777777" w:rsidR="00E96D29" w:rsidRPr="00C22745" w:rsidRDefault="00E96D29" w:rsidP="00B670B5">
      <w:pPr>
        <w:widowControl w:val="0"/>
        <w:tabs>
          <w:tab w:val="left" w:pos="90"/>
        </w:tabs>
        <w:autoSpaceDE w:val="0"/>
        <w:autoSpaceDN w:val="0"/>
        <w:adjustRightInd w:val="0"/>
        <w:jc w:val="both"/>
        <w:rPr>
          <w:bCs/>
          <w:lang w:val="uk-UA"/>
        </w:rPr>
      </w:pPr>
    </w:p>
    <w:p w14:paraId="6CFC725E" w14:textId="69965493" w:rsidR="00C84E43" w:rsidRDefault="00C84E43" w:rsidP="00B670B5">
      <w:pPr>
        <w:widowControl w:val="0"/>
        <w:tabs>
          <w:tab w:val="left" w:pos="90"/>
        </w:tabs>
        <w:autoSpaceDE w:val="0"/>
        <w:autoSpaceDN w:val="0"/>
        <w:adjustRightInd w:val="0"/>
        <w:jc w:val="both"/>
        <w:rPr>
          <w:bCs/>
          <w:lang w:val="uk-UA"/>
        </w:rPr>
      </w:pPr>
    </w:p>
    <w:p w14:paraId="47377294" w14:textId="38760C7D" w:rsidR="00C22745" w:rsidRDefault="00C22745" w:rsidP="00B670B5">
      <w:pPr>
        <w:widowControl w:val="0"/>
        <w:tabs>
          <w:tab w:val="left" w:pos="90"/>
        </w:tabs>
        <w:autoSpaceDE w:val="0"/>
        <w:autoSpaceDN w:val="0"/>
        <w:adjustRightInd w:val="0"/>
        <w:jc w:val="both"/>
        <w:rPr>
          <w:bCs/>
          <w:lang w:val="uk-UA"/>
        </w:rPr>
      </w:pPr>
    </w:p>
    <w:p w14:paraId="23C9DEAB" w14:textId="748B3130" w:rsidR="00C22745" w:rsidRDefault="00C22745" w:rsidP="00B670B5">
      <w:pPr>
        <w:widowControl w:val="0"/>
        <w:tabs>
          <w:tab w:val="left" w:pos="90"/>
        </w:tabs>
        <w:autoSpaceDE w:val="0"/>
        <w:autoSpaceDN w:val="0"/>
        <w:adjustRightInd w:val="0"/>
        <w:jc w:val="both"/>
        <w:rPr>
          <w:bCs/>
          <w:lang w:val="uk-UA"/>
        </w:rPr>
      </w:pPr>
    </w:p>
    <w:p w14:paraId="1AEAF6B3" w14:textId="77777777" w:rsidR="00C22745" w:rsidRPr="00C22745" w:rsidRDefault="00C22745" w:rsidP="00B670B5">
      <w:pPr>
        <w:widowControl w:val="0"/>
        <w:tabs>
          <w:tab w:val="left" w:pos="90"/>
        </w:tabs>
        <w:autoSpaceDE w:val="0"/>
        <w:autoSpaceDN w:val="0"/>
        <w:adjustRightInd w:val="0"/>
        <w:jc w:val="both"/>
        <w:rPr>
          <w:bCs/>
          <w:lang w:val="uk-UA"/>
        </w:rPr>
      </w:pPr>
    </w:p>
    <w:p w14:paraId="0DA78E01" w14:textId="77777777" w:rsidR="00C22745" w:rsidRDefault="00C22745" w:rsidP="00B670B5">
      <w:pPr>
        <w:rPr>
          <w:bCs/>
          <w:i/>
          <w:iCs/>
          <w:lang w:val="uk-UA"/>
        </w:rPr>
      </w:pPr>
    </w:p>
    <w:p w14:paraId="70DF959B" w14:textId="43AE3802" w:rsidR="007E0B2A" w:rsidRPr="00C22745" w:rsidRDefault="007E0B2A" w:rsidP="00B670B5">
      <w:pPr>
        <w:rPr>
          <w:bCs/>
          <w:i/>
          <w:iCs/>
          <w:lang w:val="uk-UA"/>
        </w:rPr>
      </w:pPr>
      <w:r w:rsidRPr="00C22745">
        <w:rPr>
          <w:bCs/>
          <w:i/>
          <w:iCs/>
          <w:lang w:val="uk-UA"/>
        </w:rPr>
        <w:t>Питання, винесене на голосування:</w:t>
      </w:r>
    </w:p>
    <w:p w14:paraId="642EC834" w14:textId="6DF1E8E2" w:rsidR="0046501B" w:rsidRPr="00C22745" w:rsidRDefault="00353520" w:rsidP="0046501B">
      <w:pPr>
        <w:ind w:firstLine="567"/>
        <w:jc w:val="both"/>
        <w:rPr>
          <w:b/>
          <w:lang w:val="uk-UA"/>
        </w:rPr>
      </w:pPr>
      <w:r w:rsidRPr="00C22745">
        <w:rPr>
          <w:b/>
          <w:lang w:val="uk-UA"/>
        </w:rPr>
        <w:t>4</w:t>
      </w:r>
      <w:r w:rsidR="007E0B2A" w:rsidRPr="00C22745">
        <w:rPr>
          <w:b/>
          <w:lang w:val="uk-UA"/>
        </w:rPr>
        <w:t xml:space="preserve">. </w:t>
      </w:r>
      <w:r w:rsidR="00C22745" w:rsidRPr="00C22745">
        <w:rPr>
          <w:b/>
          <w:lang w:val="uk-UA"/>
        </w:rPr>
        <w:t>Затвердження річного звіту, річної фінансової звітності, річної консолідованої фінансової звітності ПАТ "Розрахунковий центр" за 2020 рік.</w:t>
      </w:r>
    </w:p>
    <w:p w14:paraId="71C36A19" w14:textId="77777777" w:rsidR="0046501B" w:rsidRPr="00C22745" w:rsidRDefault="0046501B" w:rsidP="00B670B5">
      <w:pPr>
        <w:jc w:val="both"/>
        <w:rPr>
          <w:bCs/>
          <w:lang w:val="uk-UA"/>
        </w:rPr>
      </w:pPr>
    </w:p>
    <w:p w14:paraId="1F038426" w14:textId="77777777" w:rsidR="00E56CF3" w:rsidRPr="00C22745" w:rsidRDefault="00E56CF3" w:rsidP="00E56CF3">
      <w:pPr>
        <w:rPr>
          <w:lang w:val="uk-UA"/>
        </w:rPr>
      </w:pPr>
      <w:r w:rsidRPr="00C22745">
        <w:rPr>
          <w:bCs/>
          <w:i/>
          <w:iCs/>
          <w:lang w:val="uk-UA"/>
        </w:rPr>
        <w:t>Проект рішення з питання, включеного до порядку денного загальних зборів:</w:t>
      </w:r>
    </w:p>
    <w:p w14:paraId="64F65E73" w14:textId="77777777" w:rsidR="00C22745" w:rsidRPr="00C22745" w:rsidRDefault="00C22745" w:rsidP="00C22745">
      <w:pPr>
        <w:ind w:firstLine="709"/>
        <w:jc w:val="both"/>
        <w:rPr>
          <w:lang w:val="uk-UA"/>
        </w:rPr>
      </w:pPr>
      <w:r w:rsidRPr="00C22745">
        <w:rPr>
          <w:lang w:val="uk-UA"/>
        </w:rPr>
        <w:t>Затвердити у редакції, що запропонована в матеріалах до Загальних зборів:</w:t>
      </w:r>
    </w:p>
    <w:p w14:paraId="5A924821" w14:textId="77777777" w:rsidR="00C22745" w:rsidRPr="00C22745" w:rsidRDefault="00C22745" w:rsidP="00C22745">
      <w:pPr>
        <w:ind w:firstLine="709"/>
        <w:jc w:val="both"/>
        <w:rPr>
          <w:lang w:val="uk-UA"/>
        </w:rPr>
      </w:pPr>
      <w:r w:rsidRPr="00C22745">
        <w:rPr>
          <w:lang w:val="uk-UA"/>
        </w:rPr>
        <w:t>-  річний звіт ПАТ "Розрахунковий центр" за 2020 рік, який включає річні результати діяльності ПАТ "Розрахунковий центр" за 2020 рік;</w:t>
      </w:r>
    </w:p>
    <w:p w14:paraId="38E5F879" w14:textId="77777777" w:rsidR="00C22745" w:rsidRPr="00C22745" w:rsidRDefault="00C22745" w:rsidP="00C22745">
      <w:pPr>
        <w:ind w:firstLine="709"/>
        <w:jc w:val="both"/>
        <w:rPr>
          <w:lang w:val="uk-UA"/>
        </w:rPr>
      </w:pPr>
      <w:r w:rsidRPr="00C22745">
        <w:rPr>
          <w:lang w:val="uk-UA"/>
        </w:rPr>
        <w:t>-  річну фінансову звітність ПАТ "Розрахунковий центр" за 2020 рік;</w:t>
      </w:r>
    </w:p>
    <w:p w14:paraId="4768DF15" w14:textId="697A15AB" w:rsidR="0046501B" w:rsidRPr="00C22745" w:rsidRDefault="00C22745" w:rsidP="00C22745">
      <w:pPr>
        <w:tabs>
          <w:tab w:val="left" w:pos="284"/>
        </w:tabs>
        <w:ind w:firstLine="709"/>
        <w:jc w:val="both"/>
        <w:rPr>
          <w:lang w:val="uk-UA"/>
        </w:rPr>
      </w:pPr>
      <w:r w:rsidRPr="00C22745">
        <w:rPr>
          <w:lang w:val="uk-UA"/>
        </w:rPr>
        <w:t>-  річну консолідовану фінансову звітність ПАТ "Розрахунковий центр" за 2020 рік.</w:t>
      </w:r>
    </w:p>
    <w:p w14:paraId="3E2F8334" w14:textId="77777777" w:rsidR="0014259A" w:rsidRPr="00C22745" w:rsidRDefault="0014259A" w:rsidP="0014259A">
      <w:pPr>
        <w:ind w:firstLine="567"/>
        <w:jc w:val="both"/>
        <w:rPr>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C22745" w14:paraId="5B976538"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7CA3C60" w14:textId="77777777" w:rsidR="007E0B2A" w:rsidRPr="00C22745" w:rsidRDefault="007E0B2A" w:rsidP="00B670B5">
            <w:pPr>
              <w:jc w:val="both"/>
              <w:rPr>
                <w:bCs/>
                <w:lang w:val="uk-UA"/>
              </w:rPr>
            </w:pPr>
          </w:p>
          <w:p w14:paraId="647AF30F" w14:textId="77777777" w:rsidR="007E0B2A" w:rsidRPr="00C22745" w:rsidRDefault="007E0B2A" w:rsidP="00B670B5">
            <w:pPr>
              <w:jc w:val="both"/>
              <w:rPr>
                <w:bCs/>
                <w:lang w:val="uk-UA"/>
              </w:rPr>
            </w:pPr>
          </w:p>
        </w:tc>
        <w:tc>
          <w:tcPr>
            <w:tcW w:w="1933" w:type="dxa"/>
            <w:tcBorders>
              <w:left w:val="single" w:sz="4" w:space="0" w:color="auto"/>
              <w:right w:val="single" w:sz="4" w:space="0" w:color="auto"/>
            </w:tcBorders>
            <w:shd w:val="clear" w:color="auto" w:fill="auto"/>
            <w:vAlign w:val="center"/>
          </w:tcPr>
          <w:p w14:paraId="5BCB6B87" w14:textId="77777777" w:rsidR="007E0B2A" w:rsidRPr="00C22745" w:rsidRDefault="007E0B2A" w:rsidP="00B670B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5E8F528" w14:textId="77777777" w:rsidR="007E0B2A" w:rsidRPr="00C22745" w:rsidRDefault="007E0B2A" w:rsidP="00B670B5">
            <w:pPr>
              <w:jc w:val="both"/>
              <w:rPr>
                <w:bCs/>
                <w:lang w:val="uk-UA"/>
              </w:rPr>
            </w:pPr>
          </w:p>
        </w:tc>
        <w:tc>
          <w:tcPr>
            <w:tcW w:w="1945" w:type="dxa"/>
            <w:tcBorders>
              <w:left w:val="single" w:sz="4" w:space="0" w:color="auto"/>
              <w:right w:val="single" w:sz="4" w:space="0" w:color="auto"/>
            </w:tcBorders>
            <w:shd w:val="clear" w:color="auto" w:fill="auto"/>
            <w:vAlign w:val="center"/>
          </w:tcPr>
          <w:p w14:paraId="7511D492" w14:textId="77777777" w:rsidR="007E0B2A" w:rsidRPr="00C22745" w:rsidRDefault="007E0B2A" w:rsidP="00B670B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4814EB76" w14:textId="77777777" w:rsidR="007E0B2A" w:rsidRPr="00C22745" w:rsidRDefault="007E0B2A" w:rsidP="00B670B5">
            <w:pPr>
              <w:jc w:val="both"/>
              <w:rPr>
                <w:bCs/>
                <w:lang w:val="uk-UA"/>
              </w:rPr>
            </w:pPr>
          </w:p>
        </w:tc>
        <w:tc>
          <w:tcPr>
            <w:tcW w:w="2376" w:type="dxa"/>
            <w:tcBorders>
              <w:left w:val="single" w:sz="4" w:space="0" w:color="auto"/>
            </w:tcBorders>
            <w:shd w:val="clear" w:color="auto" w:fill="auto"/>
            <w:vAlign w:val="center"/>
          </w:tcPr>
          <w:p w14:paraId="6599E29C" w14:textId="77777777" w:rsidR="007E0B2A" w:rsidRPr="00C22745" w:rsidRDefault="007E0B2A" w:rsidP="00B670B5">
            <w:pPr>
              <w:jc w:val="both"/>
              <w:rPr>
                <w:bCs/>
                <w:lang w:val="uk-UA"/>
              </w:rPr>
            </w:pPr>
            <w:r w:rsidRPr="00C22745">
              <w:rPr>
                <w:bCs/>
                <w:lang w:val="uk-UA"/>
              </w:rPr>
              <w:t>УТРИМАВСЯ</w:t>
            </w:r>
          </w:p>
        </w:tc>
      </w:tr>
    </w:tbl>
    <w:p w14:paraId="70497904" w14:textId="77777777" w:rsidR="002E6A9E" w:rsidRPr="00C22745" w:rsidRDefault="002E6A9E" w:rsidP="00B670B5">
      <w:pPr>
        <w:rPr>
          <w:bCs/>
          <w:i/>
          <w:iCs/>
          <w:lang w:val="uk-UA"/>
        </w:rPr>
      </w:pPr>
    </w:p>
    <w:p w14:paraId="0D0E507D" w14:textId="3E02E8D3" w:rsidR="00993CF4" w:rsidRPr="00C22745" w:rsidRDefault="00993CF4" w:rsidP="00B670B5">
      <w:pPr>
        <w:rPr>
          <w:bCs/>
          <w:i/>
          <w:iCs/>
          <w:lang w:val="uk-UA"/>
        </w:rPr>
      </w:pPr>
    </w:p>
    <w:p w14:paraId="10AABF98" w14:textId="77777777" w:rsidR="00BF55DB" w:rsidRPr="00C22745" w:rsidRDefault="00BF55DB" w:rsidP="00B670B5">
      <w:pPr>
        <w:rPr>
          <w:bCs/>
          <w:i/>
          <w:iCs/>
          <w:lang w:val="uk-UA"/>
        </w:rPr>
      </w:pPr>
    </w:p>
    <w:p w14:paraId="19EE16B3" w14:textId="77777777" w:rsidR="00353520" w:rsidRPr="00C22745" w:rsidRDefault="00353520" w:rsidP="00B670B5">
      <w:pPr>
        <w:rPr>
          <w:bCs/>
          <w:i/>
          <w:iCs/>
          <w:lang w:val="uk-UA"/>
        </w:rPr>
      </w:pPr>
      <w:r w:rsidRPr="00C22745">
        <w:rPr>
          <w:bCs/>
          <w:i/>
          <w:iCs/>
          <w:lang w:val="uk-UA"/>
        </w:rPr>
        <w:t>Питання, винесене на голосування:</w:t>
      </w:r>
    </w:p>
    <w:p w14:paraId="48CAEEA8" w14:textId="14FF164A" w:rsidR="0046501B" w:rsidRPr="00C22745" w:rsidRDefault="00353520" w:rsidP="0046501B">
      <w:pPr>
        <w:ind w:firstLine="567"/>
        <w:jc w:val="both"/>
        <w:rPr>
          <w:b/>
          <w:lang w:val="uk-UA"/>
        </w:rPr>
      </w:pPr>
      <w:r w:rsidRPr="00C22745">
        <w:rPr>
          <w:b/>
          <w:lang w:val="uk-UA"/>
        </w:rPr>
        <w:t>5</w:t>
      </w:r>
      <w:r w:rsidR="00A645EF" w:rsidRPr="00C22745">
        <w:rPr>
          <w:b/>
          <w:lang w:val="uk-UA"/>
        </w:rPr>
        <w:t xml:space="preserve">. </w:t>
      </w:r>
      <w:r w:rsidR="00C22745" w:rsidRPr="00C22745">
        <w:rPr>
          <w:b/>
          <w:lang w:val="uk-UA"/>
        </w:rPr>
        <w:t>Розподіл прибутку і збитків ПАТ "Розрахунковий центр" з урахуванням вимог, передбачених законом</w:t>
      </w:r>
      <w:r w:rsidR="00C22745" w:rsidRPr="00C22745">
        <w:rPr>
          <w:b/>
          <w:lang w:val="uk-UA"/>
        </w:rPr>
        <w:t>.</w:t>
      </w:r>
    </w:p>
    <w:p w14:paraId="5F15025B" w14:textId="106F7D9E" w:rsidR="006C437C" w:rsidRPr="00C22745" w:rsidRDefault="006C437C" w:rsidP="00B670B5">
      <w:pPr>
        <w:ind w:firstLine="708"/>
        <w:jc w:val="both"/>
        <w:rPr>
          <w:lang w:val="uk-UA"/>
        </w:rPr>
      </w:pPr>
    </w:p>
    <w:p w14:paraId="64F1669E" w14:textId="77777777" w:rsidR="00E56CF3" w:rsidRPr="00C22745" w:rsidRDefault="00E56CF3" w:rsidP="00E56CF3">
      <w:pPr>
        <w:rPr>
          <w:lang w:val="uk-UA"/>
        </w:rPr>
      </w:pPr>
      <w:r w:rsidRPr="00C22745">
        <w:rPr>
          <w:bCs/>
          <w:i/>
          <w:iCs/>
          <w:lang w:val="uk-UA"/>
        </w:rPr>
        <w:t>Проект рішення з питання, включеного до порядку денного загальних зборів:</w:t>
      </w:r>
    </w:p>
    <w:p w14:paraId="4377EA29" w14:textId="77777777" w:rsidR="00C22745" w:rsidRPr="00C22745" w:rsidRDefault="00C22745" w:rsidP="00C22745">
      <w:pPr>
        <w:ind w:firstLine="709"/>
        <w:jc w:val="both"/>
        <w:rPr>
          <w:lang w:val="uk-UA"/>
        </w:rPr>
      </w:pPr>
      <w:r w:rsidRPr="00C22745">
        <w:rPr>
          <w:lang w:val="uk-UA"/>
        </w:rPr>
        <w:t>Сума прибутку ПАТ "Розрахунковий центр" до оподаткування за 2020 рік складає                                 2 595 002,21 грн. (два мільйони п’ятсот дев’яносто п’ять тисяч дві грн. 21 коп.).</w:t>
      </w:r>
    </w:p>
    <w:p w14:paraId="6A5EF0EC" w14:textId="77777777" w:rsidR="00C22745" w:rsidRPr="00C22745" w:rsidRDefault="00C22745" w:rsidP="00C22745">
      <w:pPr>
        <w:ind w:firstLine="709"/>
        <w:jc w:val="both"/>
        <w:rPr>
          <w:lang w:val="uk-UA"/>
        </w:rPr>
      </w:pPr>
      <w:r w:rsidRPr="00C22745">
        <w:rPr>
          <w:lang w:val="uk-UA"/>
        </w:rPr>
        <w:t>Сума чистого прибутку ПАТ "Розрахунковий центр" за результатами діяльності у 2020 році складає 2 066 038,08 грн. (два мільйони шістдесят шість тисяч тридцять вісім грн. 08 коп.).</w:t>
      </w:r>
    </w:p>
    <w:p w14:paraId="3B900712" w14:textId="574D7941" w:rsidR="00A645EF" w:rsidRPr="00C22745" w:rsidRDefault="00C22745" w:rsidP="00C22745">
      <w:pPr>
        <w:widowControl w:val="0"/>
        <w:tabs>
          <w:tab w:val="left" w:pos="90"/>
        </w:tabs>
        <w:autoSpaceDE w:val="0"/>
        <w:autoSpaceDN w:val="0"/>
        <w:adjustRightInd w:val="0"/>
        <w:ind w:firstLine="709"/>
        <w:jc w:val="both"/>
        <w:rPr>
          <w:bCs/>
          <w:lang w:val="uk-UA"/>
        </w:rPr>
      </w:pPr>
      <w:r w:rsidRPr="00C22745">
        <w:rPr>
          <w:lang w:val="uk-UA"/>
        </w:rPr>
        <w:t>Направити до резервного фонду ПАТ «Розрахунковий центр» 5 (п’ять) відсотків від прибутку за 2020 рік, що складає 129 750,11 грн. (сто двадцять дев’ять тисяч сімсот п’ятдесят грн. 11 коп.).</w:t>
      </w:r>
    </w:p>
    <w:p w14:paraId="72855F1B" w14:textId="77777777" w:rsidR="00E96D29" w:rsidRPr="00C22745" w:rsidRDefault="00E96D29" w:rsidP="00B670B5">
      <w:pPr>
        <w:widowControl w:val="0"/>
        <w:tabs>
          <w:tab w:val="left" w:pos="90"/>
        </w:tabs>
        <w:autoSpaceDE w:val="0"/>
        <w:autoSpaceDN w:val="0"/>
        <w:adjustRightInd w:val="0"/>
        <w:jc w:val="both"/>
        <w:rPr>
          <w:bCs/>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C22745" w14:paraId="2C6FF6BF"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F6C1129" w14:textId="77777777" w:rsidR="007E0B2A" w:rsidRPr="00C22745" w:rsidRDefault="007E0B2A" w:rsidP="00B670B5">
            <w:pPr>
              <w:jc w:val="both"/>
              <w:rPr>
                <w:bCs/>
                <w:lang w:val="uk-UA"/>
              </w:rPr>
            </w:pPr>
          </w:p>
          <w:p w14:paraId="0FDB20A6" w14:textId="77777777" w:rsidR="007E0B2A" w:rsidRPr="00C22745" w:rsidRDefault="007E0B2A" w:rsidP="00B670B5">
            <w:pPr>
              <w:jc w:val="both"/>
              <w:rPr>
                <w:bCs/>
                <w:lang w:val="uk-UA"/>
              </w:rPr>
            </w:pPr>
          </w:p>
        </w:tc>
        <w:tc>
          <w:tcPr>
            <w:tcW w:w="1933" w:type="dxa"/>
            <w:tcBorders>
              <w:left w:val="single" w:sz="4" w:space="0" w:color="auto"/>
              <w:right w:val="single" w:sz="4" w:space="0" w:color="auto"/>
            </w:tcBorders>
            <w:shd w:val="clear" w:color="auto" w:fill="auto"/>
            <w:vAlign w:val="center"/>
          </w:tcPr>
          <w:p w14:paraId="6480301B" w14:textId="77777777" w:rsidR="007E0B2A" w:rsidRPr="00C22745" w:rsidRDefault="007E0B2A" w:rsidP="00B670B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4C277AB" w14:textId="77777777" w:rsidR="007E0B2A" w:rsidRPr="00C22745" w:rsidRDefault="007E0B2A" w:rsidP="00B670B5">
            <w:pPr>
              <w:jc w:val="both"/>
              <w:rPr>
                <w:bCs/>
                <w:lang w:val="uk-UA"/>
              </w:rPr>
            </w:pPr>
          </w:p>
        </w:tc>
        <w:tc>
          <w:tcPr>
            <w:tcW w:w="1945" w:type="dxa"/>
            <w:tcBorders>
              <w:left w:val="single" w:sz="4" w:space="0" w:color="auto"/>
              <w:right w:val="single" w:sz="4" w:space="0" w:color="auto"/>
            </w:tcBorders>
            <w:shd w:val="clear" w:color="auto" w:fill="auto"/>
            <w:vAlign w:val="center"/>
          </w:tcPr>
          <w:p w14:paraId="53759843" w14:textId="77777777" w:rsidR="007E0B2A" w:rsidRPr="00C22745" w:rsidRDefault="007E0B2A" w:rsidP="00B670B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15F2492" w14:textId="77777777" w:rsidR="007E0B2A" w:rsidRPr="00C22745" w:rsidRDefault="007E0B2A" w:rsidP="00B670B5">
            <w:pPr>
              <w:jc w:val="both"/>
              <w:rPr>
                <w:bCs/>
                <w:lang w:val="uk-UA"/>
              </w:rPr>
            </w:pPr>
          </w:p>
        </w:tc>
        <w:tc>
          <w:tcPr>
            <w:tcW w:w="2376" w:type="dxa"/>
            <w:tcBorders>
              <w:left w:val="single" w:sz="4" w:space="0" w:color="auto"/>
            </w:tcBorders>
            <w:shd w:val="clear" w:color="auto" w:fill="auto"/>
            <w:vAlign w:val="center"/>
          </w:tcPr>
          <w:p w14:paraId="1A0AD3E7" w14:textId="77777777" w:rsidR="007E0B2A" w:rsidRPr="00C22745" w:rsidRDefault="007E0B2A" w:rsidP="00B670B5">
            <w:pPr>
              <w:jc w:val="both"/>
              <w:rPr>
                <w:bCs/>
                <w:lang w:val="uk-UA"/>
              </w:rPr>
            </w:pPr>
            <w:r w:rsidRPr="00C22745">
              <w:rPr>
                <w:bCs/>
                <w:lang w:val="uk-UA"/>
              </w:rPr>
              <w:t>УТРИМАВСЯ</w:t>
            </w:r>
          </w:p>
        </w:tc>
      </w:tr>
    </w:tbl>
    <w:p w14:paraId="1F082CE1" w14:textId="2D5B9391" w:rsidR="005F74A2" w:rsidRPr="00C22745" w:rsidRDefault="005F74A2" w:rsidP="00B670B5">
      <w:pPr>
        <w:rPr>
          <w:bCs/>
          <w:i/>
          <w:iCs/>
          <w:lang w:val="uk-UA"/>
        </w:rPr>
      </w:pPr>
    </w:p>
    <w:p w14:paraId="1782992E" w14:textId="138E6124" w:rsidR="00BF55DB" w:rsidRPr="00C22745" w:rsidRDefault="00BF55DB" w:rsidP="00B670B5">
      <w:pPr>
        <w:rPr>
          <w:bCs/>
          <w:i/>
          <w:iCs/>
          <w:lang w:val="uk-UA"/>
        </w:rPr>
      </w:pPr>
    </w:p>
    <w:p w14:paraId="48278B43" w14:textId="77777777" w:rsidR="009B0EAA" w:rsidRPr="00C22745" w:rsidRDefault="009B0EAA" w:rsidP="00B670B5">
      <w:pPr>
        <w:rPr>
          <w:bCs/>
          <w:i/>
          <w:iCs/>
          <w:lang w:val="uk-UA"/>
        </w:rPr>
      </w:pPr>
      <w:r w:rsidRPr="00C22745">
        <w:rPr>
          <w:bCs/>
          <w:i/>
          <w:iCs/>
          <w:lang w:val="uk-UA"/>
        </w:rPr>
        <w:t>Питання, винесене на голосування:</w:t>
      </w:r>
    </w:p>
    <w:p w14:paraId="26E5F011" w14:textId="6E85E8B4" w:rsidR="00D46589" w:rsidRPr="00C22745" w:rsidRDefault="00C22745" w:rsidP="00D46589">
      <w:pPr>
        <w:ind w:firstLine="567"/>
        <w:jc w:val="both"/>
        <w:rPr>
          <w:b/>
          <w:lang w:val="uk-UA"/>
        </w:rPr>
      </w:pPr>
      <w:r w:rsidRPr="00C22745">
        <w:rPr>
          <w:b/>
          <w:lang w:val="uk-UA"/>
        </w:rPr>
        <w:t>6</w:t>
      </w:r>
      <w:r w:rsidR="009B0EAA" w:rsidRPr="00C22745">
        <w:rPr>
          <w:b/>
          <w:lang w:val="uk-UA"/>
        </w:rPr>
        <w:t xml:space="preserve">. </w:t>
      </w:r>
      <w:r w:rsidRPr="00C22745">
        <w:rPr>
          <w:b/>
          <w:lang w:val="uk-UA"/>
        </w:rPr>
        <w:t>Затвердження звіту про винагороду членів Наглядової ради ПАТ "Розрахунковий центр" за 2020 рік</w:t>
      </w:r>
      <w:r w:rsidRPr="00C22745">
        <w:rPr>
          <w:b/>
          <w:lang w:val="uk-UA"/>
        </w:rPr>
        <w:t>.</w:t>
      </w:r>
    </w:p>
    <w:p w14:paraId="461FE3F7" w14:textId="77777777" w:rsidR="00D46589" w:rsidRPr="00C22745" w:rsidRDefault="00D46589" w:rsidP="00D46589">
      <w:pPr>
        <w:ind w:firstLine="567"/>
        <w:jc w:val="both"/>
        <w:rPr>
          <w:lang w:val="uk-UA"/>
        </w:rPr>
      </w:pPr>
    </w:p>
    <w:p w14:paraId="1E0BFE1A" w14:textId="77777777" w:rsidR="00E56CF3" w:rsidRPr="00C22745" w:rsidRDefault="00E56CF3" w:rsidP="00E56CF3">
      <w:pPr>
        <w:rPr>
          <w:lang w:val="uk-UA"/>
        </w:rPr>
      </w:pPr>
      <w:r w:rsidRPr="00C22745">
        <w:rPr>
          <w:bCs/>
          <w:i/>
          <w:iCs/>
          <w:lang w:val="uk-UA"/>
        </w:rPr>
        <w:t>Проект рішення з питання, включеного до порядку денного загальних зборів:</w:t>
      </w:r>
    </w:p>
    <w:p w14:paraId="3CA4D77B" w14:textId="03B715BF" w:rsidR="008D5F1D" w:rsidRPr="00C22745" w:rsidRDefault="00C22745" w:rsidP="00E96D29">
      <w:pPr>
        <w:pStyle w:val="a5"/>
        <w:tabs>
          <w:tab w:val="left" w:pos="142"/>
          <w:tab w:val="left" w:pos="284"/>
        </w:tabs>
        <w:spacing w:line="20" w:lineRule="atLeast"/>
        <w:ind w:left="0" w:firstLine="709"/>
        <w:jc w:val="both"/>
        <w:rPr>
          <w:lang w:val="uk-UA"/>
        </w:rPr>
      </w:pPr>
      <w:r w:rsidRPr="00C22745">
        <w:rPr>
          <w:lang w:val="uk-UA"/>
        </w:rPr>
        <w:t xml:space="preserve">Затвердити звіт про винагороду членів Наглядової ради </w:t>
      </w:r>
      <w:r w:rsidRPr="00C22745">
        <w:rPr>
          <w:lang w:val="uk-UA" w:eastAsia="x-none"/>
        </w:rPr>
        <w:t xml:space="preserve">публічного акціонерного товариства </w:t>
      </w:r>
      <w:r w:rsidRPr="00C22745">
        <w:rPr>
          <w:lang w:val="uk-UA"/>
        </w:rPr>
        <w:t>«</w:t>
      </w:r>
      <w:r w:rsidRPr="00C22745">
        <w:rPr>
          <w:lang w:val="uk-UA" w:eastAsia="x-none"/>
        </w:rPr>
        <w:t>Розрахунковий центр з обслуговування договорів на фінансових ринках</w:t>
      </w:r>
      <w:r w:rsidRPr="00C22745">
        <w:rPr>
          <w:lang w:val="uk-UA"/>
        </w:rPr>
        <w:t>» за 2020 рік у редакції, що запропонована в матеріалах до Загальних зборів.</w:t>
      </w:r>
    </w:p>
    <w:p w14:paraId="2C966F5D" w14:textId="77777777" w:rsidR="002B6A3E" w:rsidRPr="00C22745" w:rsidRDefault="002B6A3E" w:rsidP="00B670B5">
      <w:pPr>
        <w:tabs>
          <w:tab w:val="left" w:pos="0"/>
        </w:tabs>
        <w:autoSpaceDE w:val="0"/>
        <w:autoSpaceDN w:val="0"/>
        <w:adjustRightInd w:val="0"/>
        <w:ind w:firstLine="567"/>
        <w:jc w:val="both"/>
        <w:rPr>
          <w:bCs/>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4E1623" w:rsidRPr="00C22745" w14:paraId="58F0B2A1" w14:textId="77777777" w:rsidTr="006771F7">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AEB6C11" w14:textId="77777777" w:rsidR="009B0EAA" w:rsidRPr="00C22745" w:rsidRDefault="009B0EAA" w:rsidP="00B670B5">
            <w:pPr>
              <w:jc w:val="both"/>
              <w:rPr>
                <w:bCs/>
                <w:lang w:val="uk-UA"/>
              </w:rPr>
            </w:pPr>
          </w:p>
          <w:p w14:paraId="549D8E9C" w14:textId="77777777" w:rsidR="009B0EAA" w:rsidRPr="00C22745" w:rsidRDefault="009B0EAA" w:rsidP="00B670B5">
            <w:pPr>
              <w:jc w:val="both"/>
              <w:rPr>
                <w:bCs/>
                <w:lang w:val="uk-UA"/>
              </w:rPr>
            </w:pPr>
          </w:p>
        </w:tc>
        <w:tc>
          <w:tcPr>
            <w:tcW w:w="1933" w:type="dxa"/>
            <w:tcBorders>
              <w:left w:val="single" w:sz="4" w:space="0" w:color="auto"/>
              <w:right w:val="single" w:sz="4" w:space="0" w:color="auto"/>
            </w:tcBorders>
            <w:shd w:val="clear" w:color="auto" w:fill="auto"/>
            <w:vAlign w:val="center"/>
          </w:tcPr>
          <w:p w14:paraId="3B74C69F" w14:textId="77777777" w:rsidR="009B0EAA" w:rsidRPr="00C22745" w:rsidRDefault="009B0EAA" w:rsidP="00B670B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9F49456" w14:textId="77777777" w:rsidR="009B0EAA" w:rsidRPr="00C22745" w:rsidRDefault="009B0EAA" w:rsidP="00B670B5">
            <w:pPr>
              <w:jc w:val="both"/>
              <w:rPr>
                <w:bCs/>
                <w:lang w:val="uk-UA"/>
              </w:rPr>
            </w:pPr>
          </w:p>
        </w:tc>
        <w:tc>
          <w:tcPr>
            <w:tcW w:w="1945" w:type="dxa"/>
            <w:tcBorders>
              <w:left w:val="single" w:sz="4" w:space="0" w:color="auto"/>
              <w:right w:val="single" w:sz="4" w:space="0" w:color="auto"/>
            </w:tcBorders>
            <w:shd w:val="clear" w:color="auto" w:fill="auto"/>
            <w:vAlign w:val="center"/>
          </w:tcPr>
          <w:p w14:paraId="06EB612A" w14:textId="77777777" w:rsidR="009B0EAA" w:rsidRPr="00C22745" w:rsidRDefault="009B0EAA" w:rsidP="00B670B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EFB4B66" w14:textId="77777777" w:rsidR="009B0EAA" w:rsidRPr="00C22745" w:rsidRDefault="009B0EAA" w:rsidP="00B670B5">
            <w:pPr>
              <w:jc w:val="both"/>
              <w:rPr>
                <w:bCs/>
                <w:lang w:val="uk-UA"/>
              </w:rPr>
            </w:pPr>
          </w:p>
        </w:tc>
        <w:tc>
          <w:tcPr>
            <w:tcW w:w="2376" w:type="dxa"/>
            <w:tcBorders>
              <w:left w:val="single" w:sz="4" w:space="0" w:color="auto"/>
            </w:tcBorders>
            <w:shd w:val="clear" w:color="auto" w:fill="auto"/>
            <w:vAlign w:val="center"/>
          </w:tcPr>
          <w:p w14:paraId="598831F0" w14:textId="77777777" w:rsidR="009B0EAA" w:rsidRPr="00C22745" w:rsidRDefault="009B0EAA" w:rsidP="00B670B5">
            <w:pPr>
              <w:jc w:val="both"/>
              <w:rPr>
                <w:bCs/>
                <w:lang w:val="uk-UA"/>
              </w:rPr>
            </w:pPr>
            <w:r w:rsidRPr="00C22745">
              <w:rPr>
                <w:bCs/>
                <w:lang w:val="uk-UA"/>
              </w:rPr>
              <w:t>УТРИМАВСЯ</w:t>
            </w:r>
          </w:p>
        </w:tc>
      </w:tr>
    </w:tbl>
    <w:p w14:paraId="3FC9470B" w14:textId="77777777" w:rsidR="0014259A" w:rsidRPr="00C22745" w:rsidRDefault="0014259A" w:rsidP="00B670B5">
      <w:pPr>
        <w:rPr>
          <w:bCs/>
          <w:i/>
          <w:iCs/>
          <w:lang w:val="uk-UA"/>
        </w:rPr>
      </w:pPr>
    </w:p>
    <w:p w14:paraId="43A9285D" w14:textId="395B89A9" w:rsidR="00BF55DB" w:rsidRPr="00C22745" w:rsidRDefault="00BF55DB" w:rsidP="002E6A9E">
      <w:pPr>
        <w:widowControl w:val="0"/>
        <w:tabs>
          <w:tab w:val="left" w:pos="225"/>
        </w:tabs>
        <w:autoSpaceDE w:val="0"/>
        <w:autoSpaceDN w:val="0"/>
        <w:adjustRightInd w:val="0"/>
        <w:spacing w:before="91"/>
        <w:jc w:val="both"/>
        <w:rPr>
          <w:bCs/>
          <w:i/>
          <w:lang w:val="uk-UA"/>
        </w:rPr>
      </w:pPr>
    </w:p>
    <w:p w14:paraId="3941F810" w14:textId="4B731E9F" w:rsidR="00C22745" w:rsidRDefault="00C22745" w:rsidP="00C22745">
      <w:pPr>
        <w:ind w:firstLine="567"/>
        <w:jc w:val="both"/>
        <w:rPr>
          <w:b/>
          <w:lang w:val="uk-UA"/>
        </w:rPr>
      </w:pPr>
    </w:p>
    <w:p w14:paraId="1A6A970D" w14:textId="4486A452" w:rsidR="00C22745" w:rsidRDefault="00C22745" w:rsidP="00C22745">
      <w:pPr>
        <w:ind w:firstLine="567"/>
        <w:jc w:val="both"/>
        <w:rPr>
          <w:b/>
          <w:lang w:val="uk-UA"/>
        </w:rPr>
      </w:pPr>
    </w:p>
    <w:p w14:paraId="7C5AC676" w14:textId="77777777" w:rsidR="00C22745" w:rsidRDefault="00C22745" w:rsidP="00C22745">
      <w:pPr>
        <w:ind w:firstLine="567"/>
        <w:jc w:val="both"/>
        <w:rPr>
          <w:b/>
          <w:lang w:val="uk-UA"/>
        </w:rPr>
      </w:pPr>
      <w:bookmarkStart w:id="0" w:name="_GoBack"/>
      <w:bookmarkEnd w:id="0"/>
    </w:p>
    <w:p w14:paraId="33983F74" w14:textId="77777777" w:rsidR="00C22745" w:rsidRPr="00C22745" w:rsidRDefault="00C22745" w:rsidP="00C22745">
      <w:pPr>
        <w:rPr>
          <w:bCs/>
          <w:i/>
          <w:iCs/>
          <w:lang w:val="uk-UA"/>
        </w:rPr>
      </w:pPr>
      <w:r w:rsidRPr="00C22745">
        <w:rPr>
          <w:bCs/>
          <w:i/>
          <w:iCs/>
          <w:lang w:val="uk-UA"/>
        </w:rPr>
        <w:lastRenderedPageBreak/>
        <w:t>Питання, винесене на голосування:</w:t>
      </w:r>
    </w:p>
    <w:p w14:paraId="6F61DAAB" w14:textId="04A140DC" w:rsidR="00C22745" w:rsidRPr="00C22745" w:rsidRDefault="00C22745" w:rsidP="00C22745">
      <w:pPr>
        <w:ind w:firstLine="567"/>
        <w:jc w:val="both"/>
        <w:rPr>
          <w:b/>
          <w:lang w:val="uk-UA"/>
        </w:rPr>
      </w:pPr>
      <w:r w:rsidRPr="00C22745">
        <w:rPr>
          <w:b/>
          <w:lang w:val="uk-UA"/>
        </w:rPr>
        <w:t>7</w:t>
      </w:r>
      <w:r w:rsidRPr="00C22745">
        <w:rPr>
          <w:b/>
          <w:lang w:val="uk-UA"/>
        </w:rPr>
        <w:t>. Щодо доцільності внесення змін до Положення про винагороду членів Наглядової ради публічного акціонерного товариства "Розрахунковий центр з обслуговування договорів на фінансових ринках".</w:t>
      </w:r>
    </w:p>
    <w:p w14:paraId="180ECF8E" w14:textId="77777777" w:rsidR="00C22745" w:rsidRPr="00C22745" w:rsidRDefault="00C22745" w:rsidP="00C22745">
      <w:pPr>
        <w:ind w:firstLine="567"/>
        <w:jc w:val="both"/>
        <w:rPr>
          <w:lang w:val="uk-UA"/>
        </w:rPr>
      </w:pPr>
    </w:p>
    <w:p w14:paraId="0B3D30C3" w14:textId="77777777" w:rsidR="00C22745" w:rsidRPr="00C22745" w:rsidRDefault="00C22745" w:rsidP="00C22745">
      <w:pPr>
        <w:rPr>
          <w:lang w:val="uk-UA"/>
        </w:rPr>
      </w:pPr>
      <w:r w:rsidRPr="00C22745">
        <w:rPr>
          <w:bCs/>
          <w:i/>
          <w:iCs/>
          <w:lang w:val="uk-UA"/>
        </w:rPr>
        <w:t>Проект рішення з питання, включеного до порядку денного загальних зборів:</w:t>
      </w:r>
    </w:p>
    <w:p w14:paraId="458468D4" w14:textId="4A2C429E" w:rsidR="00C22745" w:rsidRPr="00C22745" w:rsidRDefault="00C22745" w:rsidP="00C22745">
      <w:pPr>
        <w:pStyle w:val="a5"/>
        <w:tabs>
          <w:tab w:val="left" w:pos="142"/>
          <w:tab w:val="left" w:pos="284"/>
        </w:tabs>
        <w:spacing w:line="20" w:lineRule="atLeast"/>
        <w:ind w:left="0" w:firstLine="709"/>
        <w:jc w:val="both"/>
        <w:rPr>
          <w:lang w:val="uk-UA"/>
        </w:rPr>
      </w:pPr>
      <w:r w:rsidRPr="00C22745">
        <w:rPr>
          <w:lang w:val="uk-UA"/>
        </w:rPr>
        <w:t>Визначити, що необхідність внесення змін до Положення про винагороду членів Наглядової ради публічного акціонерного товариства "Розрахунковий центр з обслуговування договорів на фінансових ринках" відсутня.</w:t>
      </w:r>
    </w:p>
    <w:p w14:paraId="03B66B81" w14:textId="77777777" w:rsidR="00C22745" w:rsidRPr="00C22745" w:rsidRDefault="00C22745" w:rsidP="00C22745">
      <w:pPr>
        <w:tabs>
          <w:tab w:val="left" w:pos="0"/>
        </w:tabs>
        <w:autoSpaceDE w:val="0"/>
        <w:autoSpaceDN w:val="0"/>
        <w:adjustRightInd w:val="0"/>
        <w:ind w:firstLine="567"/>
        <w:jc w:val="both"/>
        <w:rPr>
          <w:bCs/>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C22745" w:rsidRPr="00C22745" w14:paraId="582CE3C5" w14:textId="77777777" w:rsidTr="00683DF5">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846E937" w14:textId="77777777" w:rsidR="00C22745" w:rsidRPr="00C22745" w:rsidRDefault="00C22745" w:rsidP="00683DF5">
            <w:pPr>
              <w:jc w:val="both"/>
              <w:rPr>
                <w:bCs/>
                <w:lang w:val="uk-UA"/>
              </w:rPr>
            </w:pPr>
          </w:p>
          <w:p w14:paraId="236DA30C" w14:textId="77777777" w:rsidR="00C22745" w:rsidRPr="00C22745" w:rsidRDefault="00C22745" w:rsidP="00683DF5">
            <w:pPr>
              <w:jc w:val="both"/>
              <w:rPr>
                <w:bCs/>
                <w:lang w:val="uk-UA"/>
              </w:rPr>
            </w:pPr>
          </w:p>
        </w:tc>
        <w:tc>
          <w:tcPr>
            <w:tcW w:w="1933" w:type="dxa"/>
            <w:tcBorders>
              <w:left w:val="single" w:sz="4" w:space="0" w:color="auto"/>
              <w:right w:val="single" w:sz="4" w:space="0" w:color="auto"/>
            </w:tcBorders>
            <w:shd w:val="clear" w:color="auto" w:fill="auto"/>
            <w:vAlign w:val="center"/>
          </w:tcPr>
          <w:p w14:paraId="4014C273" w14:textId="77777777" w:rsidR="00C22745" w:rsidRPr="00C22745" w:rsidRDefault="00C22745" w:rsidP="00683DF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7748D5E" w14:textId="77777777" w:rsidR="00C22745" w:rsidRPr="00C22745" w:rsidRDefault="00C22745" w:rsidP="00683DF5">
            <w:pPr>
              <w:jc w:val="both"/>
              <w:rPr>
                <w:bCs/>
                <w:lang w:val="uk-UA"/>
              </w:rPr>
            </w:pPr>
          </w:p>
        </w:tc>
        <w:tc>
          <w:tcPr>
            <w:tcW w:w="1945" w:type="dxa"/>
            <w:tcBorders>
              <w:left w:val="single" w:sz="4" w:space="0" w:color="auto"/>
              <w:right w:val="single" w:sz="4" w:space="0" w:color="auto"/>
            </w:tcBorders>
            <w:shd w:val="clear" w:color="auto" w:fill="auto"/>
            <w:vAlign w:val="center"/>
          </w:tcPr>
          <w:p w14:paraId="4D6035F3" w14:textId="77777777" w:rsidR="00C22745" w:rsidRPr="00C22745" w:rsidRDefault="00C22745" w:rsidP="00683DF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F028D35" w14:textId="77777777" w:rsidR="00C22745" w:rsidRPr="00C22745" w:rsidRDefault="00C22745" w:rsidP="00683DF5">
            <w:pPr>
              <w:jc w:val="both"/>
              <w:rPr>
                <w:bCs/>
                <w:lang w:val="uk-UA"/>
              </w:rPr>
            </w:pPr>
          </w:p>
        </w:tc>
        <w:tc>
          <w:tcPr>
            <w:tcW w:w="2376" w:type="dxa"/>
            <w:tcBorders>
              <w:left w:val="single" w:sz="4" w:space="0" w:color="auto"/>
            </w:tcBorders>
            <w:shd w:val="clear" w:color="auto" w:fill="auto"/>
            <w:vAlign w:val="center"/>
          </w:tcPr>
          <w:p w14:paraId="1FF0139B" w14:textId="77777777" w:rsidR="00C22745" w:rsidRPr="00C22745" w:rsidRDefault="00C22745" w:rsidP="00683DF5">
            <w:pPr>
              <w:jc w:val="both"/>
              <w:rPr>
                <w:bCs/>
                <w:lang w:val="uk-UA"/>
              </w:rPr>
            </w:pPr>
            <w:r w:rsidRPr="00C22745">
              <w:rPr>
                <w:bCs/>
                <w:lang w:val="uk-UA"/>
              </w:rPr>
              <w:t>УТРИМАВСЯ</w:t>
            </w:r>
          </w:p>
        </w:tc>
      </w:tr>
    </w:tbl>
    <w:p w14:paraId="4D2ADAD3" w14:textId="77777777" w:rsidR="00C22745" w:rsidRPr="00C22745" w:rsidRDefault="00C22745" w:rsidP="00C22745">
      <w:pPr>
        <w:rPr>
          <w:bCs/>
          <w:i/>
          <w:iCs/>
          <w:lang w:val="uk-UA"/>
        </w:rPr>
      </w:pPr>
    </w:p>
    <w:p w14:paraId="07BCEA72" w14:textId="68FA1A78" w:rsidR="00C22745" w:rsidRPr="00C22745" w:rsidRDefault="00C22745" w:rsidP="002E6A9E">
      <w:pPr>
        <w:widowControl w:val="0"/>
        <w:tabs>
          <w:tab w:val="left" w:pos="225"/>
        </w:tabs>
        <w:autoSpaceDE w:val="0"/>
        <w:autoSpaceDN w:val="0"/>
        <w:adjustRightInd w:val="0"/>
        <w:spacing w:before="91"/>
        <w:jc w:val="both"/>
        <w:rPr>
          <w:bCs/>
          <w:i/>
          <w:lang w:val="uk-UA"/>
        </w:rPr>
      </w:pPr>
    </w:p>
    <w:p w14:paraId="0F7686EE" w14:textId="77777777" w:rsidR="00C22745" w:rsidRPr="00C22745" w:rsidRDefault="00C22745" w:rsidP="00C22745">
      <w:pPr>
        <w:rPr>
          <w:bCs/>
          <w:i/>
          <w:iCs/>
          <w:lang w:val="uk-UA"/>
        </w:rPr>
      </w:pPr>
      <w:r w:rsidRPr="00C22745">
        <w:rPr>
          <w:bCs/>
          <w:i/>
          <w:iCs/>
          <w:lang w:val="uk-UA"/>
        </w:rPr>
        <w:t>Питання, винесене на голосування:</w:t>
      </w:r>
    </w:p>
    <w:p w14:paraId="50FE4565" w14:textId="1AEFA986" w:rsidR="00C22745" w:rsidRPr="00C22745" w:rsidRDefault="00C22745" w:rsidP="00C22745">
      <w:pPr>
        <w:ind w:firstLine="567"/>
        <w:jc w:val="both"/>
        <w:rPr>
          <w:b/>
          <w:lang w:val="uk-UA"/>
        </w:rPr>
      </w:pPr>
      <w:r w:rsidRPr="00C22745">
        <w:rPr>
          <w:b/>
          <w:lang w:val="uk-UA"/>
        </w:rPr>
        <w:t>8</w:t>
      </w:r>
      <w:r w:rsidRPr="00C22745">
        <w:rPr>
          <w:b/>
          <w:lang w:val="uk-UA"/>
        </w:rPr>
        <w:t>. Щодо доцільності внесення змін до Положення про винагороду голови та членів Правління публічного акціонерного товариства "Розрахунковий центр з обслуговування договорів на фінансових ринках".</w:t>
      </w:r>
    </w:p>
    <w:p w14:paraId="45B9177F" w14:textId="77777777" w:rsidR="00C22745" w:rsidRPr="00C22745" w:rsidRDefault="00C22745" w:rsidP="00C22745">
      <w:pPr>
        <w:ind w:firstLine="567"/>
        <w:jc w:val="both"/>
        <w:rPr>
          <w:lang w:val="uk-UA"/>
        </w:rPr>
      </w:pPr>
    </w:p>
    <w:p w14:paraId="68C73AE0" w14:textId="77777777" w:rsidR="00C22745" w:rsidRPr="00C22745" w:rsidRDefault="00C22745" w:rsidP="00C22745">
      <w:pPr>
        <w:rPr>
          <w:lang w:val="uk-UA"/>
        </w:rPr>
      </w:pPr>
      <w:r w:rsidRPr="00C22745">
        <w:rPr>
          <w:bCs/>
          <w:i/>
          <w:iCs/>
          <w:lang w:val="uk-UA"/>
        </w:rPr>
        <w:t>Проект рішення з питання, включеного до порядку денного загальних зборів:</w:t>
      </w:r>
    </w:p>
    <w:p w14:paraId="3E2A981D" w14:textId="3F5187B0" w:rsidR="00C22745" w:rsidRPr="00C22745" w:rsidRDefault="00C22745" w:rsidP="00C22745">
      <w:pPr>
        <w:pStyle w:val="a5"/>
        <w:tabs>
          <w:tab w:val="left" w:pos="142"/>
          <w:tab w:val="left" w:pos="284"/>
        </w:tabs>
        <w:spacing w:line="20" w:lineRule="atLeast"/>
        <w:ind w:left="0" w:firstLine="709"/>
        <w:jc w:val="both"/>
        <w:rPr>
          <w:lang w:val="uk-UA"/>
        </w:rPr>
      </w:pPr>
      <w:r w:rsidRPr="00C22745">
        <w:rPr>
          <w:lang w:val="uk-UA"/>
        </w:rPr>
        <w:t>У зв’язку із припинення здійснення банківської діяльності ПАТ «Розрахунковий центр» без припинення юридичної особи відповідно до Закону України «Про спрощення процедур реорганізації та капіталізації банків», визначити доцільним внесення змін до Положення про винагороду голови та членів Правління публічного акціонерного товариства «Розрахунковий центр з обслуговування договорів на фінансових ринках» з метою приведення його у відповідність до вимог, встановлених Національною комісією з цінних паперів та фондового ринку, після 01.07.2021 року.</w:t>
      </w:r>
    </w:p>
    <w:p w14:paraId="031A6A3A" w14:textId="77777777" w:rsidR="00C22745" w:rsidRPr="00C22745" w:rsidRDefault="00C22745" w:rsidP="00C22745">
      <w:pPr>
        <w:tabs>
          <w:tab w:val="left" w:pos="0"/>
        </w:tabs>
        <w:autoSpaceDE w:val="0"/>
        <w:autoSpaceDN w:val="0"/>
        <w:adjustRightInd w:val="0"/>
        <w:ind w:firstLine="567"/>
        <w:jc w:val="both"/>
        <w:rPr>
          <w:bCs/>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C22745" w:rsidRPr="00C22745" w14:paraId="68B6DB38" w14:textId="77777777" w:rsidTr="00683DF5">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769F6CF" w14:textId="77777777" w:rsidR="00C22745" w:rsidRPr="00C22745" w:rsidRDefault="00C22745" w:rsidP="00683DF5">
            <w:pPr>
              <w:jc w:val="both"/>
              <w:rPr>
                <w:bCs/>
                <w:lang w:val="uk-UA"/>
              </w:rPr>
            </w:pPr>
          </w:p>
          <w:p w14:paraId="272E1E79" w14:textId="77777777" w:rsidR="00C22745" w:rsidRPr="00C22745" w:rsidRDefault="00C22745" w:rsidP="00683DF5">
            <w:pPr>
              <w:jc w:val="both"/>
              <w:rPr>
                <w:bCs/>
                <w:lang w:val="uk-UA"/>
              </w:rPr>
            </w:pPr>
          </w:p>
        </w:tc>
        <w:tc>
          <w:tcPr>
            <w:tcW w:w="1933" w:type="dxa"/>
            <w:tcBorders>
              <w:left w:val="single" w:sz="4" w:space="0" w:color="auto"/>
              <w:right w:val="single" w:sz="4" w:space="0" w:color="auto"/>
            </w:tcBorders>
            <w:shd w:val="clear" w:color="auto" w:fill="auto"/>
            <w:vAlign w:val="center"/>
          </w:tcPr>
          <w:p w14:paraId="2F53C613" w14:textId="77777777" w:rsidR="00C22745" w:rsidRPr="00C22745" w:rsidRDefault="00C22745" w:rsidP="00683DF5">
            <w:pPr>
              <w:jc w:val="both"/>
              <w:rPr>
                <w:bCs/>
                <w:lang w:val="uk-UA"/>
              </w:rPr>
            </w:pPr>
            <w:r w:rsidRPr="00C22745">
              <w:rPr>
                <w:bCs/>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BE290A2" w14:textId="77777777" w:rsidR="00C22745" w:rsidRPr="00C22745" w:rsidRDefault="00C22745" w:rsidP="00683DF5">
            <w:pPr>
              <w:jc w:val="both"/>
              <w:rPr>
                <w:bCs/>
                <w:lang w:val="uk-UA"/>
              </w:rPr>
            </w:pPr>
          </w:p>
        </w:tc>
        <w:tc>
          <w:tcPr>
            <w:tcW w:w="1945" w:type="dxa"/>
            <w:tcBorders>
              <w:left w:val="single" w:sz="4" w:space="0" w:color="auto"/>
              <w:right w:val="single" w:sz="4" w:space="0" w:color="auto"/>
            </w:tcBorders>
            <w:shd w:val="clear" w:color="auto" w:fill="auto"/>
            <w:vAlign w:val="center"/>
          </w:tcPr>
          <w:p w14:paraId="7DD3667F" w14:textId="77777777" w:rsidR="00C22745" w:rsidRPr="00C22745" w:rsidRDefault="00C22745" w:rsidP="00683DF5">
            <w:pPr>
              <w:jc w:val="both"/>
              <w:rPr>
                <w:bCs/>
                <w:lang w:val="uk-UA"/>
              </w:rPr>
            </w:pPr>
            <w:r w:rsidRPr="00C22745">
              <w:rPr>
                <w:bCs/>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2101990" w14:textId="77777777" w:rsidR="00C22745" w:rsidRPr="00C22745" w:rsidRDefault="00C22745" w:rsidP="00683DF5">
            <w:pPr>
              <w:jc w:val="both"/>
              <w:rPr>
                <w:bCs/>
                <w:lang w:val="uk-UA"/>
              </w:rPr>
            </w:pPr>
          </w:p>
        </w:tc>
        <w:tc>
          <w:tcPr>
            <w:tcW w:w="2376" w:type="dxa"/>
            <w:tcBorders>
              <w:left w:val="single" w:sz="4" w:space="0" w:color="auto"/>
            </w:tcBorders>
            <w:shd w:val="clear" w:color="auto" w:fill="auto"/>
            <w:vAlign w:val="center"/>
          </w:tcPr>
          <w:p w14:paraId="2EB173DE" w14:textId="77777777" w:rsidR="00C22745" w:rsidRPr="00C22745" w:rsidRDefault="00C22745" w:rsidP="00683DF5">
            <w:pPr>
              <w:jc w:val="both"/>
              <w:rPr>
                <w:bCs/>
                <w:lang w:val="uk-UA"/>
              </w:rPr>
            </w:pPr>
            <w:r w:rsidRPr="00C22745">
              <w:rPr>
                <w:bCs/>
                <w:lang w:val="uk-UA"/>
              </w:rPr>
              <w:t>УТРИМАВСЯ</w:t>
            </w:r>
          </w:p>
        </w:tc>
      </w:tr>
    </w:tbl>
    <w:p w14:paraId="4A04EFCD" w14:textId="77777777" w:rsidR="00C22745" w:rsidRPr="00C22745" w:rsidRDefault="00C22745" w:rsidP="00C22745">
      <w:pPr>
        <w:rPr>
          <w:bCs/>
          <w:i/>
          <w:iCs/>
          <w:lang w:val="uk-UA"/>
        </w:rPr>
      </w:pPr>
    </w:p>
    <w:p w14:paraId="0A6ED946" w14:textId="77777777" w:rsidR="00C22745" w:rsidRPr="00C22745" w:rsidRDefault="00C22745" w:rsidP="002E6A9E">
      <w:pPr>
        <w:widowControl w:val="0"/>
        <w:tabs>
          <w:tab w:val="left" w:pos="225"/>
        </w:tabs>
        <w:autoSpaceDE w:val="0"/>
        <w:autoSpaceDN w:val="0"/>
        <w:adjustRightInd w:val="0"/>
        <w:spacing w:before="91"/>
        <w:jc w:val="both"/>
        <w:rPr>
          <w:bCs/>
          <w:i/>
          <w:lang w:val="uk-UA"/>
        </w:rPr>
      </w:pPr>
    </w:p>
    <w:p w14:paraId="53EB7AAF" w14:textId="63836AE8" w:rsidR="005F74A2" w:rsidRPr="00C22745" w:rsidRDefault="002E6A9E" w:rsidP="002E6A9E">
      <w:pPr>
        <w:widowControl w:val="0"/>
        <w:tabs>
          <w:tab w:val="left" w:pos="225"/>
        </w:tabs>
        <w:autoSpaceDE w:val="0"/>
        <w:autoSpaceDN w:val="0"/>
        <w:adjustRightInd w:val="0"/>
        <w:spacing w:before="91"/>
        <w:jc w:val="both"/>
        <w:rPr>
          <w:bCs/>
          <w:i/>
          <w:lang w:val="uk-UA"/>
        </w:rPr>
      </w:pPr>
      <w:r w:rsidRPr="00C22745">
        <w:rPr>
          <w:bCs/>
          <w:i/>
          <w:lang w:val="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00061772" w:rsidRPr="00C22745">
        <w:rPr>
          <w:bCs/>
          <w:i/>
          <w:lang w:val="uk-UA"/>
        </w:rPr>
        <w:t xml:space="preserve"> </w:t>
      </w:r>
    </w:p>
    <w:p w14:paraId="6354429A" w14:textId="328BF413" w:rsidR="003574B7" w:rsidRPr="00C22745" w:rsidRDefault="005F74A2" w:rsidP="005F74A2">
      <w:pPr>
        <w:widowControl w:val="0"/>
        <w:tabs>
          <w:tab w:val="left" w:pos="226"/>
        </w:tabs>
        <w:autoSpaceDE w:val="0"/>
        <w:autoSpaceDN w:val="0"/>
        <w:adjustRightInd w:val="0"/>
        <w:jc w:val="both"/>
        <w:rPr>
          <w:bCs/>
          <w:i/>
          <w:lang w:val="uk-UA"/>
        </w:rPr>
      </w:pPr>
      <w:r w:rsidRPr="00C22745">
        <w:rPr>
          <w:bCs/>
          <w:i/>
          <w:lang w:val="uk-UA"/>
        </w:rPr>
        <w:t xml:space="preserve">Увага! </w:t>
      </w:r>
    </w:p>
    <w:p w14:paraId="4CDC9F9C" w14:textId="3407B29F" w:rsidR="00061772" w:rsidRPr="00C22745" w:rsidRDefault="005F74A2" w:rsidP="00CD3DC9">
      <w:pPr>
        <w:widowControl w:val="0"/>
        <w:tabs>
          <w:tab w:val="left" w:pos="226"/>
        </w:tabs>
        <w:autoSpaceDE w:val="0"/>
        <w:autoSpaceDN w:val="0"/>
        <w:adjustRightInd w:val="0"/>
        <w:jc w:val="both"/>
        <w:rPr>
          <w:lang w:val="uk-UA"/>
        </w:rPr>
      </w:pPr>
      <w:r w:rsidRPr="00C22745">
        <w:rPr>
          <w:bCs/>
          <w:i/>
          <w:lang w:val="uk-UA"/>
        </w:rPr>
        <w:t>К</w:t>
      </w:r>
      <w:r w:rsidR="00322A8E" w:rsidRPr="00C22745">
        <w:rPr>
          <w:bCs/>
          <w:i/>
          <w:lang w:val="uk-UA"/>
        </w:rPr>
        <w:t>ожен аркуш бюлетеня</w:t>
      </w:r>
      <w:r w:rsidR="003574B7" w:rsidRPr="00C22745">
        <w:rPr>
          <w:bCs/>
          <w:i/>
          <w:lang w:val="uk-UA"/>
        </w:rPr>
        <w:t xml:space="preserve"> повинен</w:t>
      </w:r>
      <w:r w:rsidR="00A04344" w:rsidRPr="00C22745">
        <w:rPr>
          <w:bCs/>
          <w:i/>
          <w:lang w:val="uk-UA"/>
        </w:rPr>
        <w:t xml:space="preserve"> бути підписаний</w:t>
      </w:r>
      <w:r w:rsidR="00DD36C3" w:rsidRPr="00C22745">
        <w:rPr>
          <w:bCs/>
          <w:i/>
          <w:lang w:val="uk-UA"/>
        </w:rPr>
        <w:t xml:space="preserve"> </w:t>
      </w:r>
      <w:r w:rsidR="00322A8E" w:rsidRPr="00C22745">
        <w:rPr>
          <w:bCs/>
          <w:i/>
          <w:lang w:val="uk-UA"/>
        </w:rPr>
        <w:t>акціонером (представником акціонера)</w:t>
      </w:r>
      <w:r w:rsidR="00EA4721" w:rsidRPr="00C22745">
        <w:rPr>
          <w:bCs/>
          <w:i/>
          <w:lang w:val="uk-UA"/>
        </w:rPr>
        <w:t xml:space="preserve"> </w:t>
      </w:r>
      <w:r w:rsidR="00DD36C3" w:rsidRPr="00C22745">
        <w:rPr>
          <w:bCs/>
          <w:i/>
          <w:lang w:val="uk-UA"/>
        </w:rPr>
        <w:t xml:space="preserve">(крім випадку засвідчення бюлетеня </w:t>
      </w:r>
      <w:r w:rsidR="00EA4721" w:rsidRPr="00C22745">
        <w:rPr>
          <w:bCs/>
          <w:i/>
          <w:lang w:val="uk-UA"/>
        </w:rPr>
        <w:t>кваліфікованим електронним підписом акціонера (його представника).</w:t>
      </w:r>
    </w:p>
    <w:sectPr w:rsidR="00061772" w:rsidRPr="00C22745" w:rsidSect="00CA62A3">
      <w:footerReference w:type="default" r:id="rId8"/>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1198" w14:textId="77777777" w:rsidR="00BC4B82" w:rsidRDefault="00BC4B82" w:rsidP="00C1614F">
      <w:r>
        <w:separator/>
      </w:r>
    </w:p>
  </w:endnote>
  <w:endnote w:type="continuationSeparator" w:id="0">
    <w:p w14:paraId="2EEE9C85" w14:textId="77777777" w:rsidR="00BC4B82" w:rsidRDefault="00BC4B82"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79835"/>
      <w:docPartObj>
        <w:docPartGallery w:val="Page Numbers (Bottom of Page)"/>
        <w:docPartUnique/>
      </w:docPartObj>
    </w:sdtPr>
    <w:sdtEndPr/>
    <w:sdtContent>
      <w:p w14:paraId="0F80161E" w14:textId="18C34071" w:rsidR="00C62736" w:rsidRDefault="00C62736">
        <w:pPr>
          <w:pStyle w:val="a8"/>
          <w:jc w:val="right"/>
        </w:pPr>
        <w:r>
          <w:fldChar w:fldCharType="begin"/>
        </w:r>
        <w:r>
          <w:instrText>PAGE   \* MERGEFORMAT</w:instrText>
        </w:r>
        <w:r>
          <w:fldChar w:fldCharType="separate"/>
        </w:r>
        <w:r w:rsidR="00C22745">
          <w:rPr>
            <w:noProof/>
          </w:rPr>
          <w:t>4</w:t>
        </w:r>
        <w:r>
          <w:fldChar w:fldCharType="end"/>
        </w:r>
      </w:p>
    </w:sdtContent>
  </w:sdt>
  <w:p w14:paraId="31E0761A" w14:textId="77777777" w:rsidR="00A47D39" w:rsidRPr="007A7892" w:rsidRDefault="00A47D39"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0B1F999E" w14:textId="77777777" w:rsidR="00A47D39" w:rsidRPr="007A7892" w:rsidRDefault="00A47D39"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4E2F548A" w14:textId="1E7E3E64" w:rsidR="00C62736" w:rsidRDefault="00C62736" w:rsidP="00C62736">
    <w:pPr>
      <w:pStyle w:val="a8"/>
      <w:jc w:val="right"/>
    </w:pPr>
  </w:p>
  <w:p w14:paraId="082EFC33" w14:textId="256785AD" w:rsidR="009519BF" w:rsidRPr="002E6A9E" w:rsidRDefault="009519BF" w:rsidP="006722B3">
    <w:pPr>
      <w:pStyle w:val="a8"/>
      <w:tabs>
        <w:tab w:val="clear" w:pos="4819"/>
        <w:tab w:val="clear" w:pos="9639"/>
        <w:tab w:val="left" w:pos="8871"/>
      </w:tabs>
      <w:rPr>
        <w:sz w:val="20"/>
        <w:szCs w:val="20"/>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8B14" w14:textId="77777777" w:rsidR="00BC4B82" w:rsidRDefault="00BC4B82" w:rsidP="00C1614F">
      <w:r>
        <w:separator/>
      </w:r>
    </w:p>
  </w:footnote>
  <w:footnote w:type="continuationSeparator" w:id="0">
    <w:p w14:paraId="2743C3F8" w14:textId="77777777" w:rsidR="00BC4B82" w:rsidRDefault="00BC4B82"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53A4"/>
    <w:multiLevelType w:val="hybridMultilevel"/>
    <w:tmpl w:val="1C6010EE"/>
    <w:lvl w:ilvl="0" w:tplc="D90643D6">
      <w:start w:val="1"/>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2A"/>
    <w:rsid w:val="00005FC3"/>
    <w:rsid w:val="000110C9"/>
    <w:rsid w:val="000252AA"/>
    <w:rsid w:val="00030271"/>
    <w:rsid w:val="00031DE7"/>
    <w:rsid w:val="000467E6"/>
    <w:rsid w:val="00055AA1"/>
    <w:rsid w:val="00060F78"/>
    <w:rsid w:val="00061772"/>
    <w:rsid w:val="000F1E47"/>
    <w:rsid w:val="001143B4"/>
    <w:rsid w:val="0014259A"/>
    <w:rsid w:val="0015347E"/>
    <w:rsid w:val="001608C1"/>
    <w:rsid w:val="00176E0C"/>
    <w:rsid w:val="001838EA"/>
    <w:rsid w:val="001A2A34"/>
    <w:rsid w:val="001E3AD9"/>
    <w:rsid w:val="0020635F"/>
    <w:rsid w:val="00210763"/>
    <w:rsid w:val="00233A35"/>
    <w:rsid w:val="00235412"/>
    <w:rsid w:val="00243241"/>
    <w:rsid w:val="0025701A"/>
    <w:rsid w:val="00272BAF"/>
    <w:rsid w:val="00281C79"/>
    <w:rsid w:val="002A6293"/>
    <w:rsid w:val="002A6473"/>
    <w:rsid w:val="002A76EF"/>
    <w:rsid w:val="002B6A3E"/>
    <w:rsid w:val="002D5286"/>
    <w:rsid w:val="002E6A9E"/>
    <w:rsid w:val="002F3009"/>
    <w:rsid w:val="003006DE"/>
    <w:rsid w:val="00322A8E"/>
    <w:rsid w:val="00336675"/>
    <w:rsid w:val="00353520"/>
    <w:rsid w:val="003574B7"/>
    <w:rsid w:val="003673FA"/>
    <w:rsid w:val="00374DA9"/>
    <w:rsid w:val="00394DFA"/>
    <w:rsid w:val="003A6918"/>
    <w:rsid w:val="003B7E42"/>
    <w:rsid w:val="003C1112"/>
    <w:rsid w:val="003C64E9"/>
    <w:rsid w:val="003D0681"/>
    <w:rsid w:val="004111E2"/>
    <w:rsid w:val="00411C93"/>
    <w:rsid w:val="00436F7E"/>
    <w:rsid w:val="00440CA4"/>
    <w:rsid w:val="00443A49"/>
    <w:rsid w:val="004517D8"/>
    <w:rsid w:val="00452C7E"/>
    <w:rsid w:val="00462FF7"/>
    <w:rsid w:val="004633F7"/>
    <w:rsid w:val="0046501B"/>
    <w:rsid w:val="00470B38"/>
    <w:rsid w:val="00474B7F"/>
    <w:rsid w:val="004A37F8"/>
    <w:rsid w:val="004B7B09"/>
    <w:rsid w:val="004C1C46"/>
    <w:rsid w:val="004E1623"/>
    <w:rsid w:val="004E65F1"/>
    <w:rsid w:val="00540AF7"/>
    <w:rsid w:val="005476BC"/>
    <w:rsid w:val="00555860"/>
    <w:rsid w:val="00566E42"/>
    <w:rsid w:val="00573843"/>
    <w:rsid w:val="0057409F"/>
    <w:rsid w:val="005A0F7B"/>
    <w:rsid w:val="005B2510"/>
    <w:rsid w:val="005C54A4"/>
    <w:rsid w:val="005D3F97"/>
    <w:rsid w:val="005F16B8"/>
    <w:rsid w:val="005F652B"/>
    <w:rsid w:val="005F73B5"/>
    <w:rsid w:val="005F74A2"/>
    <w:rsid w:val="006027BB"/>
    <w:rsid w:val="00636EE7"/>
    <w:rsid w:val="006433D7"/>
    <w:rsid w:val="00660C4A"/>
    <w:rsid w:val="006674E5"/>
    <w:rsid w:val="00670CD2"/>
    <w:rsid w:val="006722B3"/>
    <w:rsid w:val="006771F7"/>
    <w:rsid w:val="006C437C"/>
    <w:rsid w:val="007225D7"/>
    <w:rsid w:val="00725D2E"/>
    <w:rsid w:val="007270E5"/>
    <w:rsid w:val="00733B34"/>
    <w:rsid w:val="00740C0A"/>
    <w:rsid w:val="00776147"/>
    <w:rsid w:val="007A06D2"/>
    <w:rsid w:val="007A7892"/>
    <w:rsid w:val="007B4FB8"/>
    <w:rsid w:val="007C57AB"/>
    <w:rsid w:val="007D0B6B"/>
    <w:rsid w:val="007D6C57"/>
    <w:rsid w:val="007E0B2A"/>
    <w:rsid w:val="007E48BA"/>
    <w:rsid w:val="00800F6F"/>
    <w:rsid w:val="0082359A"/>
    <w:rsid w:val="00832B39"/>
    <w:rsid w:val="00850382"/>
    <w:rsid w:val="008522BC"/>
    <w:rsid w:val="00853C58"/>
    <w:rsid w:val="0086123D"/>
    <w:rsid w:val="008838C3"/>
    <w:rsid w:val="008A1074"/>
    <w:rsid w:val="008C12DC"/>
    <w:rsid w:val="008D157F"/>
    <w:rsid w:val="008D5F1D"/>
    <w:rsid w:val="008E07F6"/>
    <w:rsid w:val="008F0E85"/>
    <w:rsid w:val="008F661D"/>
    <w:rsid w:val="0090347B"/>
    <w:rsid w:val="009160CF"/>
    <w:rsid w:val="0093018D"/>
    <w:rsid w:val="00932E2C"/>
    <w:rsid w:val="009519BF"/>
    <w:rsid w:val="00954ECD"/>
    <w:rsid w:val="00993CF4"/>
    <w:rsid w:val="009A22AE"/>
    <w:rsid w:val="009A4507"/>
    <w:rsid w:val="009B0EAA"/>
    <w:rsid w:val="009B2DF3"/>
    <w:rsid w:val="009D5A66"/>
    <w:rsid w:val="009F270C"/>
    <w:rsid w:val="00A01A45"/>
    <w:rsid w:val="00A04344"/>
    <w:rsid w:val="00A16C04"/>
    <w:rsid w:val="00A37B03"/>
    <w:rsid w:val="00A4203A"/>
    <w:rsid w:val="00A47D39"/>
    <w:rsid w:val="00A50DFB"/>
    <w:rsid w:val="00A64091"/>
    <w:rsid w:val="00A645EF"/>
    <w:rsid w:val="00A82995"/>
    <w:rsid w:val="00A84674"/>
    <w:rsid w:val="00A955EE"/>
    <w:rsid w:val="00AA1B8B"/>
    <w:rsid w:val="00AD7617"/>
    <w:rsid w:val="00AE0D23"/>
    <w:rsid w:val="00AE3250"/>
    <w:rsid w:val="00AF0160"/>
    <w:rsid w:val="00AF540A"/>
    <w:rsid w:val="00B30151"/>
    <w:rsid w:val="00B3344D"/>
    <w:rsid w:val="00B3386C"/>
    <w:rsid w:val="00B35791"/>
    <w:rsid w:val="00B50940"/>
    <w:rsid w:val="00B57469"/>
    <w:rsid w:val="00B670B5"/>
    <w:rsid w:val="00B83D2D"/>
    <w:rsid w:val="00B87B1F"/>
    <w:rsid w:val="00BA58D7"/>
    <w:rsid w:val="00BB5458"/>
    <w:rsid w:val="00BC1418"/>
    <w:rsid w:val="00BC1438"/>
    <w:rsid w:val="00BC1658"/>
    <w:rsid w:val="00BC4B82"/>
    <w:rsid w:val="00BD07CB"/>
    <w:rsid w:val="00BF4EF1"/>
    <w:rsid w:val="00BF5530"/>
    <w:rsid w:val="00BF55DB"/>
    <w:rsid w:val="00C00033"/>
    <w:rsid w:val="00C1614F"/>
    <w:rsid w:val="00C22745"/>
    <w:rsid w:val="00C2394A"/>
    <w:rsid w:val="00C41A01"/>
    <w:rsid w:val="00C44B67"/>
    <w:rsid w:val="00C62736"/>
    <w:rsid w:val="00C67463"/>
    <w:rsid w:val="00C737F7"/>
    <w:rsid w:val="00C73F33"/>
    <w:rsid w:val="00C84640"/>
    <w:rsid w:val="00C84CA1"/>
    <w:rsid w:val="00C84E43"/>
    <w:rsid w:val="00CA62A3"/>
    <w:rsid w:val="00CB544D"/>
    <w:rsid w:val="00CC11A9"/>
    <w:rsid w:val="00CC41BA"/>
    <w:rsid w:val="00CC6950"/>
    <w:rsid w:val="00CD26AA"/>
    <w:rsid w:val="00CD362F"/>
    <w:rsid w:val="00CD3DC9"/>
    <w:rsid w:val="00CE1A63"/>
    <w:rsid w:val="00CE5B32"/>
    <w:rsid w:val="00CF5878"/>
    <w:rsid w:val="00D46589"/>
    <w:rsid w:val="00D54063"/>
    <w:rsid w:val="00D552DB"/>
    <w:rsid w:val="00D95406"/>
    <w:rsid w:val="00DB302D"/>
    <w:rsid w:val="00DD1A69"/>
    <w:rsid w:val="00DD36C3"/>
    <w:rsid w:val="00DF2ECE"/>
    <w:rsid w:val="00DF7EDC"/>
    <w:rsid w:val="00E56C6F"/>
    <w:rsid w:val="00E56CF3"/>
    <w:rsid w:val="00E71B25"/>
    <w:rsid w:val="00E921FC"/>
    <w:rsid w:val="00E958AD"/>
    <w:rsid w:val="00E96D29"/>
    <w:rsid w:val="00EA4721"/>
    <w:rsid w:val="00EE2C7E"/>
    <w:rsid w:val="00EE77A9"/>
    <w:rsid w:val="00EF6368"/>
    <w:rsid w:val="00F00D83"/>
    <w:rsid w:val="00F07084"/>
    <w:rsid w:val="00F121D7"/>
    <w:rsid w:val="00F33069"/>
    <w:rsid w:val="00F41A48"/>
    <w:rsid w:val="00F553F0"/>
    <w:rsid w:val="00F61C65"/>
    <w:rsid w:val="00F7365D"/>
    <w:rsid w:val="00F87F6A"/>
    <w:rsid w:val="00F9622D"/>
    <w:rsid w:val="00F97E48"/>
    <w:rsid w:val="00FD0E27"/>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27BE5"/>
  <w15:chartTrackingRefBased/>
  <w15:docId w15:val="{A04DE20C-C23E-41BB-A07D-21DDD4E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2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uiPriority w:val="34"/>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и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и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ечания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ечания Знак"/>
    <w:basedOn w:val="ac"/>
    <w:link w:val="ad"/>
    <w:uiPriority w:val="99"/>
    <w:semiHidden/>
    <w:rsid w:val="0015347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267B-7B90-4D8A-8C8E-15C2A81D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Логинова Светлана</cp:lastModifiedBy>
  <cp:revision>14</cp:revision>
  <cp:lastPrinted>2018-04-03T09:53:00Z</cp:lastPrinted>
  <dcterms:created xsi:type="dcterms:W3CDTF">2021-01-15T10:45:00Z</dcterms:created>
  <dcterms:modified xsi:type="dcterms:W3CDTF">2021-04-05T08:41:00Z</dcterms:modified>
</cp:coreProperties>
</file>